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760FF" w14:textId="161C24EE" w:rsidR="0029305E" w:rsidRPr="00784D49" w:rsidRDefault="0029305E">
      <w:r w:rsidRPr="00784D49">
        <w:t>Week 09/16</w:t>
      </w:r>
      <w:r w:rsidR="000C54A2" w:rsidRPr="00784D49">
        <w:t xml:space="preserve"> Summary</w:t>
      </w:r>
    </w:p>
    <w:p w14:paraId="3226A7D4" w14:textId="77777777" w:rsidR="009738AE" w:rsidRPr="00784D49" w:rsidRDefault="009738AE"/>
    <w:p w14:paraId="4C638428" w14:textId="693F8167" w:rsidR="00F44D11" w:rsidRPr="00784D49" w:rsidRDefault="00734625" w:rsidP="004746B4">
      <w:pPr>
        <w:pStyle w:val="a5"/>
        <w:numPr>
          <w:ilvl w:val="0"/>
          <w:numId w:val="1"/>
        </w:numPr>
        <w:ind w:firstLineChars="0"/>
      </w:pPr>
      <w:r w:rsidRPr="00784D49">
        <w:t xml:space="preserve">We </w:t>
      </w:r>
      <w:r w:rsidR="00FA54DD" w:rsidRPr="00784D49">
        <w:t xml:space="preserve">tested the agreement rate between Lee Ready method and </w:t>
      </w:r>
      <w:r w:rsidR="00545B94" w:rsidRPr="00784D49">
        <w:t xml:space="preserve">assigning buy/sell from the closest quotes </w:t>
      </w:r>
      <w:r w:rsidR="00197C42" w:rsidRPr="00784D49">
        <w:t>method.</w:t>
      </w:r>
      <w:r w:rsidR="00AB1BAA" w:rsidRPr="00784D49">
        <w:t xml:space="preserve"> </w:t>
      </w:r>
    </w:p>
    <w:p w14:paraId="25D10266" w14:textId="3661BA26" w:rsidR="004746B4" w:rsidRPr="00784D49" w:rsidRDefault="004746B4" w:rsidP="004746B4">
      <w:pPr>
        <w:pStyle w:val="a5"/>
        <w:numPr>
          <w:ilvl w:val="0"/>
          <w:numId w:val="3"/>
        </w:numPr>
        <w:ind w:firstLineChars="0"/>
      </w:pPr>
      <w:r w:rsidRPr="00784D49">
        <w:t xml:space="preserve">We improved the speed to calculate </w:t>
      </w:r>
      <w:r w:rsidR="00381FB4" w:rsidRPr="00784D49">
        <w:t xml:space="preserve">the </w:t>
      </w:r>
      <w:r w:rsidR="00595BCF" w:rsidRPr="00784D49">
        <w:t>assigning buy/sell from the closest quotes method</w:t>
      </w:r>
      <w:r w:rsidR="00036858" w:rsidRPr="00784D49">
        <w:t>.</w:t>
      </w:r>
    </w:p>
    <w:p w14:paraId="5896475D" w14:textId="1A93060C" w:rsidR="00581557" w:rsidRPr="00784D49" w:rsidRDefault="00581557" w:rsidP="004746B4">
      <w:pPr>
        <w:pStyle w:val="a5"/>
        <w:numPr>
          <w:ilvl w:val="0"/>
          <w:numId w:val="3"/>
        </w:numPr>
        <w:ind w:firstLineChars="0"/>
      </w:pPr>
      <w:r w:rsidRPr="00784D49">
        <w:t xml:space="preserve">The </w:t>
      </w:r>
      <w:r w:rsidR="006D36A5" w:rsidRPr="00784D49">
        <w:t xml:space="preserve">agreement </w:t>
      </w:r>
      <w:r w:rsidRPr="00784D49">
        <w:t xml:space="preserve">rate </w:t>
      </w:r>
      <w:r w:rsidRPr="00784D49">
        <w:rPr>
          <w:rFonts w:hint="eastAsia"/>
        </w:rPr>
        <w:t>is ~60%</w:t>
      </w:r>
      <w:r w:rsidRPr="00784D49">
        <w:t>.</w:t>
      </w:r>
    </w:p>
    <w:p w14:paraId="4CAD0D68" w14:textId="77777777" w:rsidR="00E83C62" w:rsidRPr="00784D49" w:rsidRDefault="00E83C62" w:rsidP="00F939AA"/>
    <w:p w14:paraId="17388CF6" w14:textId="553F2379" w:rsidR="005B4D0C" w:rsidRPr="00784D49" w:rsidRDefault="00D453A9" w:rsidP="002D19EB">
      <w:pPr>
        <w:pStyle w:val="a5"/>
        <w:numPr>
          <w:ilvl w:val="0"/>
          <w:numId w:val="1"/>
        </w:numPr>
        <w:ind w:firstLineChars="0"/>
      </w:pPr>
      <w:r w:rsidRPr="00784D49">
        <w:t xml:space="preserve">We use AMZN 23th data to test the concurrent relationship between </w:t>
      </w:r>
      <w:r w:rsidR="00560A68" w:rsidRPr="00784D49">
        <w:t>price return and SOI.</w:t>
      </w:r>
      <w:r w:rsidR="00CD641A" w:rsidRPr="00784D49">
        <w:t xml:space="preserve"> We got the bes</w:t>
      </w:r>
      <w:r w:rsidR="008A6905" w:rsidRPr="00784D49">
        <w:t>t result with 4</w:t>
      </w:r>
      <w:r w:rsidR="00F45E68" w:rsidRPr="00784D49">
        <w:t>0+% adjusted R^2 for Lee</w:t>
      </w:r>
      <w:r w:rsidR="0026325D" w:rsidRPr="00784D49">
        <w:t>-</w:t>
      </w:r>
      <w:r w:rsidR="00605E3B" w:rsidRPr="00784D49">
        <w:t>Read</w:t>
      </w:r>
      <w:r w:rsidR="008A6905" w:rsidRPr="00784D49">
        <w:t>y method.</w:t>
      </w:r>
    </w:p>
    <w:p w14:paraId="28DA0154" w14:textId="4B42A930" w:rsidR="00531D49" w:rsidRPr="00784D49" w:rsidRDefault="00FE2B57" w:rsidP="00092054">
      <w:pPr>
        <w:pStyle w:val="a5"/>
        <w:numPr>
          <w:ilvl w:val="0"/>
          <w:numId w:val="4"/>
        </w:numPr>
        <w:ind w:firstLineChars="0"/>
      </w:pPr>
      <w:r w:rsidRPr="00784D49">
        <w:t xml:space="preserve">We </w:t>
      </w:r>
      <w:r w:rsidR="00531D49" w:rsidRPr="00784D49">
        <w:t xml:space="preserve">find the best results by using loop to find the best combination of the three parameters: time bin, </w:t>
      </w:r>
      <w:r w:rsidR="000408FD" w:rsidRPr="00784D49">
        <w:t>threshold value (</w:t>
      </w:r>
      <w:r w:rsidR="005F1C7E" w:rsidRPr="00784D49">
        <w:t>trades with size above which are excluded), and bucket size.</w:t>
      </w:r>
    </w:p>
    <w:p w14:paraId="35681F68" w14:textId="77777777" w:rsidR="00FA3457" w:rsidRPr="00784D49" w:rsidRDefault="00FA3457" w:rsidP="00FA3457"/>
    <w:p w14:paraId="6632AB64" w14:textId="287A8EDB" w:rsidR="001E138D" w:rsidRPr="00784D49" w:rsidRDefault="008C2DE0" w:rsidP="00D119CF">
      <w:pPr>
        <w:ind w:firstLine="360"/>
      </w:pPr>
      <w:r w:rsidRPr="00784D49">
        <w:t xml:space="preserve">First decide the </w:t>
      </w:r>
      <w:r w:rsidR="00AA5A0F" w:rsidRPr="00784D49">
        <w:t>range of three parameters to test</w:t>
      </w:r>
      <w:r w:rsidR="00B73447" w:rsidRPr="00784D49">
        <w:t xml:space="preserve"> </w:t>
      </w:r>
      <w:r w:rsidR="001E138D" w:rsidRPr="00784D49">
        <w:t>(start,</w:t>
      </w:r>
      <w:r w:rsidR="00623AA8" w:rsidRPr="00784D49">
        <w:t xml:space="preserve"> </w:t>
      </w:r>
      <w:r w:rsidR="001E138D" w:rsidRPr="00784D49">
        <w:t>end,</w:t>
      </w:r>
      <w:r w:rsidR="00623AA8" w:rsidRPr="00784D49">
        <w:t xml:space="preserve"> </w:t>
      </w:r>
      <w:r w:rsidR="001E138D" w:rsidRPr="00784D49">
        <w:t>increment)</w:t>
      </w:r>
    </w:p>
    <w:p w14:paraId="1D6D734C" w14:textId="4FC369EF" w:rsidR="0074190C" w:rsidRPr="00784D49" w:rsidRDefault="0074190C" w:rsidP="007F52A5">
      <w:pPr>
        <w:pStyle w:val="a5"/>
        <w:numPr>
          <w:ilvl w:val="0"/>
          <w:numId w:val="5"/>
        </w:numPr>
        <w:ind w:firstLineChars="0"/>
      </w:pPr>
      <w:r w:rsidRPr="00784D49">
        <w:t>Bucket size: (1000,10000,1000)</w:t>
      </w:r>
    </w:p>
    <w:p w14:paraId="432B8CA0" w14:textId="7EB56E4B" w:rsidR="001A7F9D" w:rsidRPr="00784D49" w:rsidRDefault="001A7F9D" w:rsidP="00E5122D">
      <w:pPr>
        <w:pStyle w:val="a5"/>
        <w:numPr>
          <w:ilvl w:val="0"/>
          <w:numId w:val="5"/>
        </w:numPr>
        <w:ind w:firstLineChars="0"/>
      </w:pPr>
      <w:r w:rsidRPr="00784D49">
        <w:t>Time bin: (15,150,15)</w:t>
      </w:r>
    </w:p>
    <w:p w14:paraId="2BD46DEE" w14:textId="1D96FA70" w:rsidR="00C951AA" w:rsidRPr="00784D49" w:rsidRDefault="00A243ED" w:rsidP="00FF1C43">
      <w:pPr>
        <w:pStyle w:val="a5"/>
        <w:numPr>
          <w:ilvl w:val="0"/>
          <w:numId w:val="5"/>
        </w:numPr>
        <w:ind w:firstLineChars="0"/>
      </w:pPr>
      <w:r w:rsidRPr="00784D49">
        <w:t>Threshold</w:t>
      </w:r>
      <w:r w:rsidR="00FF1C43" w:rsidRPr="00784D49">
        <w:t xml:space="preserve"> size:</w:t>
      </w:r>
      <w:r w:rsidR="001E138D" w:rsidRPr="00784D49">
        <w:t xml:space="preserve"> </w:t>
      </w:r>
      <w:r w:rsidR="005A71FA" w:rsidRPr="00784D49">
        <w:t>(</w:t>
      </w:r>
      <w:r w:rsidR="001E138D" w:rsidRPr="00784D49">
        <w:t>1000,5000,</w:t>
      </w:r>
      <w:r w:rsidR="005A71FA" w:rsidRPr="00784D49">
        <w:t>1000)</w:t>
      </w:r>
    </w:p>
    <w:p w14:paraId="32B8E66A" w14:textId="2D7F4F87" w:rsidR="008A72E1" w:rsidRPr="00784D49" w:rsidRDefault="00484023" w:rsidP="008A72E1">
      <w:pPr>
        <w:pStyle w:val="a5"/>
        <w:ind w:left="480" w:firstLineChars="0" w:firstLine="0"/>
      </w:pPr>
      <w:r w:rsidRPr="00784D49">
        <w:t>*</w:t>
      </w:r>
      <w:r w:rsidR="008A72E1" w:rsidRPr="00784D49">
        <w:t xml:space="preserve">Given </w:t>
      </w:r>
      <w:r w:rsidR="008A72E1" w:rsidRPr="00784D49">
        <w:rPr>
          <w:rFonts w:hint="eastAsia"/>
        </w:rPr>
        <w:t xml:space="preserve">density </w:t>
      </w:r>
      <w:r w:rsidR="008A72E1" w:rsidRPr="00784D49">
        <w:t xml:space="preserve">of trades size (please see in appendix plot 1) </w:t>
      </w:r>
    </w:p>
    <w:p w14:paraId="75F658E4" w14:textId="0D16CD19" w:rsidR="00C969FE" w:rsidRPr="00784D49" w:rsidRDefault="00C969FE" w:rsidP="00FD1F55">
      <w:pPr>
        <w:pStyle w:val="a5"/>
        <w:numPr>
          <w:ilvl w:val="0"/>
          <w:numId w:val="7"/>
        </w:numPr>
        <w:ind w:firstLineChars="0"/>
      </w:pPr>
      <w:r w:rsidRPr="00784D49">
        <w:t>Formula:  Bucket log price return ~ SOI</w:t>
      </w:r>
    </w:p>
    <w:p w14:paraId="7A585247" w14:textId="2AF03D2D" w:rsidR="00F357A8" w:rsidRPr="00784D49" w:rsidRDefault="00F357A8" w:rsidP="00FC2D9D">
      <w:pPr>
        <w:pStyle w:val="a5"/>
        <w:ind w:left="480" w:firstLineChars="0" w:firstLine="0"/>
      </w:pPr>
      <w:r w:rsidRPr="00784D49">
        <w:t>*SOI adjusted by the bucket volume, thus range is [-1, +1]</w:t>
      </w:r>
    </w:p>
    <w:p w14:paraId="7D7BAB13" w14:textId="03381429" w:rsidR="00E1637D" w:rsidRPr="00784D49" w:rsidRDefault="00516761" w:rsidP="00233931">
      <w:pPr>
        <w:ind w:firstLine="420"/>
      </w:pPr>
      <w:r w:rsidRPr="00784D49">
        <w:t>In total, we te</w:t>
      </w:r>
      <w:r w:rsidR="00E81556" w:rsidRPr="00784D49">
        <w:t xml:space="preserve">sted 500 sets of the parameters. 2 of them have R^2 &gt;40%, </w:t>
      </w:r>
      <w:r w:rsidR="003F272D" w:rsidRPr="00784D49">
        <w:t>54 of them (</w:t>
      </w:r>
      <w:r w:rsidR="00E1637D" w:rsidRPr="00784D49">
        <w:t>10.8%) have R^2&gt;30%. Major findings and plots are as the following:</w:t>
      </w:r>
    </w:p>
    <w:p w14:paraId="46EE2A4D" w14:textId="77777777" w:rsidR="00BE724D" w:rsidRPr="00784D49" w:rsidRDefault="00BE724D" w:rsidP="00233931">
      <w:pPr>
        <w:ind w:firstLine="420"/>
      </w:pPr>
    </w:p>
    <w:p w14:paraId="3216B130" w14:textId="1586A4AB" w:rsidR="001536EF" w:rsidRPr="00784D49" w:rsidRDefault="00272973" w:rsidP="001536EF">
      <w:pPr>
        <w:pStyle w:val="a5"/>
        <w:numPr>
          <w:ilvl w:val="0"/>
          <w:numId w:val="6"/>
        </w:numPr>
        <w:ind w:firstLineChars="0"/>
      </w:pPr>
      <w:r w:rsidRPr="00784D49">
        <w:t>Best 1</w:t>
      </w:r>
      <w:r w:rsidR="001536EF" w:rsidRPr="00784D49">
        <w:t>0 results:</w:t>
      </w:r>
    </w:p>
    <w:tbl>
      <w:tblPr>
        <w:tblW w:w="5242" w:type="dxa"/>
        <w:jc w:val="center"/>
        <w:tblInd w:w="93" w:type="dxa"/>
        <w:tblLook w:val="04A0" w:firstRow="1" w:lastRow="0" w:firstColumn="1" w:lastColumn="0" w:noHBand="0" w:noVBand="1"/>
      </w:tblPr>
      <w:tblGrid>
        <w:gridCol w:w="4128"/>
        <w:gridCol w:w="1300"/>
      </w:tblGrid>
      <w:tr w:rsidR="00824390" w:rsidRPr="00784D49" w14:paraId="2578BD7B" w14:textId="77777777" w:rsidTr="00824390">
        <w:trPr>
          <w:trHeight w:val="320"/>
          <w:jc w:val="center"/>
        </w:trPr>
        <w:tc>
          <w:tcPr>
            <w:tcW w:w="3942" w:type="dxa"/>
            <w:tcBorders>
              <w:top w:val="single" w:sz="8" w:space="0" w:color="4F81BD"/>
              <w:left w:val="nil"/>
              <w:bottom w:val="single" w:sz="8" w:space="0" w:color="4F81BD"/>
              <w:right w:val="nil"/>
            </w:tcBorders>
            <w:shd w:val="clear" w:color="auto" w:fill="auto"/>
            <w:noWrap/>
            <w:vAlign w:val="center"/>
            <w:hideMark/>
          </w:tcPr>
          <w:p w14:paraId="4319C9A1" w14:textId="77777777" w:rsidR="00824390" w:rsidRPr="00784D49" w:rsidRDefault="00824390" w:rsidP="00824390">
            <w:pPr>
              <w:widowControl/>
              <w:jc w:val="right"/>
              <w:rPr>
                <w:rFonts w:ascii="宋体" w:eastAsia="宋体" w:hAnsi="宋体" w:cs="Times New Roman"/>
                <w:b/>
                <w:bCs/>
                <w:color w:val="366092"/>
                <w:kern w:val="0"/>
              </w:rPr>
            </w:pPr>
            <w:proofErr w:type="spellStart"/>
            <w:r w:rsidRPr="00784D49">
              <w:rPr>
                <w:rFonts w:ascii="宋体" w:eastAsia="宋体" w:hAnsi="宋体" w:cs="Times New Roman" w:hint="eastAsia"/>
                <w:b/>
                <w:bCs/>
                <w:color w:val="366092"/>
                <w:kern w:val="0"/>
              </w:rPr>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4F590745" w14:textId="77777777" w:rsidR="00824390" w:rsidRPr="00784D49" w:rsidRDefault="00824390" w:rsidP="00824390">
            <w:pPr>
              <w:widowControl/>
              <w:jc w:val="right"/>
              <w:rPr>
                <w:rFonts w:ascii="宋体" w:eastAsia="宋体" w:hAnsi="宋体" w:cs="Times New Roman"/>
                <w:b/>
                <w:bCs/>
                <w:color w:val="366092"/>
                <w:kern w:val="0"/>
              </w:rPr>
            </w:pPr>
            <w:r w:rsidRPr="00784D49">
              <w:rPr>
                <w:rFonts w:ascii="宋体" w:eastAsia="宋体" w:hAnsi="宋体" w:cs="Times New Roman" w:hint="eastAsia"/>
                <w:b/>
                <w:bCs/>
                <w:color w:val="366092"/>
                <w:kern w:val="0"/>
              </w:rPr>
              <w:t>R^2</w:t>
            </w:r>
          </w:p>
        </w:tc>
      </w:tr>
      <w:tr w:rsidR="00824390" w:rsidRPr="00784D49" w14:paraId="69D0BB63"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2409E23D"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135 _ 1000</w:t>
            </w:r>
          </w:p>
        </w:tc>
        <w:tc>
          <w:tcPr>
            <w:tcW w:w="1300" w:type="dxa"/>
            <w:tcBorders>
              <w:top w:val="nil"/>
              <w:left w:val="nil"/>
              <w:bottom w:val="nil"/>
              <w:right w:val="nil"/>
            </w:tcBorders>
            <w:shd w:val="clear" w:color="000000" w:fill="DCE6F1"/>
            <w:noWrap/>
            <w:vAlign w:val="center"/>
            <w:hideMark/>
          </w:tcPr>
          <w:p w14:paraId="2A390DBC" w14:textId="77777777" w:rsidR="00824390" w:rsidRPr="00784D49" w:rsidRDefault="00824390" w:rsidP="00824390">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824390" w:rsidRPr="00784D49" w14:paraId="0585A526"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07B1B9DB"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150 _ 1000</w:t>
            </w:r>
          </w:p>
        </w:tc>
        <w:tc>
          <w:tcPr>
            <w:tcW w:w="1300" w:type="dxa"/>
            <w:tcBorders>
              <w:top w:val="nil"/>
              <w:left w:val="nil"/>
              <w:bottom w:val="nil"/>
              <w:right w:val="nil"/>
            </w:tcBorders>
            <w:shd w:val="clear" w:color="auto" w:fill="auto"/>
            <w:noWrap/>
            <w:vAlign w:val="center"/>
            <w:hideMark/>
          </w:tcPr>
          <w:p w14:paraId="4833C7D2" w14:textId="77777777" w:rsidR="00824390" w:rsidRPr="00784D49" w:rsidRDefault="00824390" w:rsidP="00824390">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824390" w:rsidRPr="00784D49" w14:paraId="43A39AF1"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731D5ED2"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120 _ 1000</w:t>
            </w:r>
          </w:p>
        </w:tc>
        <w:tc>
          <w:tcPr>
            <w:tcW w:w="1300" w:type="dxa"/>
            <w:tcBorders>
              <w:top w:val="nil"/>
              <w:left w:val="nil"/>
              <w:bottom w:val="nil"/>
              <w:right w:val="nil"/>
            </w:tcBorders>
            <w:shd w:val="clear" w:color="000000" w:fill="DCE6F1"/>
            <w:noWrap/>
            <w:vAlign w:val="center"/>
            <w:hideMark/>
          </w:tcPr>
          <w:p w14:paraId="48CB8B16"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37.40%</w:t>
            </w:r>
          </w:p>
        </w:tc>
      </w:tr>
      <w:tr w:rsidR="00824390" w:rsidRPr="00784D49" w14:paraId="255B8112"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767BE21E"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135 _ 1000</w:t>
            </w:r>
          </w:p>
        </w:tc>
        <w:tc>
          <w:tcPr>
            <w:tcW w:w="1300" w:type="dxa"/>
            <w:tcBorders>
              <w:top w:val="nil"/>
              <w:left w:val="nil"/>
              <w:bottom w:val="nil"/>
              <w:right w:val="nil"/>
            </w:tcBorders>
            <w:shd w:val="clear" w:color="auto" w:fill="auto"/>
            <w:noWrap/>
            <w:vAlign w:val="center"/>
            <w:hideMark/>
          </w:tcPr>
          <w:p w14:paraId="099E9F8C"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37.10%</w:t>
            </w:r>
          </w:p>
        </w:tc>
      </w:tr>
      <w:tr w:rsidR="00824390" w:rsidRPr="00784D49" w14:paraId="27FD6CDD"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427366C1"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120 _ 1000</w:t>
            </w:r>
          </w:p>
        </w:tc>
        <w:tc>
          <w:tcPr>
            <w:tcW w:w="1300" w:type="dxa"/>
            <w:tcBorders>
              <w:top w:val="nil"/>
              <w:left w:val="nil"/>
              <w:bottom w:val="nil"/>
              <w:right w:val="nil"/>
            </w:tcBorders>
            <w:shd w:val="clear" w:color="000000" w:fill="DCE6F1"/>
            <w:noWrap/>
            <w:vAlign w:val="center"/>
            <w:hideMark/>
          </w:tcPr>
          <w:p w14:paraId="6039E46F"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36.60%</w:t>
            </w:r>
          </w:p>
        </w:tc>
      </w:tr>
      <w:tr w:rsidR="00824390" w:rsidRPr="00784D49" w14:paraId="7E8A9A14"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40461B66"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105 _ 4000</w:t>
            </w:r>
          </w:p>
        </w:tc>
        <w:tc>
          <w:tcPr>
            <w:tcW w:w="1300" w:type="dxa"/>
            <w:tcBorders>
              <w:top w:val="nil"/>
              <w:left w:val="nil"/>
              <w:bottom w:val="nil"/>
              <w:right w:val="nil"/>
            </w:tcBorders>
            <w:shd w:val="clear" w:color="auto" w:fill="auto"/>
            <w:noWrap/>
            <w:vAlign w:val="center"/>
            <w:hideMark/>
          </w:tcPr>
          <w:p w14:paraId="5C95EBF9"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36.50%</w:t>
            </w:r>
          </w:p>
        </w:tc>
      </w:tr>
      <w:tr w:rsidR="00824390" w:rsidRPr="00784D49" w14:paraId="2695373F"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2645DD50"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150 _ 1000</w:t>
            </w:r>
          </w:p>
        </w:tc>
        <w:tc>
          <w:tcPr>
            <w:tcW w:w="1300" w:type="dxa"/>
            <w:tcBorders>
              <w:top w:val="nil"/>
              <w:left w:val="nil"/>
              <w:bottom w:val="nil"/>
              <w:right w:val="nil"/>
            </w:tcBorders>
            <w:shd w:val="clear" w:color="000000" w:fill="DCE6F1"/>
            <w:noWrap/>
            <w:vAlign w:val="center"/>
            <w:hideMark/>
          </w:tcPr>
          <w:p w14:paraId="61481D34"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824390" w:rsidRPr="00784D49" w14:paraId="3ACE0201"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4575402E"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105 _ 1000</w:t>
            </w:r>
          </w:p>
        </w:tc>
        <w:tc>
          <w:tcPr>
            <w:tcW w:w="1300" w:type="dxa"/>
            <w:tcBorders>
              <w:top w:val="nil"/>
              <w:left w:val="nil"/>
              <w:bottom w:val="nil"/>
              <w:right w:val="nil"/>
            </w:tcBorders>
            <w:shd w:val="clear" w:color="auto" w:fill="auto"/>
            <w:noWrap/>
            <w:vAlign w:val="center"/>
            <w:hideMark/>
          </w:tcPr>
          <w:p w14:paraId="3E2C0BD0"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824390" w:rsidRPr="00784D49" w14:paraId="7AFEC31F"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0C2FB93B"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1000</w:t>
            </w:r>
          </w:p>
        </w:tc>
        <w:tc>
          <w:tcPr>
            <w:tcW w:w="1300" w:type="dxa"/>
            <w:tcBorders>
              <w:top w:val="nil"/>
              <w:left w:val="nil"/>
              <w:bottom w:val="nil"/>
              <w:right w:val="nil"/>
            </w:tcBorders>
            <w:shd w:val="clear" w:color="000000" w:fill="DCE6F1"/>
            <w:noWrap/>
            <w:vAlign w:val="center"/>
            <w:hideMark/>
          </w:tcPr>
          <w:p w14:paraId="1DE1D03F"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36.10%</w:t>
            </w:r>
          </w:p>
        </w:tc>
      </w:tr>
      <w:tr w:rsidR="00824390" w:rsidRPr="00784D49" w14:paraId="4873013B"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1A906BFB"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90 _ 1000</w:t>
            </w:r>
          </w:p>
        </w:tc>
        <w:tc>
          <w:tcPr>
            <w:tcW w:w="1300" w:type="dxa"/>
            <w:tcBorders>
              <w:top w:val="nil"/>
              <w:left w:val="nil"/>
              <w:bottom w:val="nil"/>
              <w:right w:val="nil"/>
            </w:tcBorders>
            <w:shd w:val="clear" w:color="auto" w:fill="auto"/>
            <w:noWrap/>
            <w:vAlign w:val="center"/>
            <w:hideMark/>
          </w:tcPr>
          <w:p w14:paraId="318B4F6E"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35.60%</w:t>
            </w:r>
          </w:p>
        </w:tc>
      </w:tr>
    </w:tbl>
    <w:p w14:paraId="015B6110" w14:textId="77777777" w:rsidR="00FE7BB1" w:rsidRPr="00784D49" w:rsidRDefault="00FE7BB1" w:rsidP="00CF6F33">
      <w:pPr>
        <w:ind w:firstLine="420"/>
      </w:pPr>
    </w:p>
    <w:p w14:paraId="58DD2FF8" w14:textId="5774C7B6" w:rsidR="00E1637D" w:rsidRPr="00784D49" w:rsidRDefault="002A3C1C" w:rsidP="00CF6F33">
      <w:pPr>
        <w:ind w:firstLine="420"/>
      </w:pPr>
      <w:r w:rsidRPr="00784D49">
        <w:t xml:space="preserve">Looking at the best combinations, we find that </w:t>
      </w:r>
      <w:r w:rsidR="00E83F27" w:rsidRPr="00784D49">
        <w:t>bucket size over 8000/ time bin over 105/threshold of 1000 generally produce good results.</w:t>
      </w:r>
      <w:r w:rsidR="00F33C93" w:rsidRPr="00784D49">
        <w:t xml:space="preserve"> </w:t>
      </w:r>
      <w:r w:rsidR="00A7197A" w:rsidRPr="00784D49">
        <w:t xml:space="preserve">Moreover, </w:t>
      </w:r>
      <w:r w:rsidR="00F33C93" w:rsidRPr="00784D49">
        <w:t>i</w:t>
      </w:r>
      <w:r w:rsidR="000A4C6C" w:rsidRPr="00784D49">
        <w:t xml:space="preserve">t is very interesting that the </w:t>
      </w:r>
      <w:r w:rsidR="000A4C6C" w:rsidRPr="00784D49">
        <w:lastRenderedPageBreak/>
        <w:t xml:space="preserve">combination of </w:t>
      </w:r>
      <w:r w:rsidR="0000655C" w:rsidRPr="00784D49">
        <w:t xml:space="preserve">Bucket Size of 10000 and Threshold 1000 consistently </w:t>
      </w:r>
      <w:r w:rsidR="0012100C" w:rsidRPr="00784D49">
        <w:t>outperform</w:t>
      </w:r>
      <w:r w:rsidR="00F259AF" w:rsidRPr="00784D49">
        <w:t>s</w:t>
      </w:r>
      <w:r w:rsidR="0012100C" w:rsidRPr="00784D49">
        <w:t xml:space="preserve"> other combinations.</w:t>
      </w:r>
      <w:r w:rsidR="00775FCC" w:rsidRPr="00784D49">
        <w:t xml:space="preserve"> </w:t>
      </w:r>
      <w:r w:rsidR="00F37042" w:rsidRPr="00784D49">
        <w:t>And in this combination, the time bin length is less relevant.</w:t>
      </w:r>
    </w:p>
    <w:p w14:paraId="6F33A2A0" w14:textId="0CF195E3" w:rsidR="00932D42" w:rsidRPr="00784D49" w:rsidRDefault="00990A3C" w:rsidP="00C951AA">
      <w:pPr>
        <w:pStyle w:val="a5"/>
        <w:numPr>
          <w:ilvl w:val="0"/>
          <w:numId w:val="6"/>
        </w:numPr>
        <w:ind w:firstLineChars="0"/>
      </w:pPr>
      <w:r w:rsidRPr="00784D49">
        <w:t>Take a look at the best result:</w:t>
      </w:r>
    </w:p>
    <w:p w14:paraId="72A942B7" w14:textId="25998D50" w:rsidR="00DE05BC" w:rsidRPr="00784D49" w:rsidRDefault="00DF2EC9" w:rsidP="00D40897">
      <w:pPr>
        <w:jc w:val="center"/>
      </w:pPr>
      <w:r w:rsidRPr="00784D49">
        <w:rPr>
          <w:noProof/>
        </w:rPr>
        <w:drawing>
          <wp:inline distT="0" distB="0" distL="0" distR="0" wp14:anchorId="5DB7C539" wp14:editId="7F947C46">
            <wp:extent cx="4749889" cy="3140015"/>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733" cy="3138590"/>
                    </a:xfrm>
                    <a:prstGeom prst="rect">
                      <a:avLst/>
                    </a:prstGeom>
                    <a:noFill/>
                    <a:ln>
                      <a:noFill/>
                    </a:ln>
                  </pic:spPr>
                </pic:pic>
              </a:graphicData>
            </a:graphic>
          </wp:inline>
        </w:drawing>
      </w:r>
    </w:p>
    <w:p w14:paraId="5CEE33ED" w14:textId="5CC7E3D4" w:rsidR="00611786" w:rsidRPr="00784D49" w:rsidRDefault="002E0AE9" w:rsidP="00D65E56">
      <w:pPr>
        <w:ind w:firstLine="420"/>
      </w:pPr>
      <w:r w:rsidRPr="00784D49">
        <w:t>Add the cross</w:t>
      </w:r>
      <w:r w:rsidR="005026A4" w:rsidRPr="00784D49">
        <w:t xml:space="preserve"> product</w:t>
      </w:r>
      <w:r w:rsidRPr="00784D49">
        <w:t xml:space="preserve"> of </w:t>
      </w:r>
      <w:r w:rsidR="005026A4" w:rsidRPr="00784D49">
        <w:t xml:space="preserve">bucket price volatility and </w:t>
      </w:r>
      <w:r w:rsidR="001B2011" w:rsidRPr="00784D49">
        <w:t>SOI</w:t>
      </w:r>
      <w:r w:rsidR="00B86531" w:rsidRPr="00784D49">
        <w:t xml:space="preserve"> as additional independent variable.</w:t>
      </w:r>
      <w:r w:rsidR="00D65E56" w:rsidRPr="00784D49">
        <w:t xml:space="preserve"> </w:t>
      </w:r>
      <w:r w:rsidR="00611786" w:rsidRPr="00784D49">
        <w:t>Variables</w:t>
      </w:r>
      <w:r w:rsidR="006537BE" w:rsidRPr="00784D49">
        <w:t>, as in the sequence below,</w:t>
      </w:r>
      <w:r w:rsidR="00611786" w:rsidRPr="00784D49">
        <w:t xml:space="preserve"> are: Bucket return, </w:t>
      </w:r>
      <w:r w:rsidR="009F23D3" w:rsidRPr="00784D49">
        <w:t xml:space="preserve">cross product, </w:t>
      </w:r>
      <w:r w:rsidR="00E02F69" w:rsidRPr="00784D49">
        <w:t xml:space="preserve">and </w:t>
      </w:r>
      <w:r w:rsidR="00CC71B7" w:rsidRPr="00784D49">
        <w:t>SOI.</w:t>
      </w:r>
    </w:p>
    <w:p w14:paraId="6271584B" w14:textId="28792415" w:rsidR="00DE05BC" w:rsidRPr="00784D49" w:rsidRDefault="00611786" w:rsidP="00FC4E87">
      <w:pPr>
        <w:jc w:val="center"/>
      </w:pPr>
      <w:r w:rsidRPr="00784D49">
        <w:rPr>
          <w:noProof/>
        </w:rPr>
        <w:drawing>
          <wp:inline distT="0" distB="0" distL="0" distR="0" wp14:anchorId="4A69F7AB" wp14:editId="5E4F443E">
            <wp:extent cx="5486400" cy="3085465"/>
            <wp:effectExtent l="0" t="0" r="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149355E8" w14:textId="035F660A" w:rsidR="00DF2EC9" w:rsidRPr="00784D49" w:rsidRDefault="003F0D0C" w:rsidP="00E8432E">
      <w:pPr>
        <w:ind w:firstLine="420"/>
      </w:pPr>
      <w:r w:rsidRPr="00784D49">
        <w:t>The plots indicate</w:t>
      </w:r>
      <w:r w:rsidR="00C256F8" w:rsidRPr="00784D49">
        <w:t xml:space="preserve"> very good linear relationship between </w:t>
      </w:r>
      <w:r w:rsidR="00F95000" w:rsidRPr="00784D49">
        <w:t>variables.</w:t>
      </w:r>
      <w:r w:rsidR="00892F07" w:rsidRPr="00784D49">
        <w:t xml:space="preserve"> </w:t>
      </w:r>
    </w:p>
    <w:p w14:paraId="1C54158D" w14:textId="77777777" w:rsidR="000B3867" w:rsidRPr="00784D49" w:rsidRDefault="000B3867" w:rsidP="00E8432E">
      <w:pPr>
        <w:ind w:firstLine="420"/>
      </w:pPr>
    </w:p>
    <w:p w14:paraId="0FAFB592" w14:textId="29144A52" w:rsidR="00E83EAF" w:rsidRPr="00784D49" w:rsidRDefault="000B3867" w:rsidP="00E83EAF">
      <w:pPr>
        <w:pStyle w:val="a5"/>
        <w:numPr>
          <w:ilvl w:val="0"/>
          <w:numId w:val="1"/>
        </w:numPr>
        <w:ind w:firstLineChars="0"/>
      </w:pPr>
      <w:r w:rsidRPr="00784D49">
        <w:t>Forecast with Lee-ready:</w:t>
      </w:r>
    </w:p>
    <w:p w14:paraId="34E21BC7" w14:textId="05A0954E" w:rsidR="004432F9" w:rsidRPr="00784D49" w:rsidRDefault="00E83EAF" w:rsidP="007D7624">
      <w:pPr>
        <w:pStyle w:val="a5"/>
        <w:ind w:left="360" w:firstLineChars="0" w:firstLine="0"/>
        <w:rPr>
          <w:vertAlign w:val="subscript"/>
        </w:rPr>
      </w:pPr>
      <w:r w:rsidRPr="00784D49">
        <w:lastRenderedPageBreak/>
        <w:t xml:space="preserve">Formula: Bucket </w:t>
      </w:r>
      <w:proofErr w:type="spellStart"/>
      <w:r w:rsidRPr="00784D49">
        <w:t>return</w:t>
      </w:r>
      <w:r w:rsidRPr="00784D49">
        <w:rPr>
          <w:vertAlign w:val="subscript"/>
        </w:rPr>
        <w:t>t</w:t>
      </w:r>
      <w:proofErr w:type="spellEnd"/>
      <w:r w:rsidRPr="00784D49">
        <w:t xml:space="preserve"> ~ </w:t>
      </w:r>
      <w:r w:rsidR="00913544" w:rsidRPr="00784D49">
        <w:t>SOI</w:t>
      </w:r>
      <w:r w:rsidR="00913544" w:rsidRPr="00784D49">
        <w:rPr>
          <w:vertAlign w:val="subscript"/>
        </w:rPr>
        <w:t>t-1</w:t>
      </w:r>
    </w:p>
    <w:p w14:paraId="312959A6" w14:textId="77777777" w:rsidR="00DA58CB" w:rsidRPr="00784D49" w:rsidRDefault="00DA58CB" w:rsidP="007D7624">
      <w:pPr>
        <w:pStyle w:val="a5"/>
        <w:ind w:left="360" w:firstLineChars="0" w:firstLine="0"/>
        <w:rPr>
          <w:vertAlign w:val="subscript"/>
        </w:rPr>
      </w:pPr>
    </w:p>
    <w:tbl>
      <w:tblPr>
        <w:tblStyle w:val="-1"/>
        <w:tblW w:w="4563" w:type="dxa"/>
        <w:jc w:val="center"/>
        <w:tblLook w:val="04A0" w:firstRow="1" w:lastRow="0" w:firstColumn="1" w:lastColumn="0" w:noHBand="0" w:noVBand="1"/>
      </w:tblPr>
      <w:tblGrid>
        <w:gridCol w:w="3603"/>
        <w:gridCol w:w="960"/>
      </w:tblGrid>
      <w:tr w:rsidR="004B0A87" w:rsidRPr="00784D49" w14:paraId="50D6617E" w14:textId="77777777" w:rsidTr="00B172C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5C878B87" w14:textId="77777777" w:rsidR="004B0A87" w:rsidRPr="00784D49" w:rsidRDefault="004B0A87" w:rsidP="00D80892">
            <w:pPr>
              <w:widowControl/>
              <w:jc w:val="right"/>
              <w:rPr>
                <w:rFonts w:ascii="宋体" w:eastAsia="宋体" w:hAnsi="宋体" w:cs="Times New Roman"/>
                <w:b w:val="0"/>
                <w:bCs w:val="0"/>
                <w:color w:val="366092"/>
                <w:kern w:val="0"/>
              </w:rPr>
            </w:pPr>
            <w:proofErr w:type="spellStart"/>
            <w:r w:rsidRPr="00784D49">
              <w:rPr>
                <w:rFonts w:ascii="宋体" w:eastAsia="宋体" w:hAnsi="宋体" w:cs="Times New Roman" w:hint="eastAsia"/>
                <w:b w:val="0"/>
                <w:bCs w:val="0"/>
                <w:color w:val="366092"/>
                <w:kern w:val="0"/>
              </w:rPr>
              <w:t>BucketSize_TimeBin_Threshold</w:t>
            </w:r>
            <w:proofErr w:type="spellEnd"/>
          </w:p>
        </w:tc>
        <w:tc>
          <w:tcPr>
            <w:tcW w:w="960" w:type="dxa"/>
            <w:noWrap/>
            <w:hideMark/>
          </w:tcPr>
          <w:p w14:paraId="5700B2C0" w14:textId="77777777" w:rsidR="004B0A87" w:rsidRPr="00784D49" w:rsidRDefault="004B0A87" w:rsidP="00D80892">
            <w:pPr>
              <w:widowControl/>
              <w:jc w:val="righ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bCs w:val="0"/>
                <w:color w:val="366092"/>
                <w:kern w:val="0"/>
              </w:rPr>
            </w:pPr>
            <w:r w:rsidRPr="00784D49">
              <w:rPr>
                <w:rFonts w:ascii="宋体" w:eastAsia="宋体" w:hAnsi="宋体" w:cs="Times New Roman" w:hint="eastAsia"/>
                <w:b w:val="0"/>
                <w:bCs w:val="0"/>
                <w:color w:val="366092"/>
                <w:kern w:val="0"/>
              </w:rPr>
              <w:t>R^2</w:t>
            </w:r>
          </w:p>
        </w:tc>
      </w:tr>
      <w:tr w:rsidR="004B0A87" w:rsidRPr="00784D49" w14:paraId="2B67943C"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4B66EE46"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30 _ 4000</w:t>
            </w:r>
          </w:p>
        </w:tc>
        <w:tc>
          <w:tcPr>
            <w:tcW w:w="960" w:type="dxa"/>
            <w:noWrap/>
            <w:hideMark/>
          </w:tcPr>
          <w:p w14:paraId="46CFC28E"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43.6%</w:t>
            </w:r>
          </w:p>
        </w:tc>
      </w:tr>
      <w:tr w:rsidR="004B0A87" w:rsidRPr="00784D49" w14:paraId="1AD95944"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3FAE82AF"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60 _ 4000</w:t>
            </w:r>
          </w:p>
        </w:tc>
        <w:tc>
          <w:tcPr>
            <w:tcW w:w="960" w:type="dxa"/>
            <w:noWrap/>
            <w:hideMark/>
          </w:tcPr>
          <w:p w14:paraId="24D858F4"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43.6%</w:t>
            </w:r>
          </w:p>
        </w:tc>
      </w:tr>
      <w:tr w:rsidR="004B0A87" w:rsidRPr="00784D49" w14:paraId="0B12B711"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1F424A44"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150 _ 4000</w:t>
            </w:r>
          </w:p>
        </w:tc>
        <w:tc>
          <w:tcPr>
            <w:tcW w:w="960" w:type="dxa"/>
            <w:noWrap/>
            <w:hideMark/>
          </w:tcPr>
          <w:p w14:paraId="4D27CDE5"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43.2%</w:t>
            </w:r>
          </w:p>
        </w:tc>
      </w:tr>
      <w:tr w:rsidR="004B0A87" w:rsidRPr="00784D49" w14:paraId="76004342"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6805B7BA"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120 _ 4000</w:t>
            </w:r>
          </w:p>
        </w:tc>
        <w:tc>
          <w:tcPr>
            <w:tcW w:w="960" w:type="dxa"/>
            <w:noWrap/>
            <w:hideMark/>
          </w:tcPr>
          <w:p w14:paraId="3E664F62"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43.1%</w:t>
            </w:r>
          </w:p>
        </w:tc>
      </w:tr>
      <w:tr w:rsidR="004B0A87" w:rsidRPr="00784D49" w14:paraId="1CAD1422"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032120F5"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90 _ 4000</w:t>
            </w:r>
          </w:p>
        </w:tc>
        <w:tc>
          <w:tcPr>
            <w:tcW w:w="960" w:type="dxa"/>
            <w:noWrap/>
            <w:hideMark/>
          </w:tcPr>
          <w:p w14:paraId="28FA12B9"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43.1%</w:t>
            </w:r>
          </w:p>
        </w:tc>
      </w:tr>
      <w:tr w:rsidR="004B0A87" w:rsidRPr="00784D49" w14:paraId="5B1BE123"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36EA2D6D"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90 _ 2000</w:t>
            </w:r>
          </w:p>
        </w:tc>
        <w:tc>
          <w:tcPr>
            <w:tcW w:w="960" w:type="dxa"/>
            <w:noWrap/>
            <w:hideMark/>
          </w:tcPr>
          <w:p w14:paraId="50DD769A"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15.4%</w:t>
            </w:r>
          </w:p>
        </w:tc>
      </w:tr>
      <w:tr w:rsidR="004B0A87" w:rsidRPr="00784D49" w14:paraId="638D8850"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5798EAD5"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120 _ 2000</w:t>
            </w:r>
          </w:p>
        </w:tc>
        <w:tc>
          <w:tcPr>
            <w:tcW w:w="960" w:type="dxa"/>
            <w:noWrap/>
            <w:hideMark/>
          </w:tcPr>
          <w:p w14:paraId="2075D588"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13.8%</w:t>
            </w:r>
          </w:p>
        </w:tc>
      </w:tr>
      <w:tr w:rsidR="004B0A87" w:rsidRPr="00784D49" w14:paraId="38A42AE5"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47B350F6"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30 _ 2000</w:t>
            </w:r>
          </w:p>
        </w:tc>
        <w:tc>
          <w:tcPr>
            <w:tcW w:w="960" w:type="dxa"/>
            <w:noWrap/>
            <w:hideMark/>
          </w:tcPr>
          <w:p w14:paraId="4535B66C"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13.0%</w:t>
            </w:r>
          </w:p>
        </w:tc>
      </w:tr>
      <w:tr w:rsidR="004B0A87" w:rsidRPr="00784D49" w14:paraId="70C5D14F"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0D0E6EFB"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3000 _ 90 _ 3000</w:t>
            </w:r>
          </w:p>
        </w:tc>
        <w:tc>
          <w:tcPr>
            <w:tcW w:w="960" w:type="dxa"/>
            <w:noWrap/>
            <w:hideMark/>
          </w:tcPr>
          <w:p w14:paraId="7DC45A36"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7.8%</w:t>
            </w:r>
          </w:p>
        </w:tc>
      </w:tr>
      <w:tr w:rsidR="004B0A87" w:rsidRPr="00784D49" w14:paraId="77E4DAD0"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6FFBC21A"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1000 _ 30 _ 2000</w:t>
            </w:r>
          </w:p>
        </w:tc>
        <w:tc>
          <w:tcPr>
            <w:tcW w:w="960" w:type="dxa"/>
            <w:noWrap/>
            <w:hideMark/>
          </w:tcPr>
          <w:p w14:paraId="285249C5"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7.7%</w:t>
            </w:r>
          </w:p>
        </w:tc>
      </w:tr>
    </w:tbl>
    <w:p w14:paraId="5162987C" w14:textId="77777777" w:rsidR="00034F17" w:rsidRPr="00784D49" w:rsidRDefault="00034F17" w:rsidP="00AF293C">
      <w:pPr>
        <w:pStyle w:val="a5"/>
        <w:ind w:left="360" w:firstLineChars="0" w:firstLine="60"/>
        <w:jc w:val="left"/>
      </w:pPr>
    </w:p>
    <w:p w14:paraId="3A206E48" w14:textId="73C8AA44" w:rsidR="000B3867" w:rsidRPr="00784D49" w:rsidRDefault="004D2773" w:rsidP="00AF293C">
      <w:pPr>
        <w:pStyle w:val="a5"/>
        <w:ind w:left="360" w:firstLineChars="0" w:firstLine="60"/>
        <w:jc w:val="left"/>
      </w:pPr>
      <w:r w:rsidRPr="00784D49">
        <w:t xml:space="preserve">Though we get some seemingly good result, they are actually inflated by the influential points as the plot </w:t>
      </w:r>
      <w:r w:rsidR="009403D3" w:rsidRPr="00784D49">
        <w:t>below.</w:t>
      </w:r>
      <w:r w:rsidR="00A41F19" w:rsidRPr="00784D49">
        <w:t xml:space="preserve"> </w:t>
      </w:r>
      <w:r w:rsidR="009403D3" w:rsidRPr="00784D49">
        <w:t>Thus t</w:t>
      </w:r>
      <w:r w:rsidR="006767CE" w:rsidRPr="00784D49">
        <w:t xml:space="preserve">he result is </w:t>
      </w:r>
      <w:r w:rsidR="002C4399" w:rsidRPr="00784D49">
        <w:t xml:space="preserve">much weaker than the concurrent one, which is can be intuitively </w:t>
      </w:r>
      <w:r w:rsidR="00A41F19" w:rsidRPr="00784D49">
        <w:t>explained,</w:t>
      </w:r>
      <w:r w:rsidR="002C4399" w:rsidRPr="00784D49">
        <w:t xml:space="preserve"> that the order </w:t>
      </w:r>
      <w:r w:rsidR="00CE7F02" w:rsidRPr="00784D49">
        <w:t>imbalance have direct greater in</w:t>
      </w:r>
      <w:r w:rsidR="002C4399" w:rsidRPr="00784D49">
        <w:t>fluence on the current bucket.</w:t>
      </w:r>
    </w:p>
    <w:p w14:paraId="095F96B9" w14:textId="124C7DAC" w:rsidR="00AB799B" w:rsidRPr="00784D49" w:rsidRDefault="00AB799B" w:rsidP="00A41F19">
      <w:pPr>
        <w:pStyle w:val="a5"/>
        <w:ind w:left="360" w:firstLineChars="0" w:firstLine="0"/>
        <w:jc w:val="left"/>
      </w:pPr>
      <w:r w:rsidRPr="00784D49">
        <w:t>(</w:t>
      </w:r>
      <w:r w:rsidRPr="00784D49">
        <w:rPr>
          <w:rFonts w:ascii="Calibri" w:eastAsia="Times New Roman" w:hAnsi="Calibri" w:cs="Times New Roman"/>
          <w:color w:val="000000"/>
          <w:kern w:val="0"/>
        </w:rPr>
        <w:t>2000 _ 30 _ 4000</w:t>
      </w:r>
      <w:r w:rsidR="00694A2C" w:rsidRPr="00784D49">
        <w:rPr>
          <w:rFonts w:ascii="Calibri" w:eastAsia="Times New Roman" w:hAnsi="Calibri" w:cs="Times New Roman"/>
          <w:color w:val="000000"/>
          <w:kern w:val="0"/>
        </w:rPr>
        <w:t>)</w:t>
      </w:r>
      <w:r w:rsidRPr="00784D49">
        <w:rPr>
          <w:rFonts w:ascii="Calibri" w:eastAsia="Times New Roman" w:hAnsi="Calibri" w:cs="Times New Roman"/>
          <w:color w:val="000000"/>
          <w:kern w:val="0"/>
        </w:rPr>
        <w:t xml:space="preserve">                                  </w:t>
      </w:r>
      <w:r w:rsidR="007C1812" w:rsidRPr="00784D49">
        <w:rPr>
          <w:rFonts w:ascii="Calibri" w:eastAsia="Times New Roman" w:hAnsi="Calibri" w:cs="Times New Roman"/>
          <w:color w:val="000000"/>
          <w:kern w:val="0"/>
        </w:rPr>
        <w:t>(</w:t>
      </w:r>
      <w:r w:rsidRPr="00784D49">
        <w:rPr>
          <w:rFonts w:ascii="Calibri" w:eastAsia="Times New Roman" w:hAnsi="Calibri" w:cs="Times New Roman"/>
          <w:color w:val="000000"/>
          <w:kern w:val="0"/>
        </w:rPr>
        <w:t>2000 _ 90 _ 2000</w:t>
      </w:r>
      <w:r w:rsidR="007C1812" w:rsidRPr="00784D49">
        <w:rPr>
          <w:rFonts w:ascii="Calibri" w:eastAsia="Times New Roman" w:hAnsi="Calibri" w:cs="Times New Roman"/>
          <w:color w:val="000000"/>
          <w:kern w:val="0"/>
        </w:rPr>
        <w:t>)</w:t>
      </w:r>
    </w:p>
    <w:p w14:paraId="7DFAAAC4" w14:textId="6B27F399" w:rsidR="00B172CC" w:rsidRPr="00784D49" w:rsidRDefault="00B172CC" w:rsidP="00AB799B">
      <w:pPr>
        <w:ind w:firstLine="420"/>
        <w:jc w:val="left"/>
      </w:pPr>
      <w:r w:rsidRPr="00784D49">
        <w:rPr>
          <w:noProof/>
        </w:rPr>
        <w:drawing>
          <wp:inline distT="0" distB="0" distL="0" distR="0" wp14:anchorId="10688180" wp14:editId="465C87CE">
            <wp:extent cx="2910840" cy="2717794"/>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6556" cy="2723131"/>
                    </a:xfrm>
                    <a:prstGeom prst="rect">
                      <a:avLst/>
                    </a:prstGeom>
                  </pic:spPr>
                </pic:pic>
              </a:graphicData>
            </a:graphic>
          </wp:inline>
        </w:drawing>
      </w:r>
      <w:r w:rsidR="006E607A" w:rsidRPr="00784D49">
        <w:rPr>
          <w:noProof/>
        </w:rPr>
        <w:drawing>
          <wp:inline distT="0" distB="0" distL="0" distR="0" wp14:anchorId="76B91516" wp14:editId="4F47242D">
            <wp:extent cx="2931574" cy="274054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2181" cy="2741112"/>
                    </a:xfrm>
                    <a:prstGeom prst="rect">
                      <a:avLst/>
                    </a:prstGeom>
                  </pic:spPr>
                </pic:pic>
              </a:graphicData>
            </a:graphic>
          </wp:inline>
        </w:drawing>
      </w:r>
    </w:p>
    <w:p w14:paraId="3CEF304F" w14:textId="77777777" w:rsidR="00AB799B" w:rsidRPr="00784D49" w:rsidRDefault="00AB799B" w:rsidP="00B172CC">
      <w:pPr>
        <w:ind w:firstLine="420"/>
        <w:jc w:val="center"/>
      </w:pPr>
    </w:p>
    <w:p w14:paraId="360B7ACC" w14:textId="33BE0571" w:rsidR="00C377E7" w:rsidRPr="00784D49" w:rsidRDefault="001E6902" w:rsidP="00E8432E">
      <w:pPr>
        <w:ind w:firstLine="420"/>
      </w:pPr>
      <w:r w:rsidRPr="00784D49">
        <w:t xml:space="preserve">Exclude the influential points, the relationship between the </w:t>
      </w:r>
      <w:proofErr w:type="gramStart"/>
      <w:r w:rsidRPr="00784D49">
        <w:t>SOI(</w:t>
      </w:r>
      <w:proofErr w:type="gramEnd"/>
      <w:r w:rsidRPr="00784D49">
        <w:t>t-1) and Price return(t) is randomly distributed around zero. This</w:t>
      </w:r>
      <w:r w:rsidR="00E73B0A" w:rsidRPr="00784D49">
        <w:t xml:space="preserve"> indicate</w:t>
      </w:r>
      <w:r w:rsidRPr="00784D49">
        <w:t>s</w:t>
      </w:r>
      <w:r w:rsidR="00E73B0A" w:rsidRPr="00784D49">
        <w:t xml:space="preserve"> that the predict power of Lee-Ready method calculated SOI is weak. </w:t>
      </w:r>
    </w:p>
    <w:p w14:paraId="00DEC32A" w14:textId="77777777" w:rsidR="00E73B0A" w:rsidRPr="00784D49" w:rsidRDefault="00E73B0A" w:rsidP="00E8432E">
      <w:pPr>
        <w:ind w:firstLine="420"/>
      </w:pPr>
    </w:p>
    <w:p w14:paraId="67023839" w14:textId="7C4C17BE" w:rsidR="00F62753" w:rsidRPr="00784D49" w:rsidRDefault="00F62753" w:rsidP="00F62753">
      <w:pPr>
        <w:pStyle w:val="a5"/>
        <w:numPr>
          <w:ilvl w:val="0"/>
          <w:numId w:val="1"/>
        </w:numPr>
        <w:ind w:firstLineChars="0"/>
      </w:pPr>
      <w:r w:rsidRPr="00784D49">
        <w:t xml:space="preserve">Use same approach as in 2 for </w:t>
      </w:r>
      <w:r w:rsidR="008C49A1" w:rsidRPr="00784D49">
        <w:t xml:space="preserve">assigning </w:t>
      </w:r>
      <w:r w:rsidR="007F27E3" w:rsidRPr="00784D49">
        <w:t>buy/sell by quotes.</w:t>
      </w:r>
    </w:p>
    <w:p w14:paraId="3121AFD2" w14:textId="77777777" w:rsidR="006A05F8" w:rsidRPr="00784D49" w:rsidRDefault="006A05F8" w:rsidP="006A05F8">
      <w:pPr>
        <w:pStyle w:val="a5"/>
        <w:ind w:left="360" w:firstLineChars="0" w:firstLine="0"/>
      </w:pPr>
    </w:p>
    <w:tbl>
      <w:tblPr>
        <w:tblW w:w="5242" w:type="dxa"/>
        <w:jc w:val="center"/>
        <w:tblInd w:w="93" w:type="dxa"/>
        <w:tblLook w:val="04A0" w:firstRow="1" w:lastRow="0" w:firstColumn="1" w:lastColumn="0" w:noHBand="0" w:noVBand="1"/>
      </w:tblPr>
      <w:tblGrid>
        <w:gridCol w:w="4128"/>
        <w:gridCol w:w="1300"/>
      </w:tblGrid>
      <w:tr w:rsidR="003F7EB6" w:rsidRPr="00784D49" w14:paraId="355CE5DD" w14:textId="77777777" w:rsidTr="00F238E8">
        <w:trPr>
          <w:trHeight w:val="320"/>
          <w:jc w:val="center"/>
        </w:trPr>
        <w:tc>
          <w:tcPr>
            <w:tcW w:w="3942" w:type="dxa"/>
            <w:tcBorders>
              <w:top w:val="single" w:sz="8" w:space="0" w:color="4F81BD"/>
              <w:left w:val="nil"/>
              <w:bottom w:val="single" w:sz="8" w:space="0" w:color="4F81BD"/>
              <w:right w:val="nil"/>
            </w:tcBorders>
            <w:shd w:val="clear" w:color="auto" w:fill="auto"/>
            <w:noWrap/>
            <w:vAlign w:val="center"/>
            <w:hideMark/>
          </w:tcPr>
          <w:p w14:paraId="52495778" w14:textId="77777777" w:rsidR="003F7EB6" w:rsidRPr="00784D49" w:rsidRDefault="003F7EB6" w:rsidP="00F238E8">
            <w:pPr>
              <w:widowControl/>
              <w:jc w:val="right"/>
              <w:rPr>
                <w:rFonts w:ascii="宋体" w:eastAsia="宋体" w:hAnsi="宋体" w:cs="Times New Roman"/>
                <w:b/>
                <w:bCs/>
                <w:color w:val="366092"/>
                <w:kern w:val="0"/>
              </w:rPr>
            </w:pPr>
            <w:proofErr w:type="spellStart"/>
            <w:r w:rsidRPr="00784D49">
              <w:rPr>
                <w:rFonts w:ascii="宋体" w:eastAsia="宋体" w:hAnsi="宋体" w:cs="Times New Roman" w:hint="eastAsia"/>
                <w:b/>
                <w:bCs/>
                <w:color w:val="366092"/>
                <w:kern w:val="0"/>
              </w:rPr>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62AD81E4" w14:textId="77777777" w:rsidR="003F7EB6" w:rsidRPr="00784D49" w:rsidRDefault="003F7EB6" w:rsidP="00F238E8">
            <w:pPr>
              <w:widowControl/>
              <w:jc w:val="right"/>
              <w:rPr>
                <w:rFonts w:ascii="宋体" w:eastAsia="宋体" w:hAnsi="宋体" w:cs="Times New Roman"/>
                <w:b/>
                <w:bCs/>
                <w:color w:val="366092"/>
                <w:kern w:val="0"/>
              </w:rPr>
            </w:pPr>
            <w:r w:rsidRPr="00784D49">
              <w:rPr>
                <w:rFonts w:ascii="宋体" w:eastAsia="宋体" w:hAnsi="宋体" w:cs="Times New Roman" w:hint="eastAsia"/>
                <w:b/>
                <w:bCs/>
                <w:color w:val="366092"/>
                <w:kern w:val="0"/>
              </w:rPr>
              <w:t>R^2</w:t>
            </w:r>
          </w:p>
        </w:tc>
      </w:tr>
      <w:tr w:rsidR="003F7EB6" w:rsidRPr="00784D49" w14:paraId="2DEDC74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47EB278D"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3000</w:t>
            </w:r>
          </w:p>
        </w:tc>
        <w:tc>
          <w:tcPr>
            <w:tcW w:w="1300" w:type="dxa"/>
            <w:tcBorders>
              <w:top w:val="nil"/>
              <w:left w:val="nil"/>
              <w:bottom w:val="nil"/>
              <w:right w:val="nil"/>
            </w:tcBorders>
            <w:shd w:val="clear" w:color="DCE6F1" w:fill="DCE6F1"/>
            <w:noWrap/>
            <w:vAlign w:val="bottom"/>
            <w:hideMark/>
          </w:tcPr>
          <w:p w14:paraId="2359250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12.5%</w:t>
            </w:r>
          </w:p>
        </w:tc>
      </w:tr>
      <w:tr w:rsidR="003F7EB6" w:rsidRPr="00784D49" w14:paraId="47A10A98"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160374F8"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30 _ 1000</w:t>
            </w:r>
          </w:p>
        </w:tc>
        <w:tc>
          <w:tcPr>
            <w:tcW w:w="1300" w:type="dxa"/>
            <w:tcBorders>
              <w:top w:val="nil"/>
              <w:left w:val="nil"/>
              <w:bottom w:val="nil"/>
              <w:right w:val="nil"/>
            </w:tcBorders>
            <w:shd w:val="clear" w:color="auto" w:fill="auto"/>
            <w:noWrap/>
            <w:vAlign w:val="bottom"/>
            <w:hideMark/>
          </w:tcPr>
          <w:p w14:paraId="1DAB171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11.4%</w:t>
            </w:r>
          </w:p>
        </w:tc>
      </w:tr>
      <w:tr w:rsidR="003F7EB6" w:rsidRPr="00784D49" w14:paraId="4023C7C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08204921"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150 _ 1000</w:t>
            </w:r>
          </w:p>
        </w:tc>
        <w:tc>
          <w:tcPr>
            <w:tcW w:w="1300" w:type="dxa"/>
            <w:tcBorders>
              <w:top w:val="nil"/>
              <w:left w:val="nil"/>
              <w:bottom w:val="nil"/>
              <w:right w:val="nil"/>
            </w:tcBorders>
            <w:shd w:val="clear" w:color="DCE6F1" w:fill="DCE6F1"/>
            <w:noWrap/>
            <w:vAlign w:val="bottom"/>
            <w:hideMark/>
          </w:tcPr>
          <w:p w14:paraId="59A23DA5"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9.5%</w:t>
            </w:r>
          </w:p>
        </w:tc>
      </w:tr>
      <w:tr w:rsidR="003F7EB6" w:rsidRPr="00784D49" w14:paraId="60063950"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37B4A351"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5000</w:t>
            </w:r>
          </w:p>
        </w:tc>
        <w:tc>
          <w:tcPr>
            <w:tcW w:w="1300" w:type="dxa"/>
            <w:tcBorders>
              <w:top w:val="nil"/>
              <w:left w:val="nil"/>
              <w:bottom w:val="nil"/>
              <w:right w:val="nil"/>
            </w:tcBorders>
            <w:shd w:val="clear" w:color="auto" w:fill="auto"/>
            <w:noWrap/>
            <w:vAlign w:val="bottom"/>
            <w:hideMark/>
          </w:tcPr>
          <w:p w14:paraId="27EA3BD6"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9.5%</w:t>
            </w:r>
          </w:p>
        </w:tc>
      </w:tr>
      <w:tr w:rsidR="003F7EB6" w:rsidRPr="00784D49" w14:paraId="19854E7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69D19138"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5000 _ 60 _ 1000</w:t>
            </w:r>
          </w:p>
        </w:tc>
        <w:tc>
          <w:tcPr>
            <w:tcW w:w="1300" w:type="dxa"/>
            <w:tcBorders>
              <w:top w:val="nil"/>
              <w:left w:val="nil"/>
              <w:bottom w:val="nil"/>
              <w:right w:val="nil"/>
            </w:tcBorders>
            <w:shd w:val="clear" w:color="DCE6F1" w:fill="DCE6F1"/>
            <w:noWrap/>
            <w:vAlign w:val="bottom"/>
            <w:hideMark/>
          </w:tcPr>
          <w:p w14:paraId="27BD0569"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9.5%</w:t>
            </w:r>
          </w:p>
        </w:tc>
      </w:tr>
      <w:tr w:rsidR="003F7EB6" w:rsidRPr="00784D49" w14:paraId="0976AC39"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2A20AD83"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60 _ 5000</w:t>
            </w:r>
          </w:p>
        </w:tc>
        <w:tc>
          <w:tcPr>
            <w:tcW w:w="1300" w:type="dxa"/>
            <w:tcBorders>
              <w:top w:val="nil"/>
              <w:left w:val="nil"/>
              <w:bottom w:val="nil"/>
              <w:right w:val="nil"/>
            </w:tcBorders>
            <w:shd w:val="clear" w:color="auto" w:fill="auto"/>
            <w:noWrap/>
            <w:vAlign w:val="bottom"/>
            <w:hideMark/>
          </w:tcPr>
          <w:p w14:paraId="42AD327D"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9.2%</w:t>
            </w:r>
          </w:p>
        </w:tc>
      </w:tr>
      <w:tr w:rsidR="003F7EB6" w:rsidRPr="00784D49" w14:paraId="26F16459"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28B9ACC6"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60 _ 5000</w:t>
            </w:r>
          </w:p>
        </w:tc>
        <w:tc>
          <w:tcPr>
            <w:tcW w:w="1300" w:type="dxa"/>
            <w:tcBorders>
              <w:top w:val="nil"/>
              <w:left w:val="nil"/>
              <w:bottom w:val="nil"/>
              <w:right w:val="nil"/>
            </w:tcBorders>
            <w:shd w:val="clear" w:color="DCE6F1" w:fill="DCE6F1"/>
            <w:noWrap/>
            <w:vAlign w:val="bottom"/>
            <w:hideMark/>
          </w:tcPr>
          <w:p w14:paraId="7625E5E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8.9%</w:t>
            </w:r>
          </w:p>
        </w:tc>
      </w:tr>
      <w:tr w:rsidR="003F7EB6" w:rsidRPr="00784D49" w14:paraId="2E05E20C"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15A38260"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60 _ 1000</w:t>
            </w:r>
          </w:p>
        </w:tc>
        <w:tc>
          <w:tcPr>
            <w:tcW w:w="1300" w:type="dxa"/>
            <w:tcBorders>
              <w:top w:val="nil"/>
              <w:left w:val="nil"/>
              <w:bottom w:val="nil"/>
              <w:right w:val="nil"/>
            </w:tcBorders>
            <w:shd w:val="clear" w:color="auto" w:fill="auto"/>
            <w:noWrap/>
            <w:vAlign w:val="bottom"/>
            <w:hideMark/>
          </w:tcPr>
          <w:p w14:paraId="3CCD60C3"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8.9%</w:t>
            </w:r>
          </w:p>
        </w:tc>
      </w:tr>
      <w:tr w:rsidR="003F7EB6" w:rsidRPr="00784D49" w14:paraId="331F5BF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32BDAB98"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4000 _ 60 _ 1000</w:t>
            </w:r>
          </w:p>
        </w:tc>
        <w:tc>
          <w:tcPr>
            <w:tcW w:w="1300" w:type="dxa"/>
            <w:tcBorders>
              <w:top w:val="nil"/>
              <w:left w:val="nil"/>
              <w:bottom w:val="nil"/>
              <w:right w:val="nil"/>
            </w:tcBorders>
            <w:shd w:val="clear" w:color="DCE6F1" w:fill="DCE6F1"/>
            <w:noWrap/>
            <w:vAlign w:val="bottom"/>
            <w:hideMark/>
          </w:tcPr>
          <w:p w14:paraId="316CB9C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8.8%</w:t>
            </w:r>
          </w:p>
        </w:tc>
      </w:tr>
      <w:tr w:rsidR="003F7EB6" w:rsidRPr="00784D49" w14:paraId="7FFC78F2" w14:textId="77777777" w:rsidTr="00F238E8">
        <w:trPr>
          <w:trHeight w:val="300"/>
          <w:jc w:val="center"/>
        </w:trPr>
        <w:tc>
          <w:tcPr>
            <w:tcW w:w="3942" w:type="dxa"/>
            <w:tcBorders>
              <w:top w:val="nil"/>
              <w:left w:val="nil"/>
              <w:bottom w:val="single" w:sz="4" w:space="0" w:color="4F81BD"/>
              <w:right w:val="nil"/>
            </w:tcBorders>
            <w:shd w:val="clear" w:color="auto" w:fill="auto"/>
            <w:noWrap/>
            <w:vAlign w:val="bottom"/>
            <w:hideMark/>
          </w:tcPr>
          <w:p w14:paraId="5518ACD6"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90 _ 5000</w:t>
            </w:r>
          </w:p>
        </w:tc>
        <w:tc>
          <w:tcPr>
            <w:tcW w:w="1300" w:type="dxa"/>
            <w:tcBorders>
              <w:top w:val="nil"/>
              <w:left w:val="nil"/>
              <w:bottom w:val="single" w:sz="4" w:space="0" w:color="4F81BD"/>
              <w:right w:val="nil"/>
            </w:tcBorders>
            <w:shd w:val="clear" w:color="auto" w:fill="auto"/>
            <w:noWrap/>
            <w:vAlign w:val="bottom"/>
            <w:hideMark/>
          </w:tcPr>
          <w:p w14:paraId="2EAB62DD"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8.6%</w:t>
            </w:r>
          </w:p>
        </w:tc>
      </w:tr>
    </w:tbl>
    <w:p w14:paraId="2CE11758" w14:textId="77777777" w:rsidR="003F7EB6" w:rsidRPr="00784D49" w:rsidRDefault="003F7EB6" w:rsidP="003F7EB6">
      <w:pPr>
        <w:pStyle w:val="a5"/>
        <w:ind w:left="360" w:firstLineChars="0" w:firstLine="0"/>
      </w:pPr>
    </w:p>
    <w:p w14:paraId="33DB3053" w14:textId="5B44A2C0" w:rsidR="003F7EB6" w:rsidRPr="00784D49" w:rsidRDefault="003F7EB6" w:rsidP="003F7EB6">
      <w:pPr>
        <w:pStyle w:val="a5"/>
        <w:ind w:left="360" w:firstLineChars="0" w:firstLine="0"/>
        <w:jc w:val="left"/>
      </w:pPr>
      <w:r w:rsidRPr="00784D49">
        <w:t>Best result plot as the follow:</w:t>
      </w:r>
    </w:p>
    <w:p w14:paraId="2DF83D6E" w14:textId="7CD92408" w:rsidR="009861CA" w:rsidRPr="00784D49" w:rsidRDefault="003F7EB6" w:rsidP="003F7EB6">
      <w:pPr>
        <w:pStyle w:val="a5"/>
        <w:ind w:left="360" w:firstLineChars="0" w:firstLine="0"/>
        <w:jc w:val="center"/>
      </w:pPr>
      <w:r w:rsidRPr="00784D49">
        <w:rPr>
          <w:noProof/>
        </w:rPr>
        <w:drawing>
          <wp:inline distT="0" distB="0" distL="0" distR="0" wp14:anchorId="31483A99" wp14:editId="09702D4A">
            <wp:extent cx="3627120" cy="33924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29366" cy="3394549"/>
                    </a:xfrm>
                    <a:prstGeom prst="rect">
                      <a:avLst/>
                    </a:prstGeom>
                  </pic:spPr>
                </pic:pic>
              </a:graphicData>
            </a:graphic>
          </wp:inline>
        </w:drawing>
      </w:r>
    </w:p>
    <w:p w14:paraId="73247C0F" w14:textId="034723D7" w:rsidR="003F7EB6" w:rsidRPr="00784D49" w:rsidRDefault="003F7EB6" w:rsidP="003F7EB6">
      <w:pPr>
        <w:pStyle w:val="a5"/>
        <w:ind w:left="360" w:firstLineChars="0" w:firstLine="0"/>
        <w:jc w:val="left"/>
      </w:pPr>
      <w:r w:rsidRPr="00784D49">
        <w:t>Including the cross term doesn’t help increase the adjusted R^2.</w:t>
      </w:r>
    </w:p>
    <w:p w14:paraId="774D25B5" w14:textId="410E7609" w:rsidR="000B4F81" w:rsidRPr="00784D49" w:rsidRDefault="003F7EB6" w:rsidP="00483059">
      <w:pPr>
        <w:pStyle w:val="a5"/>
        <w:ind w:left="360" w:firstLineChars="0" w:firstLine="0"/>
        <w:jc w:val="center"/>
      </w:pPr>
      <w:r w:rsidRPr="00784D49">
        <w:rPr>
          <w:noProof/>
        </w:rPr>
        <w:lastRenderedPageBreak/>
        <w:drawing>
          <wp:inline distT="0" distB="0" distL="0" distR="0" wp14:anchorId="53CECECC" wp14:editId="09A78609">
            <wp:extent cx="2779647" cy="2544792"/>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4764" cy="2549477"/>
                    </a:xfrm>
                    <a:prstGeom prst="rect">
                      <a:avLst/>
                    </a:prstGeom>
                  </pic:spPr>
                </pic:pic>
              </a:graphicData>
            </a:graphic>
          </wp:inline>
        </w:drawing>
      </w:r>
    </w:p>
    <w:p w14:paraId="6ECCC19F" w14:textId="494CD760" w:rsidR="00544990" w:rsidRPr="00784D49" w:rsidRDefault="00544990" w:rsidP="00C22176">
      <w:pPr>
        <w:pStyle w:val="a5"/>
        <w:ind w:left="360" w:firstLineChars="0" w:firstLine="0"/>
        <w:jc w:val="left"/>
      </w:pPr>
      <w:r w:rsidRPr="00784D49">
        <w:t>And using quotes based classification methodology produces worse results both in terms of concurrent period regression and one period ahead prediction.</w:t>
      </w:r>
    </w:p>
    <w:p w14:paraId="6E14865C" w14:textId="77777777" w:rsidR="00C22176" w:rsidRPr="00784D49" w:rsidRDefault="00C22176" w:rsidP="00C22176">
      <w:pPr>
        <w:pStyle w:val="a5"/>
        <w:ind w:left="360" w:firstLineChars="0" w:firstLine="0"/>
        <w:jc w:val="left"/>
      </w:pPr>
    </w:p>
    <w:p w14:paraId="3A41A77E" w14:textId="1CC4A0C3" w:rsidR="000B2568" w:rsidRPr="00784D49" w:rsidRDefault="008254AB" w:rsidP="00F62753">
      <w:pPr>
        <w:pStyle w:val="a5"/>
        <w:numPr>
          <w:ilvl w:val="0"/>
          <w:numId w:val="1"/>
        </w:numPr>
        <w:ind w:firstLineChars="0"/>
      </w:pPr>
      <w:r w:rsidRPr="00784D49">
        <w:t>Time bucket concurrent analysis:</w:t>
      </w:r>
    </w:p>
    <w:p w14:paraId="423C7546" w14:textId="77777777" w:rsidR="0036417E" w:rsidRPr="00784D49" w:rsidRDefault="0036417E" w:rsidP="0036417E">
      <w:pPr>
        <w:pStyle w:val="a5"/>
        <w:ind w:left="360" w:firstLineChars="0" w:firstLine="0"/>
      </w:pPr>
    </w:p>
    <w:p w14:paraId="4287974A" w14:textId="296C743F" w:rsidR="00F9065D" w:rsidRPr="00784D49" w:rsidRDefault="00F9065D" w:rsidP="00F9065D">
      <w:pPr>
        <w:pStyle w:val="a5"/>
        <w:ind w:left="360" w:firstLineChars="0" w:firstLine="0"/>
      </w:pPr>
      <w:r w:rsidRPr="00784D49">
        <w:t xml:space="preserve">If we digress from VPIN methodology of calculating SOI, and instead define SOI using time buckets, we find the highest concurrent regression R^2 dropped to 0.233, with a time bucket size of 150s. </w:t>
      </w:r>
      <w:r w:rsidR="0036417E" w:rsidRPr="00784D49">
        <w:t xml:space="preserve">Note when we choose the time bucket bin size, if the time bin size is large, we are unlikely obtain strong prediction results even if we obtain meaning same period association between SOI and price change. </w:t>
      </w:r>
    </w:p>
    <w:p w14:paraId="798C772B" w14:textId="6FA7DD53" w:rsidR="008254AB" w:rsidRPr="00784D49" w:rsidRDefault="00252A40" w:rsidP="00E30094">
      <w:pPr>
        <w:pStyle w:val="a5"/>
        <w:ind w:left="360" w:firstLineChars="0" w:firstLine="0"/>
        <w:jc w:val="center"/>
      </w:pPr>
      <w:r w:rsidRPr="00784D49">
        <w:rPr>
          <w:noProof/>
        </w:rPr>
        <w:drawing>
          <wp:inline distT="0" distB="0" distL="0" distR="0" wp14:anchorId="15E2A175" wp14:editId="76ABDAA7">
            <wp:extent cx="3172412" cy="2812211"/>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81546" cy="2820308"/>
                    </a:xfrm>
                    <a:prstGeom prst="rect">
                      <a:avLst/>
                    </a:prstGeom>
                  </pic:spPr>
                </pic:pic>
              </a:graphicData>
            </a:graphic>
          </wp:inline>
        </w:drawing>
      </w:r>
    </w:p>
    <w:p w14:paraId="415AE65D" w14:textId="7571F4D1" w:rsidR="00F40DE8" w:rsidRPr="00784D49" w:rsidRDefault="00283CE4" w:rsidP="008254AB">
      <w:pPr>
        <w:pStyle w:val="a5"/>
        <w:ind w:left="360" w:firstLineChars="0" w:firstLine="0"/>
      </w:pPr>
      <w:r w:rsidRPr="00784D49">
        <w:t>From the graph</w:t>
      </w:r>
      <w:r w:rsidR="0063081C" w:rsidRPr="00784D49">
        <w:t>, we can conclude that the association between SOI calculated using time buckets and concurrent period price change is not strong. And using an extended model</w:t>
      </w:r>
    </w:p>
    <w:p w14:paraId="3FE5EA7F" w14:textId="5744620A" w:rsidR="00283CE4" w:rsidRPr="00784D49" w:rsidRDefault="0063081C" w:rsidP="008254AB">
      <w:pPr>
        <w:pStyle w:val="a5"/>
        <w:ind w:left="360" w:firstLineChars="0" w:firstLine="0"/>
      </w:pPr>
      <w:r w:rsidRPr="00784D49">
        <w:lastRenderedPageBreak/>
        <w:t xml:space="preserve"> </w:t>
      </w:r>
    </w:p>
    <w:p w14:paraId="39223B82" w14:textId="68123212" w:rsidR="0063081C" w:rsidRPr="00784D49" w:rsidRDefault="00217BF0" w:rsidP="008254AB">
      <w:pPr>
        <w:pStyle w:val="a5"/>
        <w:ind w:left="360" w:firstLineChars="0" w:firstLine="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SOI</m:t>
                  </m:r>
                </m:e>
                <m:sub>
                  <m:r>
                    <w:rPr>
                      <w:rFonts w:ascii="Cambria Math" w:hAnsi="Cambria Math"/>
                    </w:rPr>
                    <m:t>t-1</m:t>
                  </m:r>
                </m:sub>
              </m:sSub>
              <m:r>
                <w:rPr>
                  <w:rFonts w:ascii="Cambria Math" w:hAnsi="Cambria Math"/>
                </w:rPr>
                <m:t>,1</m:t>
              </m:r>
            </m:e>
          </m:d>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SOI</m:t>
                  </m:r>
                </m:e>
                <m:sub>
                  <m:r>
                    <w:rPr>
                      <w:rFonts w:ascii="Cambria Math" w:hAnsi="Cambria Math"/>
                    </w:rPr>
                    <m:t>t-2</m:t>
                  </m:r>
                </m:sub>
              </m:sSub>
              <m:r>
                <w:rPr>
                  <w:rFonts w:ascii="Cambria Math" w:hAnsi="Cambria Math"/>
                </w:rPr>
                <m:t>,2</m:t>
              </m:r>
            </m:e>
          </m:d>
        </m:oMath>
      </m:oMathPara>
    </w:p>
    <w:p w14:paraId="28356E9C" w14:textId="77777777" w:rsidR="00BF2890" w:rsidRPr="00784D49" w:rsidRDefault="00BF2890" w:rsidP="008254AB">
      <w:pPr>
        <w:pStyle w:val="a5"/>
        <w:ind w:left="360" w:firstLineChars="0" w:firstLine="0"/>
      </w:pPr>
    </w:p>
    <w:p w14:paraId="6E5ED34A" w14:textId="39F03F9D" w:rsidR="00A35CD7" w:rsidRPr="00784D49" w:rsidRDefault="00BF2890" w:rsidP="00A35CD7">
      <w:pPr>
        <w:pStyle w:val="a5"/>
        <w:ind w:left="360" w:firstLineChars="0" w:firstLine="0"/>
      </w:pPr>
      <w:r w:rsidRPr="00784D49">
        <w:t xml:space="preserve">Using the same time bucket size of 150s, the </w:t>
      </w:r>
      <w:r w:rsidR="002F1E6A" w:rsidRPr="00784D49">
        <w:t>model gives an R^2 that is virtually 0. Below is the plot:</w:t>
      </w:r>
    </w:p>
    <w:p w14:paraId="12870F2A" w14:textId="77777777" w:rsidR="00F72615" w:rsidRPr="00784D49" w:rsidRDefault="00C604BC" w:rsidP="00124D45">
      <w:pPr>
        <w:pStyle w:val="a5"/>
        <w:ind w:left="360" w:firstLineChars="0" w:firstLine="0"/>
        <w:jc w:val="center"/>
      </w:pPr>
      <w:r w:rsidRPr="00784D49">
        <w:rPr>
          <w:noProof/>
        </w:rPr>
        <w:drawing>
          <wp:inline distT="0" distB="0" distL="0" distR="0" wp14:anchorId="0B37F578" wp14:editId="68E04DDE">
            <wp:extent cx="3838755" cy="3310926"/>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8755" cy="3310926"/>
                    </a:xfrm>
                    <a:prstGeom prst="rect">
                      <a:avLst/>
                    </a:prstGeom>
                  </pic:spPr>
                </pic:pic>
              </a:graphicData>
            </a:graphic>
          </wp:inline>
        </w:drawing>
      </w:r>
    </w:p>
    <w:p w14:paraId="7D72E793" w14:textId="625D8450" w:rsidR="002F1E6A" w:rsidRPr="00784D49" w:rsidRDefault="00F72615" w:rsidP="00A35CD7">
      <w:pPr>
        <w:pStyle w:val="a5"/>
        <w:ind w:left="360" w:firstLineChars="0" w:firstLine="0"/>
      </w:pPr>
      <w:r w:rsidRPr="00784D49">
        <w:t xml:space="preserve">And we conclude this extended model does not have any predictive power, either. </w:t>
      </w:r>
    </w:p>
    <w:p w14:paraId="5A6E3381" w14:textId="77777777" w:rsidR="00BF2890" w:rsidRPr="00784D49" w:rsidRDefault="00BF2890" w:rsidP="00A35CD7">
      <w:pPr>
        <w:pStyle w:val="a5"/>
        <w:ind w:left="360" w:firstLineChars="0" w:firstLine="0"/>
      </w:pPr>
    </w:p>
    <w:p w14:paraId="145FE350" w14:textId="754FF521" w:rsidR="00AF7D7E" w:rsidRPr="00784D49" w:rsidRDefault="00D80892" w:rsidP="00D80892">
      <w:pPr>
        <w:pStyle w:val="a5"/>
        <w:numPr>
          <w:ilvl w:val="0"/>
          <w:numId w:val="1"/>
        </w:numPr>
        <w:ind w:firstLineChars="0"/>
      </w:pPr>
      <w:r w:rsidRPr="00784D49">
        <w:t>Time bin concurrent analysis on SPY</w:t>
      </w:r>
    </w:p>
    <w:tbl>
      <w:tblPr>
        <w:tblW w:w="3040" w:type="dxa"/>
        <w:jc w:val="center"/>
        <w:tblInd w:w="93" w:type="dxa"/>
        <w:tblLook w:val="04A0" w:firstRow="1" w:lastRow="0" w:firstColumn="1" w:lastColumn="0" w:noHBand="0" w:noVBand="1"/>
      </w:tblPr>
      <w:tblGrid>
        <w:gridCol w:w="2180"/>
        <w:gridCol w:w="860"/>
      </w:tblGrid>
      <w:tr w:rsidR="00D80892" w:rsidRPr="00D80892" w14:paraId="05BF6BC1" w14:textId="77777777" w:rsidTr="00D80892">
        <w:trPr>
          <w:trHeight w:val="300"/>
          <w:jc w:val="center"/>
        </w:trPr>
        <w:tc>
          <w:tcPr>
            <w:tcW w:w="2180" w:type="dxa"/>
            <w:tcBorders>
              <w:top w:val="single" w:sz="4" w:space="0" w:color="4F81BD"/>
              <w:left w:val="nil"/>
              <w:bottom w:val="single" w:sz="4" w:space="0" w:color="4F81BD"/>
              <w:right w:val="nil"/>
            </w:tcBorders>
            <w:shd w:val="clear" w:color="auto" w:fill="auto"/>
            <w:noWrap/>
            <w:vAlign w:val="bottom"/>
            <w:hideMark/>
          </w:tcPr>
          <w:p w14:paraId="21D538AF" w14:textId="77777777" w:rsidR="00D80892" w:rsidRPr="00D80892" w:rsidRDefault="00D80892" w:rsidP="00D80892">
            <w:pPr>
              <w:widowControl/>
              <w:jc w:val="right"/>
              <w:rPr>
                <w:rFonts w:ascii="宋体" w:eastAsia="宋体" w:hAnsi="宋体" w:cs="Times New Roman"/>
                <w:b/>
                <w:bCs/>
                <w:color w:val="366092"/>
                <w:kern w:val="0"/>
              </w:rPr>
            </w:pPr>
            <w:proofErr w:type="spellStart"/>
            <w:r w:rsidRPr="00D80892">
              <w:rPr>
                <w:rFonts w:ascii="宋体" w:eastAsia="宋体" w:hAnsi="宋体" w:cs="Times New Roman" w:hint="eastAsia"/>
                <w:b/>
                <w:bCs/>
                <w:color w:val="366092"/>
                <w:kern w:val="0"/>
              </w:rPr>
              <w:t>Time_Threshold</w:t>
            </w:r>
            <w:proofErr w:type="spellEnd"/>
          </w:p>
        </w:tc>
        <w:tc>
          <w:tcPr>
            <w:tcW w:w="860" w:type="dxa"/>
            <w:tcBorders>
              <w:top w:val="single" w:sz="4" w:space="0" w:color="4F81BD"/>
              <w:left w:val="nil"/>
              <w:bottom w:val="single" w:sz="4" w:space="0" w:color="4F81BD"/>
              <w:right w:val="nil"/>
            </w:tcBorders>
            <w:shd w:val="clear" w:color="auto" w:fill="auto"/>
            <w:noWrap/>
            <w:vAlign w:val="bottom"/>
            <w:hideMark/>
          </w:tcPr>
          <w:p w14:paraId="0BEC5D2E" w14:textId="77777777" w:rsidR="00D80892" w:rsidRPr="00D80892" w:rsidRDefault="00D80892" w:rsidP="00D80892">
            <w:pPr>
              <w:widowControl/>
              <w:jc w:val="right"/>
              <w:rPr>
                <w:rFonts w:ascii="宋体" w:eastAsia="宋体" w:hAnsi="宋体" w:cs="Times New Roman"/>
                <w:b/>
                <w:bCs/>
                <w:color w:val="366092"/>
                <w:kern w:val="0"/>
              </w:rPr>
            </w:pPr>
            <w:r w:rsidRPr="00D80892">
              <w:rPr>
                <w:rFonts w:ascii="宋体" w:eastAsia="宋体" w:hAnsi="宋体" w:cs="Times New Roman" w:hint="eastAsia"/>
                <w:b/>
                <w:bCs/>
                <w:color w:val="366092"/>
                <w:kern w:val="0"/>
              </w:rPr>
              <w:t>R^2</w:t>
            </w:r>
          </w:p>
        </w:tc>
      </w:tr>
      <w:tr w:rsidR="00D80892" w:rsidRPr="00D80892" w14:paraId="226FCE21"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1B958DE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120 _ 10000</w:t>
            </w:r>
          </w:p>
        </w:tc>
        <w:tc>
          <w:tcPr>
            <w:tcW w:w="860" w:type="dxa"/>
            <w:tcBorders>
              <w:top w:val="nil"/>
              <w:left w:val="nil"/>
              <w:bottom w:val="nil"/>
              <w:right w:val="nil"/>
            </w:tcBorders>
            <w:shd w:val="clear" w:color="DCE6F1" w:fill="DCE6F1"/>
            <w:noWrap/>
            <w:vAlign w:val="bottom"/>
            <w:hideMark/>
          </w:tcPr>
          <w:p w14:paraId="53709E25"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23.3%</w:t>
            </w:r>
          </w:p>
        </w:tc>
      </w:tr>
      <w:tr w:rsidR="00D80892" w:rsidRPr="00D80892" w14:paraId="42D85BB6"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364395EA"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30 _ 10000</w:t>
            </w:r>
          </w:p>
        </w:tc>
        <w:tc>
          <w:tcPr>
            <w:tcW w:w="860" w:type="dxa"/>
            <w:tcBorders>
              <w:top w:val="nil"/>
              <w:left w:val="nil"/>
              <w:bottom w:val="nil"/>
              <w:right w:val="nil"/>
            </w:tcBorders>
            <w:shd w:val="clear" w:color="auto" w:fill="auto"/>
            <w:noWrap/>
            <w:vAlign w:val="bottom"/>
            <w:hideMark/>
          </w:tcPr>
          <w:p w14:paraId="59DB084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23.0%</w:t>
            </w:r>
          </w:p>
        </w:tc>
      </w:tr>
      <w:tr w:rsidR="00D80892" w:rsidRPr="00D80892" w14:paraId="1F64E826"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01433481"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60 _ 10000</w:t>
            </w:r>
          </w:p>
        </w:tc>
        <w:tc>
          <w:tcPr>
            <w:tcW w:w="860" w:type="dxa"/>
            <w:tcBorders>
              <w:top w:val="nil"/>
              <w:left w:val="nil"/>
              <w:bottom w:val="nil"/>
              <w:right w:val="nil"/>
            </w:tcBorders>
            <w:shd w:val="clear" w:color="DCE6F1" w:fill="DCE6F1"/>
            <w:noWrap/>
            <w:vAlign w:val="bottom"/>
            <w:hideMark/>
          </w:tcPr>
          <w:p w14:paraId="0A41F51C"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22.8%</w:t>
            </w:r>
          </w:p>
        </w:tc>
      </w:tr>
      <w:tr w:rsidR="00D80892" w:rsidRPr="00D80892" w14:paraId="0B582F3B"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7D2AC8E3"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90 _ 10000</w:t>
            </w:r>
          </w:p>
        </w:tc>
        <w:tc>
          <w:tcPr>
            <w:tcW w:w="860" w:type="dxa"/>
            <w:tcBorders>
              <w:top w:val="nil"/>
              <w:left w:val="nil"/>
              <w:bottom w:val="nil"/>
              <w:right w:val="nil"/>
            </w:tcBorders>
            <w:shd w:val="clear" w:color="auto" w:fill="auto"/>
            <w:noWrap/>
            <w:vAlign w:val="bottom"/>
            <w:hideMark/>
          </w:tcPr>
          <w:p w14:paraId="6D69B52B"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22.8%</w:t>
            </w:r>
          </w:p>
        </w:tc>
      </w:tr>
      <w:tr w:rsidR="00D80892" w:rsidRPr="00D80892" w14:paraId="0E7B71E2"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5118A09B"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180 _ 10000</w:t>
            </w:r>
          </w:p>
        </w:tc>
        <w:tc>
          <w:tcPr>
            <w:tcW w:w="860" w:type="dxa"/>
            <w:tcBorders>
              <w:top w:val="nil"/>
              <w:left w:val="nil"/>
              <w:bottom w:val="nil"/>
              <w:right w:val="nil"/>
            </w:tcBorders>
            <w:shd w:val="clear" w:color="DCE6F1" w:fill="DCE6F1"/>
            <w:noWrap/>
            <w:vAlign w:val="bottom"/>
            <w:hideMark/>
          </w:tcPr>
          <w:p w14:paraId="38D640A9"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22.8%</w:t>
            </w:r>
          </w:p>
        </w:tc>
      </w:tr>
      <w:tr w:rsidR="00D80892" w:rsidRPr="00D80892" w14:paraId="30DCAA58"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30CCA074"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150 _ 10000</w:t>
            </w:r>
          </w:p>
        </w:tc>
        <w:tc>
          <w:tcPr>
            <w:tcW w:w="860" w:type="dxa"/>
            <w:tcBorders>
              <w:top w:val="nil"/>
              <w:left w:val="nil"/>
              <w:bottom w:val="nil"/>
              <w:right w:val="nil"/>
            </w:tcBorders>
            <w:shd w:val="clear" w:color="auto" w:fill="auto"/>
            <w:noWrap/>
            <w:vAlign w:val="bottom"/>
            <w:hideMark/>
          </w:tcPr>
          <w:p w14:paraId="35344235"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21.1%</w:t>
            </w:r>
          </w:p>
        </w:tc>
      </w:tr>
      <w:tr w:rsidR="00D80892" w:rsidRPr="00D80892" w14:paraId="3DD3FCAF"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1C7FC99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30 _ 20000</w:t>
            </w:r>
          </w:p>
        </w:tc>
        <w:tc>
          <w:tcPr>
            <w:tcW w:w="860" w:type="dxa"/>
            <w:tcBorders>
              <w:top w:val="nil"/>
              <w:left w:val="nil"/>
              <w:bottom w:val="nil"/>
              <w:right w:val="nil"/>
            </w:tcBorders>
            <w:shd w:val="clear" w:color="DCE6F1" w:fill="DCE6F1"/>
            <w:noWrap/>
            <w:vAlign w:val="bottom"/>
            <w:hideMark/>
          </w:tcPr>
          <w:p w14:paraId="6D6459C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5.2%</w:t>
            </w:r>
          </w:p>
        </w:tc>
      </w:tr>
      <w:tr w:rsidR="00D80892" w:rsidRPr="00D80892" w14:paraId="21543A57"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089188A4"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120 _ 20000</w:t>
            </w:r>
          </w:p>
        </w:tc>
        <w:tc>
          <w:tcPr>
            <w:tcW w:w="860" w:type="dxa"/>
            <w:tcBorders>
              <w:top w:val="nil"/>
              <w:left w:val="nil"/>
              <w:bottom w:val="nil"/>
              <w:right w:val="nil"/>
            </w:tcBorders>
            <w:shd w:val="clear" w:color="auto" w:fill="auto"/>
            <w:noWrap/>
            <w:vAlign w:val="bottom"/>
            <w:hideMark/>
          </w:tcPr>
          <w:p w14:paraId="52339E7E"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4.7%</w:t>
            </w:r>
          </w:p>
        </w:tc>
      </w:tr>
      <w:tr w:rsidR="00D80892" w:rsidRPr="00D80892" w14:paraId="07DAEE95"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374EEB08"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90 _ 20000</w:t>
            </w:r>
          </w:p>
        </w:tc>
        <w:tc>
          <w:tcPr>
            <w:tcW w:w="860" w:type="dxa"/>
            <w:tcBorders>
              <w:top w:val="nil"/>
              <w:left w:val="nil"/>
              <w:bottom w:val="nil"/>
              <w:right w:val="nil"/>
            </w:tcBorders>
            <w:shd w:val="clear" w:color="DCE6F1" w:fill="DCE6F1"/>
            <w:noWrap/>
            <w:vAlign w:val="bottom"/>
            <w:hideMark/>
          </w:tcPr>
          <w:p w14:paraId="699B5A0F"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4.6%</w:t>
            </w:r>
          </w:p>
        </w:tc>
      </w:tr>
      <w:tr w:rsidR="00D80892" w:rsidRPr="00D80892" w14:paraId="03AA938D" w14:textId="77777777" w:rsidTr="00D80892">
        <w:trPr>
          <w:trHeight w:val="300"/>
          <w:jc w:val="center"/>
        </w:trPr>
        <w:tc>
          <w:tcPr>
            <w:tcW w:w="2180" w:type="dxa"/>
            <w:tcBorders>
              <w:top w:val="nil"/>
              <w:left w:val="nil"/>
              <w:bottom w:val="single" w:sz="4" w:space="0" w:color="4F81BD"/>
              <w:right w:val="nil"/>
            </w:tcBorders>
            <w:shd w:val="clear" w:color="auto" w:fill="auto"/>
            <w:noWrap/>
            <w:vAlign w:val="bottom"/>
            <w:hideMark/>
          </w:tcPr>
          <w:p w14:paraId="74FF8AA4"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180 _ 20000</w:t>
            </w:r>
          </w:p>
        </w:tc>
        <w:tc>
          <w:tcPr>
            <w:tcW w:w="860" w:type="dxa"/>
            <w:tcBorders>
              <w:top w:val="nil"/>
              <w:left w:val="nil"/>
              <w:bottom w:val="single" w:sz="4" w:space="0" w:color="4F81BD"/>
              <w:right w:val="nil"/>
            </w:tcBorders>
            <w:shd w:val="clear" w:color="auto" w:fill="auto"/>
            <w:noWrap/>
            <w:vAlign w:val="bottom"/>
            <w:hideMark/>
          </w:tcPr>
          <w:p w14:paraId="0A769E7B"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4.6%</w:t>
            </w:r>
          </w:p>
        </w:tc>
      </w:tr>
    </w:tbl>
    <w:p w14:paraId="7C26053B" w14:textId="77777777" w:rsidR="00D80892" w:rsidRPr="00784D49" w:rsidRDefault="00D80892" w:rsidP="00D80892">
      <w:pPr>
        <w:pStyle w:val="a5"/>
        <w:ind w:left="360" w:firstLineChars="0" w:firstLine="0"/>
      </w:pPr>
    </w:p>
    <w:p w14:paraId="0B85FADA" w14:textId="7DB3F42C" w:rsidR="00BF6398" w:rsidRPr="00784D49" w:rsidRDefault="003F0698" w:rsidP="00D80892">
      <w:pPr>
        <w:pStyle w:val="a5"/>
        <w:ind w:left="360" w:firstLineChars="0" w:firstLine="0"/>
      </w:pPr>
      <w:r w:rsidRPr="00784D49">
        <w:t xml:space="preserve">The scatterplots of three </w:t>
      </w:r>
      <w:r w:rsidR="004100F9" w:rsidRPr="00784D49">
        <w:t>best results:</w:t>
      </w:r>
    </w:p>
    <w:p w14:paraId="0A6271C9" w14:textId="0BEBF1A9" w:rsidR="004100F9" w:rsidRPr="00784D49" w:rsidRDefault="008D588E" w:rsidP="00D80892">
      <w:pPr>
        <w:pStyle w:val="a5"/>
        <w:ind w:left="360" w:firstLineChars="0" w:firstLine="0"/>
      </w:pPr>
      <w:r>
        <w:rPr>
          <w:noProof/>
        </w:rPr>
        <w:lastRenderedPageBreak/>
        <w:drawing>
          <wp:inline distT="0" distB="0" distL="0" distR="0" wp14:anchorId="148608E4" wp14:editId="02B19FEB">
            <wp:extent cx="6400800" cy="5422302"/>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422302"/>
                    </a:xfrm>
                    <a:prstGeom prst="rect">
                      <a:avLst/>
                    </a:prstGeom>
                    <a:noFill/>
                    <a:ln>
                      <a:noFill/>
                    </a:ln>
                  </pic:spPr>
                </pic:pic>
              </a:graphicData>
            </a:graphic>
          </wp:inline>
        </w:drawing>
      </w:r>
    </w:p>
    <w:p w14:paraId="2DF537CA" w14:textId="5EC088C5" w:rsidR="00BF6398" w:rsidRDefault="00C16F7F" w:rsidP="00D80892">
      <w:pPr>
        <w:pStyle w:val="a5"/>
        <w:ind w:left="360" w:firstLineChars="0" w:firstLine="0"/>
      </w:pPr>
      <w:r>
        <w:t>Forecast</w:t>
      </w:r>
    </w:p>
    <w:p w14:paraId="75231A9A" w14:textId="2FAF2578" w:rsidR="00C16F7F" w:rsidRPr="00784D49" w:rsidRDefault="00C16F7F" w:rsidP="00D80892">
      <w:pPr>
        <w:pStyle w:val="a5"/>
        <w:ind w:left="360" w:firstLineChars="0" w:firstLine="0"/>
      </w:pPr>
      <w:r>
        <w:rPr>
          <w:noProof/>
        </w:rPr>
        <w:lastRenderedPageBreak/>
        <w:drawing>
          <wp:inline distT="0" distB="0" distL="0" distR="0" wp14:anchorId="420B5538" wp14:editId="1F350D77">
            <wp:extent cx="6400800" cy="5422302"/>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5422302"/>
                    </a:xfrm>
                    <a:prstGeom prst="rect">
                      <a:avLst/>
                    </a:prstGeom>
                    <a:noFill/>
                    <a:ln>
                      <a:noFill/>
                    </a:ln>
                  </pic:spPr>
                </pic:pic>
              </a:graphicData>
            </a:graphic>
          </wp:inline>
        </w:drawing>
      </w:r>
      <w:bookmarkStart w:id="0" w:name="_GoBack"/>
      <w:bookmarkEnd w:id="0"/>
    </w:p>
    <w:p w14:paraId="3DA026DD" w14:textId="65DD8D9A" w:rsidR="00AF7D7E" w:rsidRPr="00784D49" w:rsidRDefault="00AF7D7E">
      <w:r w:rsidRPr="00784D49">
        <w:t>Appendix</w:t>
      </w:r>
    </w:p>
    <w:p w14:paraId="5643C96C" w14:textId="02F04494" w:rsidR="00D52E81" w:rsidRPr="00784D49" w:rsidRDefault="00D52E81">
      <w:r w:rsidRPr="00784D49">
        <w:t xml:space="preserve">Plot 1: AMZN </w:t>
      </w:r>
      <w:r w:rsidR="000572BB" w:rsidRPr="00784D49">
        <w:t>trades</w:t>
      </w:r>
      <w:r w:rsidRPr="00784D49">
        <w:t xml:space="preserve"> size density</w:t>
      </w:r>
    </w:p>
    <w:p w14:paraId="43FFCBF8" w14:textId="4740C136" w:rsidR="00AF7D7E" w:rsidRPr="00784D49" w:rsidRDefault="00AF7D7E">
      <w:r w:rsidRPr="00784D49">
        <w:rPr>
          <w:noProof/>
        </w:rPr>
        <w:lastRenderedPageBreak/>
        <w:drawing>
          <wp:inline distT="0" distB="0" distL="0" distR="0" wp14:anchorId="1A40FF79" wp14:editId="4A958A0A">
            <wp:extent cx="4338320" cy="2867938"/>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9963" cy="2869024"/>
                    </a:xfrm>
                    <a:prstGeom prst="rect">
                      <a:avLst/>
                    </a:prstGeom>
                    <a:noFill/>
                    <a:ln>
                      <a:noFill/>
                    </a:ln>
                  </pic:spPr>
                </pic:pic>
              </a:graphicData>
            </a:graphic>
          </wp:inline>
        </w:drawing>
      </w:r>
    </w:p>
    <w:p w14:paraId="7C9BE6C4" w14:textId="4E79ED63" w:rsidR="00211D2E" w:rsidRPr="00784D49" w:rsidRDefault="00211D2E">
      <w:r w:rsidRPr="00784D49">
        <w:t>Table 1: Best results:</w:t>
      </w:r>
    </w:p>
    <w:tbl>
      <w:tblPr>
        <w:tblW w:w="5242" w:type="dxa"/>
        <w:tblInd w:w="93" w:type="dxa"/>
        <w:tblLook w:val="04A0" w:firstRow="1" w:lastRow="0" w:firstColumn="1" w:lastColumn="0" w:noHBand="0" w:noVBand="1"/>
      </w:tblPr>
      <w:tblGrid>
        <w:gridCol w:w="4128"/>
        <w:gridCol w:w="1300"/>
      </w:tblGrid>
      <w:tr w:rsidR="00211D2E" w:rsidRPr="00784D49" w14:paraId="507E7DEA" w14:textId="77777777" w:rsidTr="00211D2E">
        <w:trPr>
          <w:trHeight w:val="320"/>
        </w:trPr>
        <w:tc>
          <w:tcPr>
            <w:tcW w:w="3942" w:type="dxa"/>
            <w:tcBorders>
              <w:top w:val="single" w:sz="8" w:space="0" w:color="4F81BD"/>
              <w:left w:val="nil"/>
              <w:bottom w:val="single" w:sz="8" w:space="0" w:color="4F81BD"/>
              <w:right w:val="nil"/>
            </w:tcBorders>
            <w:shd w:val="clear" w:color="auto" w:fill="auto"/>
            <w:noWrap/>
            <w:vAlign w:val="center"/>
            <w:hideMark/>
          </w:tcPr>
          <w:p w14:paraId="24445FB9" w14:textId="77777777" w:rsidR="00211D2E" w:rsidRPr="00784D49" w:rsidRDefault="00211D2E" w:rsidP="00211D2E">
            <w:pPr>
              <w:widowControl/>
              <w:jc w:val="right"/>
              <w:rPr>
                <w:rFonts w:ascii="宋体" w:eastAsia="宋体" w:hAnsi="宋体" w:cs="Times New Roman"/>
                <w:b/>
                <w:bCs/>
                <w:color w:val="366092"/>
                <w:kern w:val="0"/>
              </w:rPr>
            </w:pPr>
            <w:proofErr w:type="spellStart"/>
            <w:r w:rsidRPr="00784D49">
              <w:rPr>
                <w:rFonts w:ascii="宋体" w:eastAsia="宋体" w:hAnsi="宋体" w:cs="Times New Roman" w:hint="eastAsia"/>
                <w:b/>
                <w:bCs/>
                <w:color w:val="366092"/>
                <w:kern w:val="0"/>
              </w:rPr>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6E19026A" w14:textId="77777777" w:rsidR="00211D2E" w:rsidRPr="00784D49" w:rsidRDefault="00211D2E" w:rsidP="00211D2E">
            <w:pPr>
              <w:widowControl/>
              <w:jc w:val="right"/>
              <w:rPr>
                <w:rFonts w:ascii="宋体" w:eastAsia="宋体" w:hAnsi="宋体" w:cs="Times New Roman"/>
                <w:b/>
                <w:bCs/>
                <w:color w:val="366092"/>
                <w:kern w:val="0"/>
              </w:rPr>
            </w:pPr>
            <w:r w:rsidRPr="00784D49">
              <w:rPr>
                <w:rFonts w:ascii="宋体" w:eastAsia="宋体" w:hAnsi="宋体" w:cs="Times New Roman" w:hint="eastAsia"/>
                <w:b/>
                <w:bCs/>
                <w:color w:val="366092"/>
                <w:kern w:val="0"/>
              </w:rPr>
              <w:t>R^2</w:t>
            </w:r>
          </w:p>
        </w:tc>
      </w:tr>
      <w:tr w:rsidR="00211D2E" w:rsidRPr="00784D49" w14:paraId="3991B7D2" w14:textId="77777777" w:rsidTr="00211D2E">
        <w:trPr>
          <w:trHeight w:val="300"/>
        </w:trPr>
        <w:tc>
          <w:tcPr>
            <w:tcW w:w="3942" w:type="dxa"/>
            <w:tcBorders>
              <w:top w:val="nil"/>
              <w:left w:val="nil"/>
              <w:bottom w:val="nil"/>
              <w:right w:val="nil"/>
            </w:tcBorders>
            <w:shd w:val="clear" w:color="000000" w:fill="DCE6F1"/>
            <w:noWrap/>
            <w:vAlign w:val="center"/>
            <w:hideMark/>
          </w:tcPr>
          <w:p w14:paraId="1FB158F2"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135 _ 1000</w:t>
            </w:r>
          </w:p>
        </w:tc>
        <w:tc>
          <w:tcPr>
            <w:tcW w:w="1300" w:type="dxa"/>
            <w:tcBorders>
              <w:top w:val="nil"/>
              <w:left w:val="nil"/>
              <w:bottom w:val="nil"/>
              <w:right w:val="nil"/>
            </w:tcBorders>
            <w:shd w:val="clear" w:color="000000" w:fill="DCE6F1"/>
            <w:noWrap/>
            <w:vAlign w:val="center"/>
            <w:hideMark/>
          </w:tcPr>
          <w:p w14:paraId="71ADF4B5" w14:textId="77777777" w:rsidR="00211D2E" w:rsidRPr="00784D49" w:rsidRDefault="00211D2E" w:rsidP="00211D2E">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211D2E" w:rsidRPr="00784D49" w14:paraId="2E08206E" w14:textId="77777777" w:rsidTr="00211D2E">
        <w:trPr>
          <w:trHeight w:val="300"/>
        </w:trPr>
        <w:tc>
          <w:tcPr>
            <w:tcW w:w="3942" w:type="dxa"/>
            <w:tcBorders>
              <w:top w:val="nil"/>
              <w:left w:val="nil"/>
              <w:bottom w:val="nil"/>
              <w:right w:val="nil"/>
            </w:tcBorders>
            <w:shd w:val="clear" w:color="auto" w:fill="auto"/>
            <w:noWrap/>
            <w:vAlign w:val="center"/>
            <w:hideMark/>
          </w:tcPr>
          <w:p w14:paraId="2645B4B4"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150 _ 1000</w:t>
            </w:r>
          </w:p>
        </w:tc>
        <w:tc>
          <w:tcPr>
            <w:tcW w:w="1300" w:type="dxa"/>
            <w:tcBorders>
              <w:top w:val="nil"/>
              <w:left w:val="nil"/>
              <w:bottom w:val="nil"/>
              <w:right w:val="nil"/>
            </w:tcBorders>
            <w:shd w:val="clear" w:color="auto" w:fill="auto"/>
            <w:noWrap/>
            <w:vAlign w:val="center"/>
            <w:hideMark/>
          </w:tcPr>
          <w:p w14:paraId="5B3226D2" w14:textId="77777777" w:rsidR="00211D2E" w:rsidRPr="00784D49" w:rsidRDefault="00211D2E" w:rsidP="00211D2E">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211D2E" w:rsidRPr="00784D49" w14:paraId="29D3E50F" w14:textId="77777777" w:rsidTr="00211D2E">
        <w:trPr>
          <w:trHeight w:val="300"/>
        </w:trPr>
        <w:tc>
          <w:tcPr>
            <w:tcW w:w="3942" w:type="dxa"/>
            <w:tcBorders>
              <w:top w:val="nil"/>
              <w:left w:val="nil"/>
              <w:bottom w:val="nil"/>
              <w:right w:val="nil"/>
            </w:tcBorders>
            <w:shd w:val="clear" w:color="000000" w:fill="DCE6F1"/>
            <w:noWrap/>
            <w:vAlign w:val="center"/>
            <w:hideMark/>
          </w:tcPr>
          <w:p w14:paraId="08D0E326"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120 _ 1000</w:t>
            </w:r>
          </w:p>
        </w:tc>
        <w:tc>
          <w:tcPr>
            <w:tcW w:w="1300" w:type="dxa"/>
            <w:tcBorders>
              <w:top w:val="nil"/>
              <w:left w:val="nil"/>
              <w:bottom w:val="nil"/>
              <w:right w:val="nil"/>
            </w:tcBorders>
            <w:shd w:val="clear" w:color="000000" w:fill="DCE6F1"/>
            <w:noWrap/>
            <w:vAlign w:val="center"/>
            <w:hideMark/>
          </w:tcPr>
          <w:p w14:paraId="50A6CB5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37.40%</w:t>
            </w:r>
          </w:p>
        </w:tc>
      </w:tr>
      <w:tr w:rsidR="00211D2E" w:rsidRPr="00784D49" w14:paraId="2E30FC16" w14:textId="77777777" w:rsidTr="00211D2E">
        <w:trPr>
          <w:trHeight w:val="300"/>
        </w:trPr>
        <w:tc>
          <w:tcPr>
            <w:tcW w:w="3942" w:type="dxa"/>
            <w:tcBorders>
              <w:top w:val="nil"/>
              <w:left w:val="nil"/>
              <w:bottom w:val="nil"/>
              <w:right w:val="nil"/>
            </w:tcBorders>
            <w:shd w:val="clear" w:color="auto" w:fill="auto"/>
            <w:noWrap/>
            <w:vAlign w:val="center"/>
            <w:hideMark/>
          </w:tcPr>
          <w:p w14:paraId="41072E1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135 _ 1000</w:t>
            </w:r>
          </w:p>
        </w:tc>
        <w:tc>
          <w:tcPr>
            <w:tcW w:w="1300" w:type="dxa"/>
            <w:tcBorders>
              <w:top w:val="nil"/>
              <w:left w:val="nil"/>
              <w:bottom w:val="nil"/>
              <w:right w:val="nil"/>
            </w:tcBorders>
            <w:shd w:val="clear" w:color="auto" w:fill="auto"/>
            <w:noWrap/>
            <w:vAlign w:val="center"/>
            <w:hideMark/>
          </w:tcPr>
          <w:p w14:paraId="4B80FB2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37.10%</w:t>
            </w:r>
          </w:p>
        </w:tc>
      </w:tr>
      <w:tr w:rsidR="00211D2E" w:rsidRPr="00784D49" w14:paraId="5DC3CEB0" w14:textId="77777777" w:rsidTr="00211D2E">
        <w:trPr>
          <w:trHeight w:val="300"/>
        </w:trPr>
        <w:tc>
          <w:tcPr>
            <w:tcW w:w="3942" w:type="dxa"/>
            <w:tcBorders>
              <w:top w:val="nil"/>
              <w:left w:val="nil"/>
              <w:bottom w:val="nil"/>
              <w:right w:val="nil"/>
            </w:tcBorders>
            <w:shd w:val="clear" w:color="000000" w:fill="DCE6F1"/>
            <w:noWrap/>
            <w:vAlign w:val="center"/>
            <w:hideMark/>
          </w:tcPr>
          <w:p w14:paraId="2843B2C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120 _ 1000</w:t>
            </w:r>
          </w:p>
        </w:tc>
        <w:tc>
          <w:tcPr>
            <w:tcW w:w="1300" w:type="dxa"/>
            <w:tcBorders>
              <w:top w:val="nil"/>
              <w:left w:val="nil"/>
              <w:bottom w:val="nil"/>
              <w:right w:val="nil"/>
            </w:tcBorders>
            <w:shd w:val="clear" w:color="000000" w:fill="DCE6F1"/>
            <w:noWrap/>
            <w:vAlign w:val="center"/>
            <w:hideMark/>
          </w:tcPr>
          <w:p w14:paraId="482F685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36.60%</w:t>
            </w:r>
          </w:p>
        </w:tc>
      </w:tr>
      <w:tr w:rsidR="00211D2E" w:rsidRPr="00784D49" w14:paraId="7B9768FA" w14:textId="77777777" w:rsidTr="00211D2E">
        <w:trPr>
          <w:trHeight w:val="300"/>
        </w:trPr>
        <w:tc>
          <w:tcPr>
            <w:tcW w:w="3942" w:type="dxa"/>
            <w:tcBorders>
              <w:top w:val="nil"/>
              <w:left w:val="nil"/>
              <w:bottom w:val="nil"/>
              <w:right w:val="nil"/>
            </w:tcBorders>
            <w:shd w:val="clear" w:color="000000" w:fill="DCE6F1"/>
            <w:noWrap/>
            <w:vAlign w:val="center"/>
            <w:hideMark/>
          </w:tcPr>
          <w:p w14:paraId="3BDD2F6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105 _ 4000</w:t>
            </w:r>
          </w:p>
        </w:tc>
        <w:tc>
          <w:tcPr>
            <w:tcW w:w="1300" w:type="dxa"/>
            <w:tcBorders>
              <w:top w:val="nil"/>
              <w:left w:val="nil"/>
              <w:bottom w:val="nil"/>
              <w:right w:val="nil"/>
            </w:tcBorders>
            <w:shd w:val="clear" w:color="auto" w:fill="auto"/>
            <w:noWrap/>
            <w:vAlign w:val="center"/>
            <w:hideMark/>
          </w:tcPr>
          <w:p w14:paraId="2F70206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36.50%</w:t>
            </w:r>
          </w:p>
        </w:tc>
      </w:tr>
      <w:tr w:rsidR="00211D2E" w:rsidRPr="00784D49" w14:paraId="3973BE92" w14:textId="77777777" w:rsidTr="00211D2E">
        <w:trPr>
          <w:trHeight w:val="300"/>
        </w:trPr>
        <w:tc>
          <w:tcPr>
            <w:tcW w:w="3942" w:type="dxa"/>
            <w:tcBorders>
              <w:top w:val="nil"/>
              <w:left w:val="nil"/>
              <w:bottom w:val="nil"/>
              <w:right w:val="nil"/>
            </w:tcBorders>
            <w:shd w:val="clear" w:color="000000" w:fill="DCE6F1"/>
            <w:noWrap/>
            <w:vAlign w:val="center"/>
            <w:hideMark/>
          </w:tcPr>
          <w:p w14:paraId="7AA3380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150 _ 1000</w:t>
            </w:r>
          </w:p>
        </w:tc>
        <w:tc>
          <w:tcPr>
            <w:tcW w:w="1300" w:type="dxa"/>
            <w:tcBorders>
              <w:top w:val="nil"/>
              <w:left w:val="nil"/>
              <w:bottom w:val="nil"/>
              <w:right w:val="nil"/>
            </w:tcBorders>
            <w:shd w:val="clear" w:color="000000" w:fill="DCE6F1"/>
            <w:noWrap/>
            <w:vAlign w:val="center"/>
            <w:hideMark/>
          </w:tcPr>
          <w:p w14:paraId="62AA470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211D2E" w:rsidRPr="00784D49" w14:paraId="68416633" w14:textId="77777777" w:rsidTr="00211D2E">
        <w:trPr>
          <w:trHeight w:val="300"/>
        </w:trPr>
        <w:tc>
          <w:tcPr>
            <w:tcW w:w="3942" w:type="dxa"/>
            <w:tcBorders>
              <w:top w:val="nil"/>
              <w:left w:val="nil"/>
              <w:bottom w:val="nil"/>
              <w:right w:val="nil"/>
            </w:tcBorders>
            <w:shd w:val="clear" w:color="auto" w:fill="auto"/>
            <w:noWrap/>
            <w:vAlign w:val="center"/>
            <w:hideMark/>
          </w:tcPr>
          <w:p w14:paraId="2862B784"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105 _ 1000</w:t>
            </w:r>
          </w:p>
        </w:tc>
        <w:tc>
          <w:tcPr>
            <w:tcW w:w="1300" w:type="dxa"/>
            <w:tcBorders>
              <w:top w:val="nil"/>
              <w:left w:val="nil"/>
              <w:bottom w:val="nil"/>
              <w:right w:val="nil"/>
            </w:tcBorders>
            <w:shd w:val="clear" w:color="auto" w:fill="auto"/>
            <w:noWrap/>
            <w:vAlign w:val="center"/>
            <w:hideMark/>
          </w:tcPr>
          <w:p w14:paraId="6E26F99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211D2E" w:rsidRPr="00784D49" w14:paraId="266D1601" w14:textId="77777777" w:rsidTr="00211D2E">
        <w:trPr>
          <w:trHeight w:val="300"/>
        </w:trPr>
        <w:tc>
          <w:tcPr>
            <w:tcW w:w="3942" w:type="dxa"/>
            <w:tcBorders>
              <w:top w:val="nil"/>
              <w:left w:val="nil"/>
              <w:bottom w:val="nil"/>
              <w:right w:val="nil"/>
            </w:tcBorders>
            <w:shd w:val="clear" w:color="000000" w:fill="DCE6F1"/>
            <w:noWrap/>
            <w:vAlign w:val="center"/>
            <w:hideMark/>
          </w:tcPr>
          <w:p w14:paraId="2FFA9EA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1000</w:t>
            </w:r>
          </w:p>
        </w:tc>
        <w:tc>
          <w:tcPr>
            <w:tcW w:w="1300" w:type="dxa"/>
            <w:tcBorders>
              <w:top w:val="nil"/>
              <w:left w:val="nil"/>
              <w:bottom w:val="nil"/>
              <w:right w:val="nil"/>
            </w:tcBorders>
            <w:shd w:val="clear" w:color="000000" w:fill="DCE6F1"/>
            <w:noWrap/>
            <w:vAlign w:val="center"/>
            <w:hideMark/>
          </w:tcPr>
          <w:p w14:paraId="3CA5244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36.10%</w:t>
            </w:r>
          </w:p>
        </w:tc>
      </w:tr>
      <w:tr w:rsidR="00211D2E" w:rsidRPr="00784D49" w14:paraId="0EC0B534" w14:textId="77777777" w:rsidTr="00211D2E">
        <w:trPr>
          <w:trHeight w:val="300"/>
        </w:trPr>
        <w:tc>
          <w:tcPr>
            <w:tcW w:w="3942" w:type="dxa"/>
            <w:tcBorders>
              <w:top w:val="nil"/>
              <w:left w:val="nil"/>
              <w:bottom w:val="nil"/>
              <w:right w:val="nil"/>
            </w:tcBorders>
            <w:shd w:val="clear" w:color="auto" w:fill="auto"/>
            <w:noWrap/>
            <w:vAlign w:val="center"/>
            <w:hideMark/>
          </w:tcPr>
          <w:p w14:paraId="41F1DAE9"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90 _ 1000</w:t>
            </w:r>
          </w:p>
        </w:tc>
        <w:tc>
          <w:tcPr>
            <w:tcW w:w="1300" w:type="dxa"/>
            <w:tcBorders>
              <w:top w:val="nil"/>
              <w:left w:val="nil"/>
              <w:bottom w:val="nil"/>
              <w:right w:val="nil"/>
            </w:tcBorders>
            <w:shd w:val="clear" w:color="auto" w:fill="auto"/>
            <w:noWrap/>
            <w:vAlign w:val="center"/>
            <w:hideMark/>
          </w:tcPr>
          <w:p w14:paraId="7667FF7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35.60%</w:t>
            </w:r>
          </w:p>
        </w:tc>
      </w:tr>
      <w:tr w:rsidR="00211D2E" w:rsidRPr="00784D49" w14:paraId="44D235FE" w14:textId="77777777" w:rsidTr="00211D2E">
        <w:trPr>
          <w:trHeight w:val="300"/>
        </w:trPr>
        <w:tc>
          <w:tcPr>
            <w:tcW w:w="3942" w:type="dxa"/>
            <w:tcBorders>
              <w:top w:val="nil"/>
              <w:left w:val="nil"/>
              <w:bottom w:val="nil"/>
              <w:right w:val="nil"/>
            </w:tcBorders>
            <w:shd w:val="clear" w:color="DCE6F1" w:fill="DCE6F1"/>
            <w:noWrap/>
            <w:vAlign w:val="bottom"/>
            <w:hideMark/>
          </w:tcPr>
          <w:p w14:paraId="11F4434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105 _ 1000</w:t>
            </w:r>
          </w:p>
        </w:tc>
        <w:tc>
          <w:tcPr>
            <w:tcW w:w="1300" w:type="dxa"/>
            <w:tcBorders>
              <w:top w:val="nil"/>
              <w:left w:val="nil"/>
              <w:bottom w:val="nil"/>
              <w:right w:val="nil"/>
            </w:tcBorders>
            <w:shd w:val="clear" w:color="DCE6F1" w:fill="DCE6F1"/>
            <w:noWrap/>
            <w:vAlign w:val="center"/>
            <w:hideMark/>
          </w:tcPr>
          <w:p w14:paraId="62C54418"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35.10%</w:t>
            </w:r>
          </w:p>
        </w:tc>
      </w:tr>
      <w:tr w:rsidR="00211D2E" w:rsidRPr="00784D49" w14:paraId="7FAD3E29" w14:textId="77777777" w:rsidTr="00211D2E">
        <w:trPr>
          <w:trHeight w:val="300"/>
        </w:trPr>
        <w:tc>
          <w:tcPr>
            <w:tcW w:w="3942" w:type="dxa"/>
            <w:tcBorders>
              <w:top w:val="nil"/>
              <w:left w:val="nil"/>
              <w:bottom w:val="nil"/>
              <w:right w:val="nil"/>
            </w:tcBorders>
            <w:shd w:val="clear" w:color="auto" w:fill="auto"/>
            <w:noWrap/>
            <w:vAlign w:val="bottom"/>
            <w:hideMark/>
          </w:tcPr>
          <w:p w14:paraId="4F6E32F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105 _ 3000</w:t>
            </w:r>
          </w:p>
        </w:tc>
        <w:tc>
          <w:tcPr>
            <w:tcW w:w="1300" w:type="dxa"/>
            <w:tcBorders>
              <w:top w:val="nil"/>
              <w:left w:val="nil"/>
              <w:bottom w:val="nil"/>
              <w:right w:val="nil"/>
            </w:tcBorders>
            <w:shd w:val="clear" w:color="auto" w:fill="auto"/>
            <w:noWrap/>
            <w:vAlign w:val="center"/>
            <w:hideMark/>
          </w:tcPr>
          <w:p w14:paraId="51A69BA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35.01%</w:t>
            </w:r>
          </w:p>
        </w:tc>
      </w:tr>
      <w:tr w:rsidR="00211D2E" w:rsidRPr="00784D49" w14:paraId="2AAD7BE7" w14:textId="77777777" w:rsidTr="00211D2E">
        <w:trPr>
          <w:trHeight w:val="300"/>
        </w:trPr>
        <w:tc>
          <w:tcPr>
            <w:tcW w:w="3942" w:type="dxa"/>
            <w:tcBorders>
              <w:top w:val="nil"/>
              <w:left w:val="nil"/>
              <w:bottom w:val="nil"/>
              <w:right w:val="nil"/>
            </w:tcBorders>
            <w:shd w:val="clear" w:color="DCE6F1" w:fill="DCE6F1"/>
            <w:noWrap/>
            <w:vAlign w:val="center"/>
            <w:hideMark/>
          </w:tcPr>
          <w:p w14:paraId="3436A075"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75 _ 1000</w:t>
            </w:r>
          </w:p>
        </w:tc>
        <w:tc>
          <w:tcPr>
            <w:tcW w:w="1300" w:type="dxa"/>
            <w:tcBorders>
              <w:top w:val="nil"/>
              <w:left w:val="nil"/>
              <w:bottom w:val="nil"/>
              <w:right w:val="nil"/>
            </w:tcBorders>
            <w:shd w:val="clear" w:color="DCE6F1" w:fill="DCE6F1"/>
            <w:noWrap/>
            <w:vAlign w:val="center"/>
            <w:hideMark/>
          </w:tcPr>
          <w:p w14:paraId="2EB6823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34.95%</w:t>
            </w:r>
          </w:p>
        </w:tc>
      </w:tr>
      <w:tr w:rsidR="00211D2E" w:rsidRPr="00784D49" w14:paraId="5B8471CD" w14:textId="77777777" w:rsidTr="00211D2E">
        <w:trPr>
          <w:trHeight w:val="300"/>
        </w:trPr>
        <w:tc>
          <w:tcPr>
            <w:tcW w:w="3942" w:type="dxa"/>
            <w:tcBorders>
              <w:top w:val="nil"/>
              <w:left w:val="nil"/>
              <w:bottom w:val="nil"/>
              <w:right w:val="nil"/>
            </w:tcBorders>
            <w:shd w:val="clear" w:color="auto" w:fill="auto"/>
            <w:noWrap/>
            <w:vAlign w:val="bottom"/>
            <w:hideMark/>
          </w:tcPr>
          <w:p w14:paraId="5C77082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135 _ 1000</w:t>
            </w:r>
          </w:p>
        </w:tc>
        <w:tc>
          <w:tcPr>
            <w:tcW w:w="1300" w:type="dxa"/>
            <w:tcBorders>
              <w:top w:val="nil"/>
              <w:left w:val="nil"/>
              <w:bottom w:val="nil"/>
              <w:right w:val="nil"/>
            </w:tcBorders>
            <w:shd w:val="clear" w:color="auto" w:fill="auto"/>
            <w:noWrap/>
            <w:vAlign w:val="center"/>
            <w:hideMark/>
          </w:tcPr>
          <w:p w14:paraId="5D81E6E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34.94%</w:t>
            </w:r>
          </w:p>
        </w:tc>
      </w:tr>
      <w:tr w:rsidR="00211D2E" w:rsidRPr="00784D49" w14:paraId="2F02ACC8" w14:textId="77777777" w:rsidTr="00211D2E">
        <w:trPr>
          <w:trHeight w:val="300"/>
        </w:trPr>
        <w:tc>
          <w:tcPr>
            <w:tcW w:w="3942" w:type="dxa"/>
            <w:tcBorders>
              <w:top w:val="nil"/>
              <w:left w:val="nil"/>
              <w:bottom w:val="nil"/>
              <w:right w:val="nil"/>
            </w:tcBorders>
            <w:shd w:val="clear" w:color="DCE6F1" w:fill="DCE6F1"/>
            <w:noWrap/>
            <w:vAlign w:val="bottom"/>
            <w:hideMark/>
          </w:tcPr>
          <w:p w14:paraId="030EBAA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105 _ 5000</w:t>
            </w:r>
          </w:p>
        </w:tc>
        <w:tc>
          <w:tcPr>
            <w:tcW w:w="1300" w:type="dxa"/>
            <w:tcBorders>
              <w:top w:val="nil"/>
              <w:left w:val="nil"/>
              <w:bottom w:val="nil"/>
              <w:right w:val="nil"/>
            </w:tcBorders>
            <w:shd w:val="clear" w:color="DCE6F1" w:fill="DCE6F1"/>
            <w:noWrap/>
            <w:vAlign w:val="center"/>
            <w:hideMark/>
          </w:tcPr>
          <w:p w14:paraId="671BC28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34.13%</w:t>
            </w:r>
          </w:p>
        </w:tc>
      </w:tr>
      <w:tr w:rsidR="00211D2E" w:rsidRPr="00784D49" w14:paraId="7F829359" w14:textId="77777777" w:rsidTr="00211D2E">
        <w:trPr>
          <w:trHeight w:val="300"/>
        </w:trPr>
        <w:tc>
          <w:tcPr>
            <w:tcW w:w="3942" w:type="dxa"/>
            <w:tcBorders>
              <w:top w:val="nil"/>
              <w:left w:val="nil"/>
              <w:bottom w:val="nil"/>
              <w:right w:val="nil"/>
            </w:tcBorders>
            <w:shd w:val="clear" w:color="auto" w:fill="auto"/>
            <w:noWrap/>
            <w:vAlign w:val="bottom"/>
            <w:hideMark/>
          </w:tcPr>
          <w:p w14:paraId="14AB492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150 _ 1000</w:t>
            </w:r>
          </w:p>
        </w:tc>
        <w:tc>
          <w:tcPr>
            <w:tcW w:w="1300" w:type="dxa"/>
            <w:tcBorders>
              <w:top w:val="nil"/>
              <w:left w:val="nil"/>
              <w:bottom w:val="nil"/>
              <w:right w:val="nil"/>
            </w:tcBorders>
            <w:shd w:val="clear" w:color="auto" w:fill="auto"/>
            <w:noWrap/>
            <w:vAlign w:val="center"/>
            <w:hideMark/>
          </w:tcPr>
          <w:p w14:paraId="0A2318F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33.52%</w:t>
            </w:r>
          </w:p>
        </w:tc>
      </w:tr>
      <w:tr w:rsidR="00211D2E" w:rsidRPr="00784D49" w14:paraId="52913617" w14:textId="77777777" w:rsidTr="00211D2E">
        <w:trPr>
          <w:trHeight w:val="300"/>
        </w:trPr>
        <w:tc>
          <w:tcPr>
            <w:tcW w:w="3942" w:type="dxa"/>
            <w:tcBorders>
              <w:top w:val="nil"/>
              <w:left w:val="nil"/>
              <w:bottom w:val="nil"/>
              <w:right w:val="nil"/>
            </w:tcBorders>
            <w:shd w:val="clear" w:color="DCE6F1" w:fill="DCE6F1"/>
            <w:noWrap/>
            <w:vAlign w:val="bottom"/>
            <w:hideMark/>
          </w:tcPr>
          <w:p w14:paraId="4F5BBDA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120 _ 1000</w:t>
            </w:r>
          </w:p>
        </w:tc>
        <w:tc>
          <w:tcPr>
            <w:tcW w:w="1300" w:type="dxa"/>
            <w:tcBorders>
              <w:top w:val="nil"/>
              <w:left w:val="nil"/>
              <w:bottom w:val="nil"/>
              <w:right w:val="nil"/>
            </w:tcBorders>
            <w:shd w:val="clear" w:color="DCE6F1" w:fill="DCE6F1"/>
            <w:noWrap/>
            <w:vAlign w:val="center"/>
            <w:hideMark/>
          </w:tcPr>
          <w:p w14:paraId="0D88C24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33.14%</w:t>
            </w:r>
          </w:p>
        </w:tc>
      </w:tr>
      <w:tr w:rsidR="00211D2E" w:rsidRPr="00784D49" w14:paraId="68066604" w14:textId="77777777" w:rsidTr="00211D2E">
        <w:trPr>
          <w:trHeight w:val="300"/>
        </w:trPr>
        <w:tc>
          <w:tcPr>
            <w:tcW w:w="3942" w:type="dxa"/>
            <w:tcBorders>
              <w:top w:val="nil"/>
              <w:left w:val="nil"/>
              <w:bottom w:val="nil"/>
              <w:right w:val="nil"/>
            </w:tcBorders>
            <w:shd w:val="clear" w:color="auto" w:fill="auto"/>
            <w:noWrap/>
            <w:vAlign w:val="bottom"/>
            <w:hideMark/>
          </w:tcPr>
          <w:p w14:paraId="27D5019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150 _ 5000</w:t>
            </w:r>
          </w:p>
        </w:tc>
        <w:tc>
          <w:tcPr>
            <w:tcW w:w="1300" w:type="dxa"/>
            <w:tcBorders>
              <w:top w:val="nil"/>
              <w:left w:val="nil"/>
              <w:bottom w:val="nil"/>
              <w:right w:val="nil"/>
            </w:tcBorders>
            <w:shd w:val="clear" w:color="auto" w:fill="auto"/>
            <w:noWrap/>
            <w:vAlign w:val="center"/>
            <w:hideMark/>
          </w:tcPr>
          <w:p w14:paraId="31AA297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33.12%</w:t>
            </w:r>
          </w:p>
        </w:tc>
      </w:tr>
      <w:tr w:rsidR="00211D2E" w:rsidRPr="00784D49" w14:paraId="3613081B" w14:textId="77777777" w:rsidTr="00211D2E">
        <w:trPr>
          <w:trHeight w:val="300"/>
        </w:trPr>
        <w:tc>
          <w:tcPr>
            <w:tcW w:w="3942" w:type="dxa"/>
            <w:tcBorders>
              <w:top w:val="nil"/>
              <w:left w:val="nil"/>
              <w:bottom w:val="nil"/>
              <w:right w:val="nil"/>
            </w:tcBorders>
            <w:shd w:val="clear" w:color="DCE6F1" w:fill="DCE6F1"/>
            <w:noWrap/>
            <w:vAlign w:val="bottom"/>
            <w:hideMark/>
          </w:tcPr>
          <w:p w14:paraId="58849DD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135 _ 1000</w:t>
            </w:r>
          </w:p>
        </w:tc>
        <w:tc>
          <w:tcPr>
            <w:tcW w:w="1300" w:type="dxa"/>
            <w:tcBorders>
              <w:top w:val="nil"/>
              <w:left w:val="nil"/>
              <w:bottom w:val="nil"/>
              <w:right w:val="nil"/>
            </w:tcBorders>
            <w:shd w:val="clear" w:color="DCE6F1" w:fill="DCE6F1"/>
            <w:noWrap/>
            <w:vAlign w:val="center"/>
            <w:hideMark/>
          </w:tcPr>
          <w:p w14:paraId="72A81AA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32.86%</w:t>
            </w:r>
          </w:p>
        </w:tc>
      </w:tr>
      <w:tr w:rsidR="00211D2E" w:rsidRPr="00784D49" w14:paraId="27B32293" w14:textId="77777777" w:rsidTr="00211D2E">
        <w:trPr>
          <w:trHeight w:val="300"/>
        </w:trPr>
        <w:tc>
          <w:tcPr>
            <w:tcW w:w="3942" w:type="dxa"/>
            <w:tcBorders>
              <w:top w:val="nil"/>
              <w:left w:val="nil"/>
              <w:bottom w:val="nil"/>
              <w:right w:val="nil"/>
            </w:tcBorders>
            <w:shd w:val="clear" w:color="auto" w:fill="auto"/>
            <w:noWrap/>
            <w:vAlign w:val="center"/>
            <w:hideMark/>
          </w:tcPr>
          <w:p w14:paraId="132AB779"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45 _ 1000</w:t>
            </w:r>
          </w:p>
        </w:tc>
        <w:tc>
          <w:tcPr>
            <w:tcW w:w="1300" w:type="dxa"/>
            <w:tcBorders>
              <w:top w:val="nil"/>
              <w:left w:val="nil"/>
              <w:bottom w:val="nil"/>
              <w:right w:val="nil"/>
            </w:tcBorders>
            <w:shd w:val="clear" w:color="auto" w:fill="auto"/>
            <w:noWrap/>
            <w:vAlign w:val="center"/>
            <w:hideMark/>
          </w:tcPr>
          <w:p w14:paraId="68CD514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32.77%</w:t>
            </w:r>
          </w:p>
        </w:tc>
      </w:tr>
      <w:tr w:rsidR="00211D2E" w:rsidRPr="00784D49" w14:paraId="4198E361" w14:textId="77777777" w:rsidTr="00211D2E">
        <w:trPr>
          <w:trHeight w:val="300"/>
        </w:trPr>
        <w:tc>
          <w:tcPr>
            <w:tcW w:w="3942" w:type="dxa"/>
            <w:tcBorders>
              <w:top w:val="nil"/>
              <w:left w:val="nil"/>
              <w:bottom w:val="nil"/>
              <w:right w:val="nil"/>
            </w:tcBorders>
            <w:shd w:val="clear" w:color="DCE6F1" w:fill="DCE6F1"/>
            <w:noWrap/>
            <w:vAlign w:val="bottom"/>
            <w:hideMark/>
          </w:tcPr>
          <w:p w14:paraId="1E4233D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90 _ 4000</w:t>
            </w:r>
          </w:p>
        </w:tc>
        <w:tc>
          <w:tcPr>
            <w:tcW w:w="1300" w:type="dxa"/>
            <w:tcBorders>
              <w:top w:val="nil"/>
              <w:left w:val="nil"/>
              <w:bottom w:val="nil"/>
              <w:right w:val="nil"/>
            </w:tcBorders>
            <w:shd w:val="clear" w:color="DCE6F1" w:fill="DCE6F1"/>
            <w:noWrap/>
            <w:vAlign w:val="center"/>
            <w:hideMark/>
          </w:tcPr>
          <w:p w14:paraId="6CCAF7F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32.72%</w:t>
            </w:r>
          </w:p>
        </w:tc>
      </w:tr>
      <w:tr w:rsidR="00211D2E" w:rsidRPr="00784D49" w14:paraId="63534972" w14:textId="77777777" w:rsidTr="00211D2E">
        <w:trPr>
          <w:trHeight w:val="300"/>
        </w:trPr>
        <w:tc>
          <w:tcPr>
            <w:tcW w:w="3942" w:type="dxa"/>
            <w:tcBorders>
              <w:top w:val="nil"/>
              <w:left w:val="nil"/>
              <w:bottom w:val="nil"/>
              <w:right w:val="nil"/>
            </w:tcBorders>
            <w:shd w:val="clear" w:color="auto" w:fill="auto"/>
            <w:noWrap/>
            <w:vAlign w:val="bottom"/>
            <w:hideMark/>
          </w:tcPr>
          <w:p w14:paraId="2157CFE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120 _ 4000</w:t>
            </w:r>
          </w:p>
        </w:tc>
        <w:tc>
          <w:tcPr>
            <w:tcW w:w="1300" w:type="dxa"/>
            <w:tcBorders>
              <w:top w:val="nil"/>
              <w:left w:val="nil"/>
              <w:bottom w:val="nil"/>
              <w:right w:val="nil"/>
            </w:tcBorders>
            <w:shd w:val="clear" w:color="auto" w:fill="auto"/>
            <w:noWrap/>
            <w:vAlign w:val="center"/>
            <w:hideMark/>
          </w:tcPr>
          <w:p w14:paraId="40CF148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32.69%</w:t>
            </w:r>
          </w:p>
        </w:tc>
      </w:tr>
      <w:tr w:rsidR="00211D2E" w:rsidRPr="00784D49" w14:paraId="171BFE3F" w14:textId="77777777" w:rsidTr="00211D2E">
        <w:trPr>
          <w:trHeight w:val="300"/>
        </w:trPr>
        <w:tc>
          <w:tcPr>
            <w:tcW w:w="3942" w:type="dxa"/>
            <w:tcBorders>
              <w:top w:val="nil"/>
              <w:left w:val="nil"/>
              <w:bottom w:val="nil"/>
              <w:right w:val="nil"/>
            </w:tcBorders>
            <w:shd w:val="clear" w:color="DCE6F1" w:fill="DCE6F1"/>
            <w:noWrap/>
            <w:vAlign w:val="bottom"/>
            <w:hideMark/>
          </w:tcPr>
          <w:p w14:paraId="0D35826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150 _ 2000</w:t>
            </w:r>
          </w:p>
        </w:tc>
        <w:tc>
          <w:tcPr>
            <w:tcW w:w="1300" w:type="dxa"/>
            <w:tcBorders>
              <w:top w:val="nil"/>
              <w:left w:val="nil"/>
              <w:bottom w:val="nil"/>
              <w:right w:val="nil"/>
            </w:tcBorders>
            <w:shd w:val="clear" w:color="DCE6F1" w:fill="DCE6F1"/>
            <w:noWrap/>
            <w:vAlign w:val="center"/>
            <w:hideMark/>
          </w:tcPr>
          <w:p w14:paraId="58D8FAD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32.63%</w:t>
            </w:r>
          </w:p>
        </w:tc>
      </w:tr>
      <w:tr w:rsidR="00211D2E" w:rsidRPr="00784D49" w14:paraId="51E5B67F" w14:textId="77777777" w:rsidTr="00211D2E">
        <w:trPr>
          <w:trHeight w:val="300"/>
        </w:trPr>
        <w:tc>
          <w:tcPr>
            <w:tcW w:w="3942" w:type="dxa"/>
            <w:tcBorders>
              <w:top w:val="nil"/>
              <w:left w:val="nil"/>
              <w:bottom w:val="nil"/>
              <w:right w:val="nil"/>
            </w:tcBorders>
            <w:shd w:val="clear" w:color="auto" w:fill="auto"/>
            <w:noWrap/>
            <w:vAlign w:val="bottom"/>
            <w:hideMark/>
          </w:tcPr>
          <w:p w14:paraId="27F57F3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lastRenderedPageBreak/>
              <w:t>8000 _ 45 _ 1000</w:t>
            </w:r>
          </w:p>
        </w:tc>
        <w:tc>
          <w:tcPr>
            <w:tcW w:w="1300" w:type="dxa"/>
            <w:tcBorders>
              <w:top w:val="nil"/>
              <w:left w:val="nil"/>
              <w:bottom w:val="nil"/>
              <w:right w:val="nil"/>
            </w:tcBorders>
            <w:shd w:val="clear" w:color="auto" w:fill="auto"/>
            <w:noWrap/>
            <w:vAlign w:val="center"/>
            <w:hideMark/>
          </w:tcPr>
          <w:p w14:paraId="101D5F8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32.60%</w:t>
            </w:r>
          </w:p>
        </w:tc>
      </w:tr>
      <w:tr w:rsidR="00211D2E" w:rsidRPr="00784D49" w14:paraId="1CEE612C" w14:textId="77777777" w:rsidTr="00211D2E">
        <w:trPr>
          <w:trHeight w:val="300"/>
        </w:trPr>
        <w:tc>
          <w:tcPr>
            <w:tcW w:w="3942" w:type="dxa"/>
            <w:tcBorders>
              <w:top w:val="nil"/>
              <w:left w:val="nil"/>
              <w:bottom w:val="nil"/>
              <w:right w:val="nil"/>
            </w:tcBorders>
            <w:shd w:val="clear" w:color="DCE6F1" w:fill="DCE6F1"/>
            <w:noWrap/>
            <w:vAlign w:val="bottom"/>
            <w:hideMark/>
          </w:tcPr>
          <w:p w14:paraId="74970FC8"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105 _ 3000</w:t>
            </w:r>
          </w:p>
        </w:tc>
        <w:tc>
          <w:tcPr>
            <w:tcW w:w="1300" w:type="dxa"/>
            <w:tcBorders>
              <w:top w:val="nil"/>
              <w:left w:val="nil"/>
              <w:bottom w:val="nil"/>
              <w:right w:val="nil"/>
            </w:tcBorders>
            <w:shd w:val="clear" w:color="DCE6F1" w:fill="DCE6F1"/>
            <w:noWrap/>
            <w:vAlign w:val="center"/>
            <w:hideMark/>
          </w:tcPr>
          <w:p w14:paraId="6245703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32.56%</w:t>
            </w:r>
          </w:p>
        </w:tc>
      </w:tr>
      <w:tr w:rsidR="00211D2E" w:rsidRPr="00784D49" w14:paraId="56A3FCE9" w14:textId="77777777" w:rsidTr="00211D2E">
        <w:trPr>
          <w:trHeight w:val="300"/>
        </w:trPr>
        <w:tc>
          <w:tcPr>
            <w:tcW w:w="3942" w:type="dxa"/>
            <w:tcBorders>
              <w:top w:val="nil"/>
              <w:left w:val="nil"/>
              <w:bottom w:val="nil"/>
              <w:right w:val="nil"/>
            </w:tcBorders>
            <w:shd w:val="clear" w:color="auto" w:fill="auto"/>
            <w:noWrap/>
            <w:vAlign w:val="bottom"/>
            <w:hideMark/>
          </w:tcPr>
          <w:p w14:paraId="0012862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75 _ 5000</w:t>
            </w:r>
          </w:p>
        </w:tc>
        <w:tc>
          <w:tcPr>
            <w:tcW w:w="1300" w:type="dxa"/>
            <w:tcBorders>
              <w:top w:val="nil"/>
              <w:left w:val="nil"/>
              <w:bottom w:val="nil"/>
              <w:right w:val="nil"/>
            </w:tcBorders>
            <w:shd w:val="clear" w:color="auto" w:fill="auto"/>
            <w:noWrap/>
            <w:vAlign w:val="center"/>
            <w:hideMark/>
          </w:tcPr>
          <w:p w14:paraId="61B0CC8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32.41%</w:t>
            </w:r>
          </w:p>
        </w:tc>
      </w:tr>
      <w:tr w:rsidR="00211D2E" w:rsidRPr="00784D49" w14:paraId="629C2065" w14:textId="77777777" w:rsidTr="00211D2E">
        <w:trPr>
          <w:trHeight w:val="300"/>
        </w:trPr>
        <w:tc>
          <w:tcPr>
            <w:tcW w:w="3942" w:type="dxa"/>
            <w:tcBorders>
              <w:top w:val="nil"/>
              <w:left w:val="nil"/>
              <w:bottom w:val="nil"/>
              <w:right w:val="nil"/>
            </w:tcBorders>
            <w:shd w:val="clear" w:color="DCE6F1" w:fill="DCE6F1"/>
            <w:noWrap/>
            <w:vAlign w:val="bottom"/>
            <w:hideMark/>
          </w:tcPr>
          <w:p w14:paraId="6C2A6D4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90 _ 1000</w:t>
            </w:r>
          </w:p>
        </w:tc>
        <w:tc>
          <w:tcPr>
            <w:tcW w:w="1300" w:type="dxa"/>
            <w:tcBorders>
              <w:top w:val="nil"/>
              <w:left w:val="nil"/>
              <w:bottom w:val="nil"/>
              <w:right w:val="nil"/>
            </w:tcBorders>
            <w:shd w:val="clear" w:color="DCE6F1" w:fill="DCE6F1"/>
            <w:noWrap/>
            <w:vAlign w:val="center"/>
            <w:hideMark/>
          </w:tcPr>
          <w:p w14:paraId="32AE450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32.39%</w:t>
            </w:r>
          </w:p>
        </w:tc>
      </w:tr>
      <w:tr w:rsidR="00211D2E" w:rsidRPr="00784D49" w14:paraId="63E88447" w14:textId="77777777" w:rsidTr="00211D2E">
        <w:trPr>
          <w:trHeight w:val="300"/>
        </w:trPr>
        <w:tc>
          <w:tcPr>
            <w:tcW w:w="3942" w:type="dxa"/>
            <w:tcBorders>
              <w:top w:val="nil"/>
              <w:left w:val="nil"/>
              <w:bottom w:val="nil"/>
              <w:right w:val="nil"/>
            </w:tcBorders>
            <w:shd w:val="clear" w:color="auto" w:fill="auto"/>
            <w:noWrap/>
            <w:vAlign w:val="bottom"/>
            <w:hideMark/>
          </w:tcPr>
          <w:p w14:paraId="1A93BBA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90 _ 3000</w:t>
            </w:r>
          </w:p>
        </w:tc>
        <w:tc>
          <w:tcPr>
            <w:tcW w:w="1300" w:type="dxa"/>
            <w:tcBorders>
              <w:top w:val="nil"/>
              <w:left w:val="nil"/>
              <w:bottom w:val="nil"/>
              <w:right w:val="nil"/>
            </w:tcBorders>
            <w:shd w:val="clear" w:color="auto" w:fill="auto"/>
            <w:noWrap/>
            <w:vAlign w:val="center"/>
            <w:hideMark/>
          </w:tcPr>
          <w:p w14:paraId="3091C96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32.37%</w:t>
            </w:r>
          </w:p>
        </w:tc>
      </w:tr>
      <w:tr w:rsidR="00211D2E" w:rsidRPr="00784D49" w14:paraId="292E3516" w14:textId="77777777" w:rsidTr="00211D2E">
        <w:trPr>
          <w:trHeight w:val="300"/>
        </w:trPr>
        <w:tc>
          <w:tcPr>
            <w:tcW w:w="3942" w:type="dxa"/>
            <w:tcBorders>
              <w:top w:val="nil"/>
              <w:left w:val="nil"/>
              <w:bottom w:val="nil"/>
              <w:right w:val="nil"/>
            </w:tcBorders>
            <w:shd w:val="clear" w:color="DCE6F1" w:fill="DCE6F1"/>
            <w:noWrap/>
            <w:vAlign w:val="bottom"/>
            <w:hideMark/>
          </w:tcPr>
          <w:p w14:paraId="6A278E6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3000</w:t>
            </w:r>
          </w:p>
        </w:tc>
        <w:tc>
          <w:tcPr>
            <w:tcW w:w="1300" w:type="dxa"/>
            <w:tcBorders>
              <w:top w:val="nil"/>
              <w:left w:val="nil"/>
              <w:bottom w:val="nil"/>
              <w:right w:val="nil"/>
            </w:tcBorders>
            <w:shd w:val="clear" w:color="DCE6F1" w:fill="DCE6F1"/>
            <w:noWrap/>
            <w:vAlign w:val="center"/>
            <w:hideMark/>
          </w:tcPr>
          <w:p w14:paraId="0A8EF3D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32.20%</w:t>
            </w:r>
          </w:p>
        </w:tc>
      </w:tr>
      <w:tr w:rsidR="00211D2E" w:rsidRPr="00784D49" w14:paraId="12D37C22" w14:textId="77777777" w:rsidTr="00211D2E">
        <w:trPr>
          <w:trHeight w:val="300"/>
        </w:trPr>
        <w:tc>
          <w:tcPr>
            <w:tcW w:w="3942" w:type="dxa"/>
            <w:tcBorders>
              <w:top w:val="nil"/>
              <w:left w:val="nil"/>
              <w:bottom w:val="nil"/>
              <w:right w:val="nil"/>
            </w:tcBorders>
            <w:shd w:val="clear" w:color="auto" w:fill="auto"/>
            <w:noWrap/>
            <w:vAlign w:val="bottom"/>
            <w:hideMark/>
          </w:tcPr>
          <w:p w14:paraId="6CB751A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75 _ 4000</w:t>
            </w:r>
          </w:p>
        </w:tc>
        <w:tc>
          <w:tcPr>
            <w:tcW w:w="1300" w:type="dxa"/>
            <w:tcBorders>
              <w:top w:val="nil"/>
              <w:left w:val="nil"/>
              <w:bottom w:val="nil"/>
              <w:right w:val="nil"/>
            </w:tcBorders>
            <w:shd w:val="clear" w:color="auto" w:fill="auto"/>
            <w:noWrap/>
            <w:vAlign w:val="center"/>
            <w:hideMark/>
          </w:tcPr>
          <w:p w14:paraId="4FC34FA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32.12%</w:t>
            </w:r>
          </w:p>
        </w:tc>
      </w:tr>
      <w:tr w:rsidR="00211D2E" w:rsidRPr="00784D49" w14:paraId="26B0EDE1" w14:textId="77777777" w:rsidTr="00211D2E">
        <w:trPr>
          <w:trHeight w:val="300"/>
        </w:trPr>
        <w:tc>
          <w:tcPr>
            <w:tcW w:w="3942" w:type="dxa"/>
            <w:tcBorders>
              <w:top w:val="nil"/>
              <w:left w:val="nil"/>
              <w:bottom w:val="nil"/>
              <w:right w:val="nil"/>
            </w:tcBorders>
            <w:shd w:val="clear" w:color="DCE6F1" w:fill="DCE6F1"/>
            <w:noWrap/>
            <w:vAlign w:val="bottom"/>
            <w:hideMark/>
          </w:tcPr>
          <w:p w14:paraId="564DDC3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75 _ 1000</w:t>
            </w:r>
          </w:p>
        </w:tc>
        <w:tc>
          <w:tcPr>
            <w:tcW w:w="1300" w:type="dxa"/>
            <w:tcBorders>
              <w:top w:val="nil"/>
              <w:left w:val="nil"/>
              <w:bottom w:val="nil"/>
              <w:right w:val="nil"/>
            </w:tcBorders>
            <w:shd w:val="clear" w:color="DCE6F1" w:fill="DCE6F1"/>
            <w:noWrap/>
            <w:vAlign w:val="center"/>
            <w:hideMark/>
          </w:tcPr>
          <w:p w14:paraId="04074A1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31.98%</w:t>
            </w:r>
          </w:p>
        </w:tc>
      </w:tr>
      <w:tr w:rsidR="00211D2E" w:rsidRPr="00784D49" w14:paraId="2395DFE7" w14:textId="77777777" w:rsidTr="00211D2E">
        <w:trPr>
          <w:trHeight w:val="300"/>
        </w:trPr>
        <w:tc>
          <w:tcPr>
            <w:tcW w:w="3942" w:type="dxa"/>
            <w:tcBorders>
              <w:top w:val="nil"/>
              <w:left w:val="nil"/>
              <w:bottom w:val="nil"/>
              <w:right w:val="nil"/>
            </w:tcBorders>
            <w:shd w:val="clear" w:color="auto" w:fill="auto"/>
            <w:noWrap/>
            <w:vAlign w:val="bottom"/>
            <w:hideMark/>
          </w:tcPr>
          <w:p w14:paraId="6CA28EB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150 _ 1000</w:t>
            </w:r>
          </w:p>
        </w:tc>
        <w:tc>
          <w:tcPr>
            <w:tcW w:w="1300" w:type="dxa"/>
            <w:tcBorders>
              <w:top w:val="nil"/>
              <w:left w:val="nil"/>
              <w:bottom w:val="nil"/>
              <w:right w:val="nil"/>
            </w:tcBorders>
            <w:shd w:val="clear" w:color="auto" w:fill="auto"/>
            <w:noWrap/>
            <w:vAlign w:val="center"/>
            <w:hideMark/>
          </w:tcPr>
          <w:p w14:paraId="3349718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31.88%</w:t>
            </w:r>
          </w:p>
        </w:tc>
      </w:tr>
      <w:tr w:rsidR="00211D2E" w:rsidRPr="00784D49" w14:paraId="3BCFF73B" w14:textId="77777777" w:rsidTr="00211D2E">
        <w:trPr>
          <w:trHeight w:val="300"/>
        </w:trPr>
        <w:tc>
          <w:tcPr>
            <w:tcW w:w="3942" w:type="dxa"/>
            <w:tcBorders>
              <w:top w:val="nil"/>
              <w:left w:val="nil"/>
              <w:bottom w:val="nil"/>
              <w:right w:val="nil"/>
            </w:tcBorders>
            <w:shd w:val="clear" w:color="DCE6F1" w:fill="DCE6F1"/>
            <w:noWrap/>
            <w:vAlign w:val="bottom"/>
            <w:hideMark/>
          </w:tcPr>
          <w:p w14:paraId="47BB64C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135 _ 3000</w:t>
            </w:r>
          </w:p>
        </w:tc>
        <w:tc>
          <w:tcPr>
            <w:tcW w:w="1300" w:type="dxa"/>
            <w:tcBorders>
              <w:top w:val="nil"/>
              <w:left w:val="nil"/>
              <w:bottom w:val="nil"/>
              <w:right w:val="nil"/>
            </w:tcBorders>
            <w:shd w:val="clear" w:color="DCE6F1" w:fill="DCE6F1"/>
            <w:noWrap/>
            <w:vAlign w:val="center"/>
            <w:hideMark/>
          </w:tcPr>
          <w:p w14:paraId="7B16FC0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31.82%</w:t>
            </w:r>
          </w:p>
        </w:tc>
      </w:tr>
      <w:tr w:rsidR="00211D2E" w:rsidRPr="00784D49" w14:paraId="48E47F05" w14:textId="77777777" w:rsidTr="00211D2E">
        <w:trPr>
          <w:trHeight w:val="300"/>
        </w:trPr>
        <w:tc>
          <w:tcPr>
            <w:tcW w:w="3942" w:type="dxa"/>
            <w:tcBorders>
              <w:top w:val="nil"/>
              <w:left w:val="nil"/>
              <w:bottom w:val="nil"/>
              <w:right w:val="nil"/>
            </w:tcBorders>
            <w:shd w:val="clear" w:color="auto" w:fill="auto"/>
            <w:noWrap/>
            <w:vAlign w:val="bottom"/>
            <w:hideMark/>
          </w:tcPr>
          <w:p w14:paraId="344C65F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135 _ 2000</w:t>
            </w:r>
          </w:p>
        </w:tc>
        <w:tc>
          <w:tcPr>
            <w:tcW w:w="1300" w:type="dxa"/>
            <w:tcBorders>
              <w:top w:val="nil"/>
              <w:left w:val="nil"/>
              <w:bottom w:val="nil"/>
              <w:right w:val="nil"/>
            </w:tcBorders>
            <w:shd w:val="clear" w:color="auto" w:fill="auto"/>
            <w:noWrap/>
            <w:vAlign w:val="center"/>
            <w:hideMark/>
          </w:tcPr>
          <w:p w14:paraId="71F115F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31.79%</w:t>
            </w:r>
          </w:p>
        </w:tc>
      </w:tr>
      <w:tr w:rsidR="00211D2E" w:rsidRPr="00784D49" w14:paraId="71EC0F8F" w14:textId="77777777" w:rsidTr="00211D2E">
        <w:trPr>
          <w:trHeight w:val="300"/>
        </w:trPr>
        <w:tc>
          <w:tcPr>
            <w:tcW w:w="3942" w:type="dxa"/>
            <w:tcBorders>
              <w:top w:val="nil"/>
              <w:left w:val="nil"/>
              <w:bottom w:val="nil"/>
              <w:right w:val="nil"/>
            </w:tcBorders>
            <w:shd w:val="clear" w:color="DCE6F1" w:fill="DCE6F1"/>
            <w:noWrap/>
            <w:vAlign w:val="bottom"/>
            <w:hideMark/>
          </w:tcPr>
          <w:p w14:paraId="00E9B80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105 _ 1000</w:t>
            </w:r>
          </w:p>
        </w:tc>
        <w:tc>
          <w:tcPr>
            <w:tcW w:w="1300" w:type="dxa"/>
            <w:tcBorders>
              <w:top w:val="nil"/>
              <w:left w:val="nil"/>
              <w:bottom w:val="nil"/>
              <w:right w:val="nil"/>
            </w:tcBorders>
            <w:shd w:val="clear" w:color="DCE6F1" w:fill="DCE6F1"/>
            <w:noWrap/>
            <w:vAlign w:val="center"/>
            <w:hideMark/>
          </w:tcPr>
          <w:p w14:paraId="214512B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31.54%</w:t>
            </w:r>
          </w:p>
        </w:tc>
      </w:tr>
      <w:tr w:rsidR="00211D2E" w:rsidRPr="00784D49" w14:paraId="54F0B67D" w14:textId="77777777" w:rsidTr="00211D2E">
        <w:trPr>
          <w:trHeight w:val="300"/>
        </w:trPr>
        <w:tc>
          <w:tcPr>
            <w:tcW w:w="3942" w:type="dxa"/>
            <w:tcBorders>
              <w:top w:val="nil"/>
              <w:left w:val="nil"/>
              <w:bottom w:val="nil"/>
              <w:right w:val="nil"/>
            </w:tcBorders>
            <w:shd w:val="clear" w:color="auto" w:fill="auto"/>
            <w:noWrap/>
            <w:vAlign w:val="bottom"/>
            <w:hideMark/>
          </w:tcPr>
          <w:p w14:paraId="081DC9D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1000</w:t>
            </w:r>
          </w:p>
        </w:tc>
        <w:tc>
          <w:tcPr>
            <w:tcW w:w="1300" w:type="dxa"/>
            <w:tcBorders>
              <w:top w:val="nil"/>
              <w:left w:val="nil"/>
              <w:bottom w:val="nil"/>
              <w:right w:val="nil"/>
            </w:tcBorders>
            <w:shd w:val="clear" w:color="auto" w:fill="auto"/>
            <w:noWrap/>
            <w:vAlign w:val="center"/>
            <w:hideMark/>
          </w:tcPr>
          <w:p w14:paraId="79D3FF2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31.52%</w:t>
            </w:r>
          </w:p>
        </w:tc>
      </w:tr>
      <w:tr w:rsidR="00211D2E" w:rsidRPr="00784D49" w14:paraId="2CC20C71" w14:textId="77777777" w:rsidTr="00211D2E">
        <w:trPr>
          <w:trHeight w:val="300"/>
        </w:trPr>
        <w:tc>
          <w:tcPr>
            <w:tcW w:w="3942" w:type="dxa"/>
            <w:tcBorders>
              <w:top w:val="nil"/>
              <w:left w:val="nil"/>
              <w:bottom w:val="nil"/>
              <w:right w:val="nil"/>
            </w:tcBorders>
            <w:shd w:val="clear" w:color="DCE6F1" w:fill="DCE6F1"/>
            <w:noWrap/>
            <w:vAlign w:val="bottom"/>
            <w:hideMark/>
          </w:tcPr>
          <w:p w14:paraId="3195B72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120 _ 1000</w:t>
            </w:r>
          </w:p>
        </w:tc>
        <w:tc>
          <w:tcPr>
            <w:tcW w:w="1300" w:type="dxa"/>
            <w:tcBorders>
              <w:top w:val="nil"/>
              <w:left w:val="nil"/>
              <w:bottom w:val="nil"/>
              <w:right w:val="nil"/>
            </w:tcBorders>
            <w:shd w:val="clear" w:color="DCE6F1" w:fill="DCE6F1"/>
            <w:noWrap/>
            <w:vAlign w:val="center"/>
            <w:hideMark/>
          </w:tcPr>
          <w:p w14:paraId="579FE93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31.44%</w:t>
            </w:r>
          </w:p>
        </w:tc>
      </w:tr>
      <w:tr w:rsidR="00211D2E" w:rsidRPr="00784D49" w14:paraId="7EDB7E63" w14:textId="77777777" w:rsidTr="00211D2E">
        <w:trPr>
          <w:trHeight w:val="300"/>
        </w:trPr>
        <w:tc>
          <w:tcPr>
            <w:tcW w:w="3942" w:type="dxa"/>
            <w:tcBorders>
              <w:top w:val="nil"/>
              <w:left w:val="nil"/>
              <w:bottom w:val="nil"/>
              <w:right w:val="nil"/>
            </w:tcBorders>
            <w:shd w:val="clear" w:color="auto" w:fill="auto"/>
            <w:noWrap/>
            <w:vAlign w:val="bottom"/>
            <w:hideMark/>
          </w:tcPr>
          <w:p w14:paraId="2B640665"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60 _ 1000</w:t>
            </w:r>
          </w:p>
        </w:tc>
        <w:tc>
          <w:tcPr>
            <w:tcW w:w="1300" w:type="dxa"/>
            <w:tcBorders>
              <w:top w:val="nil"/>
              <w:left w:val="nil"/>
              <w:bottom w:val="nil"/>
              <w:right w:val="nil"/>
            </w:tcBorders>
            <w:shd w:val="clear" w:color="auto" w:fill="auto"/>
            <w:noWrap/>
            <w:vAlign w:val="center"/>
            <w:hideMark/>
          </w:tcPr>
          <w:p w14:paraId="3756252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31.19%</w:t>
            </w:r>
          </w:p>
        </w:tc>
      </w:tr>
      <w:tr w:rsidR="00211D2E" w:rsidRPr="00784D49" w14:paraId="70900D08" w14:textId="77777777" w:rsidTr="00211D2E">
        <w:trPr>
          <w:trHeight w:val="300"/>
        </w:trPr>
        <w:tc>
          <w:tcPr>
            <w:tcW w:w="3942" w:type="dxa"/>
            <w:tcBorders>
              <w:top w:val="nil"/>
              <w:left w:val="nil"/>
              <w:bottom w:val="nil"/>
              <w:right w:val="nil"/>
            </w:tcBorders>
            <w:shd w:val="clear" w:color="DCE6F1" w:fill="DCE6F1"/>
            <w:noWrap/>
            <w:vAlign w:val="bottom"/>
            <w:hideMark/>
          </w:tcPr>
          <w:p w14:paraId="458C918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4000</w:t>
            </w:r>
          </w:p>
        </w:tc>
        <w:tc>
          <w:tcPr>
            <w:tcW w:w="1300" w:type="dxa"/>
            <w:tcBorders>
              <w:top w:val="nil"/>
              <w:left w:val="nil"/>
              <w:bottom w:val="nil"/>
              <w:right w:val="nil"/>
            </w:tcBorders>
            <w:shd w:val="clear" w:color="DCE6F1" w:fill="DCE6F1"/>
            <w:noWrap/>
            <w:vAlign w:val="center"/>
            <w:hideMark/>
          </w:tcPr>
          <w:p w14:paraId="3CB7C1B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31.01%</w:t>
            </w:r>
          </w:p>
        </w:tc>
      </w:tr>
      <w:tr w:rsidR="00211D2E" w:rsidRPr="00784D49" w14:paraId="715CB756" w14:textId="77777777" w:rsidTr="00211D2E">
        <w:trPr>
          <w:trHeight w:val="300"/>
        </w:trPr>
        <w:tc>
          <w:tcPr>
            <w:tcW w:w="3942" w:type="dxa"/>
            <w:tcBorders>
              <w:top w:val="nil"/>
              <w:left w:val="nil"/>
              <w:bottom w:val="nil"/>
              <w:right w:val="nil"/>
            </w:tcBorders>
            <w:shd w:val="clear" w:color="auto" w:fill="auto"/>
            <w:noWrap/>
            <w:vAlign w:val="bottom"/>
            <w:hideMark/>
          </w:tcPr>
          <w:p w14:paraId="6150CD8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135 _ 5000</w:t>
            </w:r>
          </w:p>
        </w:tc>
        <w:tc>
          <w:tcPr>
            <w:tcW w:w="1300" w:type="dxa"/>
            <w:tcBorders>
              <w:top w:val="nil"/>
              <w:left w:val="nil"/>
              <w:bottom w:val="nil"/>
              <w:right w:val="nil"/>
            </w:tcBorders>
            <w:shd w:val="clear" w:color="auto" w:fill="auto"/>
            <w:noWrap/>
            <w:vAlign w:val="center"/>
            <w:hideMark/>
          </w:tcPr>
          <w:p w14:paraId="73E9F4A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30.96%</w:t>
            </w:r>
          </w:p>
        </w:tc>
      </w:tr>
      <w:tr w:rsidR="00211D2E" w:rsidRPr="00784D49" w14:paraId="79E9041E" w14:textId="77777777" w:rsidTr="00211D2E">
        <w:trPr>
          <w:trHeight w:val="300"/>
        </w:trPr>
        <w:tc>
          <w:tcPr>
            <w:tcW w:w="3942" w:type="dxa"/>
            <w:tcBorders>
              <w:top w:val="nil"/>
              <w:left w:val="nil"/>
              <w:bottom w:val="nil"/>
              <w:right w:val="nil"/>
            </w:tcBorders>
            <w:shd w:val="clear" w:color="DCE6F1" w:fill="DCE6F1"/>
            <w:noWrap/>
            <w:vAlign w:val="bottom"/>
            <w:hideMark/>
          </w:tcPr>
          <w:p w14:paraId="0CF24F7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120 _ 3000</w:t>
            </w:r>
          </w:p>
        </w:tc>
        <w:tc>
          <w:tcPr>
            <w:tcW w:w="1300" w:type="dxa"/>
            <w:tcBorders>
              <w:top w:val="nil"/>
              <w:left w:val="nil"/>
              <w:bottom w:val="nil"/>
              <w:right w:val="nil"/>
            </w:tcBorders>
            <w:shd w:val="clear" w:color="DCE6F1" w:fill="DCE6F1"/>
            <w:noWrap/>
            <w:vAlign w:val="center"/>
            <w:hideMark/>
          </w:tcPr>
          <w:p w14:paraId="46DF270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30.80%</w:t>
            </w:r>
          </w:p>
        </w:tc>
      </w:tr>
      <w:tr w:rsidR="00211D2E" w:rsidRPr="00784D49" w14:paraId="71548E91" w14:textId="77777777" w:rsidTr="00211D2E">
        <w:trPr>
          <w:trHeight w:val="300"/>
        </w:trPr>
        <w:tc>
          <w:tcPr>
            <w:tcW w:w="3942" w:type="dxa"/>
            <w:tcBorders>
              <w:top w:val="nil"/>
              <w:left w:val="nil"/>
              <w:bottom w:val="nil"/>
              <w:right w:val="nil"/>
            </w:tcBorders>
            <w:shd w:val="clear" w:color="auto" w:fill="auto"/>
            <w:noWrap/>
            <w:vAlign w:val="bottom"/>
            <w:hideMark/>
          </w:tcPr>
          <w:p w14:paraId="7B4FE52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135 _ 5000</w:t>
            </w:r>
          </w:p>
        </w:tc>
        <w:tc>
          <w:tcPr>
            <w:tcW w:w="1300" w:type="dxa"/>
            <w:tcBorders>
              <w:top w:val="nil"/>
              <w:left w:val="nil"/>
              <w:bottom w:val="nil"/>
              <w:right w:val="nil"/>
            </w:tcBorders>
            <w:shd w:val="clear" w:color="auto" w:fill="auto"/>
            <w:noWrap/>
            <w:vAlign w:val="center"/>
            <w:hideMark/>
          </w:tcPr>
          <w:p w14:paraId="4317563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30.76%</w:t>
            </w:r>
          </w:p>
        </w:tc>
      </w:tr>
      <w:tr w:rsidR="00211D2E" w:rsidRPr="00784D49" w14:paraId="0233A70E" w14:textId="77777777" w:rsidTr="00211D2E">
        <w:trPr>
          <w:trHeight w:val="300"/>
        </w:trPr>
        <w:tc>
          <w:tcPr>
            <w:tcW w:w="3942" w:type="dxa"/>
            <w:tcBorders>
              <w:top w:val="nil"/>
              <w:left w:val="nil"/>
              <w:bottom w:val="nil"/>
              <w:right w:val="nil"/>
            </w:tcBorders>
            <w:shd w:val="clear" w:color="DCE6F1" w:fill="DCE6F1"/>
            <w:noWrap/>
            <w:vAlign w:val="bottom"/>
            <w:hideMark/>
          </w:tcPr>
          <w:p w14:paraId="53EE4F2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105 _ 1000</w:t>
            </w:r>
          </w:p>
        </w:tc>
        <w:tc>
          <w:tcPr>
            <w:tcW w:w="1300" w:type="dxa"/>
            <w:tcBorders>
              <w:top w:val="nil"/>
              <w:left w:val="nil"/>
              <w:bottom w:val="nil"/>
              <w:right w:val="nil"/>
            </w:tcBorders>
            <w:shd w:val="clear" w:color="DCE6F1" w:fill="DCE6F1"/>
            <w:noWrap/>
            <w:vAlign w:val="center"/>
            <w:hideMark/>
          </w:tcPr>
          <w:p w14:paraId="785F7C6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30.76%</w:t>
            </w:r>
          </w:p>
        </w:tc>
      </w:tr>
      <w:tr w:rsidR="00211D2E" w:rsidRPr="00784D49" w14:paraId="09ACF93F" w14:textId="77777777" w:rsidTr="00211D2E">
        <w:trPr>
          <w:trHeight w:val="300"/>
        </w:trPr>
        <w:tc>
          <w:tcPr>
            <w:tcW w:w="3942" w:type="dxa"/>
            <w:tcBorders>
              <w:top w:val="nil"/>
              <w:left w:val="nil"/>
              <w:bottom w:val="nil"/>
              <w:right w:val="nil"/>
            </w:tcBorders>
            <w:shd w:val="clear" w:color="auto" w:fill="auto"/>
            <w:noWrap/>
            <w:vAlign w:val="bottom"/>
            <w:hideMark/>
          </w:tcPr>
          <w:p w14:paraId="129C637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90 _ 1000</w:t>
            </w:r>
          </w:p>
        </w:tc>
        <w:tc>
          <w:tcPr>
            <w:tcW w:w="1300" w:type="dxa"/>
            <w:tcBorders>
              <w:top w:val="nil"/>
              <w:left w:val="nil"/>
              <w:bottom w:val="nil"/>
              <w:right w:val="nil"/>
            </w:tcBorders>
            <w:shd w:val="clear" w:color="auto" w:fill="auto"/>
            <w:noWrap/>
            <w:vAlign w:val="center"/>
            <w:hideMark/>
          </w:tcPr>
          <w:p w14:paraId="14A143A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30.64%</w:t>
            </w:r>
          </w:p>
        </w:tc>
      </w:tr>
      <w:tr w:rsidR="00211D2E" w:rsidRPr="00784D49" w14:paraId="7D5A88A3" w14:textId="77777777" w:rsidTr="00211D2E">
        <w:trPr>
          <w:trHeight w:val="300"/>
        </w:trPr>
        <w:tc>
          <w:tcPr>
            <w:tcW w:w="3942" w:type="dxa"/>
            <w:tcBorders>
              <w:top w:val="nil"/>
              <w:left w:val="nil"/>
              <w:bottom w:val="nil"/>
              <w:right w:val="nil"/>
            </w:tcBorders>
            <w:shd w:val="clear" w:color="DCE6F1" w:fill="DCE6F1"/>
            <w:noWrap/>
            <w:vAlign w:val="bottom"/>
            <w:hideMark/>
          </w:tcPr>
          <w:p w14:paraId="4BE2935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105 _ 5000</w:t>
            </w:r>
          </w:p>
        </w:tc>
        <w:tc>
          <w:tcPr>
            <w:tcW w:w="1300" w:type="dxa"/>
            <w:tcBorders>
              <w:top w:val="nil"/>
              <w:left w:val="nil"/>
              <w:bottom w:val="nil"/>
              <w:right w:val="nil"/>
            </w:tcBorders>
            <w:shd w:val="clear" w:color="DCE6F1" w:fill="DCE6F1"/>
            <w:noWrap/>
            <w:vAlign w:val="center"/>
            <w:hideMark/>
          </w:tcPr>
          <w:p w14:paraId="4E3C60C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30.60%</w:t>
            </w:r>
          </w:p>
        </w:tc>
      </w:tr>
      <w:tr w:rsidR="00211D2E" w:rsidRPr="00784D49" w14:paraId="41055396" w14:textId="77777777" w:rsidTr="00211D2E">
        <w:trPr>
          <w:trHeight w:val="300"/>
        </w:trPr>
        <w:tc>
          <w:tcPr>
            <w:tcW w:w="3942" w:type="dxa"/>
            <w:tcBorders>
              <w:top w:val="nil"/>
              <w:left w:val="nil"/>
              <w:bottom w:val="nil"/>
              <w:right w:val="nil"/>
            </w:tcBorders>
            <w:shd w:val="clear" w:color="auto" w:fill="auto"/>
            <w:noWrap/>
            <w:vAlign w:val="bottom"/>
            <w:hideMark/>
          </w:tcPr>
          <w:p w14:paraId="1538D23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45 _ 4000</w:t>
            </w:r>
          </w:p>
        </w:tc>
        <w:tc>
          <w:tcPr>
            <w:tcW w:w="1300" w:type="dxa"/>
            <w:tcBorders>
              <w:top w:val="nil"/>
              <w:left w:val="nil"/>
              <w:bottom w:val="nil"/>
              <w:right w:val="nil"/>
            </w:tcBorders>
            <w:shd w:val="clear" w:color="auto" w:fill="auto"/>
            <w:noWrap/>
            <w:vAlign w:val="center"/>
            <w:hideMark/>
          </w:tcPr>
          <w:p w14:paraId="3FE4A11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30.60%</w:t>
            </w:r>
          </w:p>
        </w:tc>
      </w:tr>
      <w:tr w:rsidR="00211D2E" w:rsidRPr="00784D49" w14:paraId="5040E016" w14:textId="77777777" w:rsidTr="00211D2E">
        <w:trPr>
          <w:trHeight w:val="300"/>
        </w:trPr>
        <w:tc>
          <w:tcPr>
            <w:tcW w:w="3942" w:type="dxa"/>
            <w:tcBorders>
              <w:top w:val="nil"/>
              <w:left w:val="nil"/>
              <w:bottom w:val="nil"/>
              <w:right w:val="nil"/>
            </w:tcBorders>
            <w:shd w:val="clear" w:color="DCE6F1" w:fill="DCE6F1"/>
            <w:noWrap/>
            <w:vAlign w:val="bottom"/>
            <w:hideMark/>
          </w:tcPr>
          <w:p w14:paraId="046485F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75 _ 1000</w:t>
            </w:r>
          </w:p>
        </w:tc>
        <w:tc>
          <w:tcPr>
            <w:tcW w:w="1300" w:type="dxa"/>
            <w:tcBorders>
              <w:top w:val="nil"/>
              <w:left w:val="nil"/>
              <w:bottom w:val="nil"/>
              <w:right w:val="nil"/>
            </w:tcBorders>
            <w:shd w:val="clear" w:color="DCE6F1" w:fill="DCE6F1"/>
            <w:noWrap/>
            <w:vAlign w:val="center"/>
            <w:hideMark/>
          </w:tcPr>
          <w:p w14:paraId="1F746B3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30.59%</w:t>
            </w:r>
          </w:p>
        </w:tc>
      </w:tr>
      <w:tr w:rsidR="00211D2E" w:rsidRPr="00784D49" w14:paraId="4A73AB69" w14:textId="77777777" w:rsidTr="00211D2E">
        <w:trPr>
          <w:trHeight w:val="300"/>
        </w:trPr>
        <w:tc>
          <w:tcPr>
            <w:tcW w:w="3942" w:type="dxa"/>
            <w:tcBorders>
              <w:top w:val="nil"/>
              <w:left w:val="nil"/>
              <w:bottom w:val="nil"/>
              <w:right w:val="nil"/>
            </w:tcBorders>
            <w:shd w:val="clear" w:color="auto" w:fill="auto"/>
            <w:noWrap/>
            <w:vAlign w:val="bottom"/>
            <w:hideMark/>
          </w:tcPr>
          <w:p w14:paraId="63E1890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90 _ 1000</w:t>
            </w:r>
          </w:p>
        </w:tc>
        <w:tc>
          <w:tcPr>
            <w:tcW w:w="1300" w:type="dxa"/>
            <w:tcBorders>
              <w:top w:val="nil"/>
              <w:left w:val="nil"/>
              <w:bottom w:val="nil"/>
              <w:right w:val="nil"/>
            </w:tcBorders>
            <w:shd w:val="clear" w:color="auto" w:fill="auto"/>
            <w:noWrap/>
            <w:vAlign w:val="center"/>
            <w:hideMark/>
          </w:tcPr>
          <w:p w14:paraId="5E53A87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30.39%</w:t>
            </w:r>
          </w:p>
        </w:tc>
      </w:tr>
      <w:tr w:rsidR="00211D2E" w:rsidRPr="00784D49" w14:paraId="2860842D" w14:textId="77777777" w:rsidTr="00211D2E">
        <w:trPr>
          <w:trHeight w:val="300"/>
        </w:trPr>
        <w:tc>
          <w:tcPr>
            <w:tcW w:w="3942" w:type="dxa"/>
            <w:tcBorders>
              <w:top w:val="nil"/>
              <w:left w:val="nil"/>
              <w:bottom w:val="nil"/>
              <w:right w:val="nil"/>
            </w:tcBorders>
            <w:shd w:val="clear" w:color="DCE6F1" w:fill="DCE6F1"/>
            <w:noWrap/>
            <w:vAlign w:val="bottom"/>
            <w:hideMark/>
          </w:tcPr>
          <w:p w14:paraId="5283B97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5000</w:t>
            </w:r>
          </w:p>
        </w:tc>
        <w:tc>
          <w:tcPr>
            <w:tcW w:w="1300" w:type="dxa"/>
            <w:tcBorders>
              <w:top w:val="nil"/>
              <w:left w:val="nil"/>
              <w:bottom w:val="nil"/>
              <w:right w:val="nil"/>
            </w:tcBorders>
            <w:shd w:val="clear" w:color="DCE6F1" w:fill="DCE6F1"/>
            <w:noWrap/>
            <w:vAlign w:val="center"/>
            <w:hideMark/>
          </w:tcPr>
          <w:p w14:paraId="226F717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30.38%</w:t>
            </w:r>
          </w:p>
        </w:tc>
      </w:tr>
      <w:tr w:rsidR="00211D2E" w:rsidRPr="00784D49" w14:paraId="717340AF" w14:textId="77777777" w:rsidTr="00211D2E">
        <w:trPr>
          <w:trHeight w:val="300"/>
        </w:trPr>
        <w:tc>
          <w:tcPr>
            <w:tcW w:w="3942" w:type="dxa"/>
            <w:tcBorders>
              <w:top w:val="nil"/>
              <w:left w:val="nil"/>
              <w:bottom w:val="nil"/>
              <w:right w:val="nil"/>
            </w:tcBorders>
            <w:shd w:val="clear" w:color="auto" w:fill="auto"/>
            <w:noWrap/>
            <w:vAlign w:val="bottom"/>
            <w:hideMark/>
          </w:tcPr>
          <w:p w14:paraId="19BB70B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90 _ 5000</w:t>
            </w:r>
          </w:p>
        </w:tc>
        <w:tc>
          <w:tcPr>
            <w:tcW w:w="1300" w:type="dxa"/>
            <w:tcBorders>
              <w:top w:val="nil"/>
              <w:left w:val="nil"/>
              <w:bottom w:val="nil"/>
              <w:right w:val="nil"/>
            </w:tcBorders>
            <w:shd w:val="clear" w:color="auto" w:fill="auto"/>
            <w:noWrap/>
            <w:vAlign w:val="center"/>
            <w:hideMark/>
          </w:tcPr>
          <w:p w14:paraId="46DEEE9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30.33%</w:t>
            </w:r>
          </w:p>
        </w:tc>
      </w:tr>
      <w:tr w:rsidR="00211D2E" w:rsidRPr="00784D49" w14:paraId="18F8F2BA" w14:textId="77777777" w:rsidTr="00211D2E">
        <w:trPr>
          <w:trHeight w:val="300"/>
        </w:trPr>
        <w:tc>
          <w:tcPr>
            <w:tcW w:w="3942" w:type="dxa"/>
            <w:tcBorders>
              <w:top w:val="nil"/>
              <w:left w:val="nil"/>
              <w:bottom w:val="nil"/>
              <w:right w:val="nil"/>
            </w:tcBorders>
            <w:shd w:val="clear" w:color="DCE6F1" w:fill="DCE6F1"/>
            <w:noWrap/>
            <w:vAlign w:val="bottom"/>
            <w:hideMark/>
          </w:tcPr>
          <w:p w14:paraId="6D857E1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75 _ 3000</w:t>
            </w:r>
          </w:p>
        </w:tc>
        <w:tc>
          <w:tcPr>
            <w:tcW w:w="1300" w:type="dxa"/>
            <w:tcBorders>
              <w:top w:val="nil"/>
              <w:left w:val="nil"/>
              <w:bottom w:val="nil"/>
              <w:right w:val="nil"/>
            </w:tcBorders>
            <w:shd w:val="clear" w:color="DCE6F1" w:fill="DCE6F1"/>
            <w:noWrap/>
            <w:vAlign w:val="center"/>
            <w:hideMark/>
          </w:tcPr>
          <w:p w14:paraId="3544518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30.30%</w:t>
            </w:r>
          </w:p>
        </w:tc>
      </w:tr>
      <w:tr w:rsidR="00211D2E" w:rsidRPr="00784D49" w14:paraId="04B62662" w14:textId="77777777" w:rsidTr="00211D2E">
        <w:trPr>
          <w:trHeight w:val="300"/>
        </w:trPr>
        <w:tc>
          <w:tcPr>
            <w:tcW w:w="3942" w:type="dxa"/>
            <w:tcBorders>
              <w:top w:val="nil"/>
              <w:left w:val="nil"/>
              <w:bottom w:val="nil"/>
              <w:right w:val="nil"/>
            </w:tcBorders>
            <w:shd w:val="clear" w:color="auto" w:fill="auto"/>
            <w:noWrap/>
            <w:vAlign w:val="bottom"/>
            <w:hideMark/>
          </w:tcPr>
          <w:p w14:paraId="21848A0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90 _ 3000</w:t>
            </w:r>
          </w:p>
        </w:tc>
        <w:tc>
          <w:tcPr>
            <w:tcW w:w="1300" w:type="dxa"/>
            <w:tcBorders>
              <w:top w:val="nil"/>
              <w:left w:val="nil"/>
              <w:bottom w:val="nil"/>
              <w:right w:val="nil"/>
            </w:tcBorders>
            <w:shd w:val="clear" w:color="auto" w:fill="auto"/>
            <w:noWrap/>
            <w:vAlign w:val="center"/>
            <w:hideMark/>
          </w:tcPr>
          <w:p w14:paraId="74AF50A8"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30.16%</w:t>
            </w:r>
          </w:p>
        </w:tc>
      </w:tr>
      <w:tr w:rsidR="00211D2E" w:rsidRPr="00784D49" w14:paraId="04A893B7" w14:textId="77777777" w:rsidTr="00211D2E">
        <w:trPr>
          <w:trHeight w:val="300"/>
        </w:trPr>
        <w:tc>
          <w:tcPr>
            <w:tcW w:w="3942" w:type="dxa"/>
            <w:tcBorders>
              <w:top w:val="nil"/>
              <w:left w:val="nil"/>
              <w:bottom w:val="nil"/>
              <w:right w:val="nil"/>
            </w:tcBorders>
            <w:shd w:val="clear" w:color="DCE6F1" w:fill="DCE6F1"/>
            <w:noWrap/>
            <w:vAlign w:val="bottom"/>
            <w:hideMark/>
          </w:tcPr>
          <w:p w14:paraId="5AEB401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150 _ 5000</w:t>
            </w:r>
          </w:p>
        </w:tc>
        <w:tc>
          <w:tcPr>
            <w:tcW w:w="1300" w:type="dxa"/>
            <w:tcBorders>
              <w:top w:val="nil"/>
              <w:left w:val="nil"/>
              <w:bottom w:val="nil"/>
              <w:right w:val="nil"/>
            </w:tcBorders>
            <w:shd w:val="clear" w:color="DCE6F1" w:fill="DCE6F1"/>
            <w:noWrap/>
            <w:vAlign w:val="center"/>
            <w:hideMark/>
          </w:tcPr>
          <w:p w14:paraId="0E05841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30.10%</w:t>
            </w:r>
          </w:p>
        </w:tc>
      </w:tr>
      <w:tr w:rsidR="00211D2E" w:rsidRPr="00784D49" w14:paraId="409F59CF" w14:textId="77777777" w:rsidTr="00211D2E">
        <w:trPr>
          <w:trHeight w:val="300"/>
        </w:trPr>
        <w:tc>
          <w:tcPr>
            <w:tcW w:w="3942" w:type="dxa"/>
            <w:tcBorders>
              <w:top w:val="nil"/>
              <w:left w:val="nil"/>
              <w:bottom w:val="single" w:sz="4" w:space="0" w:color="4F81BD"/>
              <w:right w:val="nil"/>
            </w:tcBorders>
            <w:shd w:val="clear" w:color="auto" w:fill="auto"/>
            <w:noWrap/>
            <w:vAlign w:val="bottom"/>
            <w:hideMark/>
          </w:tcPr>
          <w:p w14:paraId="5237798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150 _ 5000</w:t>
            </w:r>
          </w:p>
        </w:tc>
        <w:tc>
          <w:tcPr>
            <w:tcW w:w="1300" w:type="dxa"/>
            <w:tcBorders>
              <w:top w:val="nil"/>
              <w:left w:val="nil"/>
              <w:bottom w:val="single" w:sz="4" w:space="0" w:color="4F81BD"/>
              <w:right w:val="nil"/>
            </w:tcBorders>
            <w:shd w:val="clear" w:color="auto" w:fill="auto"/>
            <w:noWrap/>
            <w:vAlign w:val="center"/>
            <w:hideMark/>
          </w:tcPr>
          <w:p w14:paraId="353EADD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30.09%</w:t>
            </w:r>
          </w:p>
        </w:tc>
      </w:tr>
    </w:tbl>
    <w:p w14:paraId="03F0F880" w14:textId="77777777" w:rsidR="00211D2E" w:rsidRPr="00784D49" w:rsidRDefault="00211D2E"/>
    <w:sectPr w:rsidR="00211D2E" w:rsidRPr="00784D49" w:rsidSect="001B5886">
      <w:pgSz w:w="12240" w:h="15840"/>
      <w:pgMar w:top="1440" w:right="1080" w:bottom="1440" w:left="108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30E"/>
    <w:multiLevelType w:val="hybridMultilevel"/>
    <w:tmpl w:val="BE78927A"/>
    <w:lvl w:ilvl="0" w:tplc="77F43490">
      <w:start w:val="1"/>
      <w:numFmt w:val="bullet"/>
      <w:lvlText w:val=""/>
      <w:lvlJc w:val="left"/>
      <w:pPr>
        <w:ind w:left="840" w:hanging="480"/>
      </w:pPr>
      <w:rPr>
        <w:rFonts w:ascii="Wingdings" w:hAnsi="Wingdings" w:hint="default"/>
        <w:sz w:val="16"/>
        <w:szCs w:val="16"/>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B970BB9"/>
    <w:multiLevelType w:val="hybridMultilevel"/>
    <w:tmpl w:val="7E8E8B68"/>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3F20E64"/>
    <w:multiLevelType w:val="hybridMultilevel"/>
    <w:tmpl w:val="A0960790"/>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9B612B1"/>
    <w:multiLevelType w:val="hybridMultilevel"/>
    <w:tmpl w:val="63F2A47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5A1C3F18"/>
    <w:multiLevelType w:val="hybridMultilevel"/>
    <w:tmpl w:val="A4DC274A"/>
    <w:lvl w:ilvl="0" w:tplc="A30A248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E371F9"/>
    <w:multiLevelType w:val="hybridMultilevel"/>
    <w:tmpl w:val="358A5F08"/>
    <w:lvl w:ilvl="0" w:tplc="77F43490">
      <w:start w:val="1"/>
      <w:numFmt w:val="bullet"/>
      <w:lvlText w:val=""/>
      <w:lvlJc w:val="left"/>
      <w:pPr>
        <w:ind w:left="840" w:hanging="480"/>
      </w:pPr>
      <w:rPr>
        <w:rFonts w:ascii="Wingdings" w:hAnsi="Wingdings" w:hint="default"/>
        <w:sz w:val="16"/>
        <w:szCs w:val="16"/>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nsid w:val="6D4F45FE"/>
    <w:multiLevelType w:val="hybridMultilevel"/>
    <w:tmpl w:val="AE72B7D2"/>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3C"/>
    <w:rsid w:val="0000655C"/>
    <w:rsid w:val="00016906"/>
    <w:rsid w:val="00034F17"/>
    <w:rsid w:val="00036858"/>
    <w:rsid w:val="000408FD"/>
    <w:rsid w:val="000572BB"/>
    <w:rsid w:val="0006433D"/>
    <w:rsid w:val="00092054"/>
    <w:rsid w:val="000A4C6C"/>
    <w:rsid w:val="000B2568"/>
    <w:rsid w:val="000B3867"/>
    <w:rsid w:val="000B4F81"/>
    <w:rsid w:val="000C54A2"/>
    <w:rsid w:val="000F577D"/>
    <w:rsid w:val="0012100C"/>
    <w:rsid w:val="00124D45"/>
    <w:rsid w:val="001536EF"/>
    <w:rsid w:val="00193313"/>
    <w:rsid w:val="00197C42"/>
    <w:rsid w:val="001A7F9D"/>
    <w:rsid w:val="001B2011"/>
    <w:rsid w:val="001B5886"/>
    <w:rsid w:val="001C740D"/>
    <w:rsid w:val="001E138D"/>
    <w:rsid w:val="001E6902"/>
    <w:rsid w:val="001F00FE"/>
    <w:rsid w:val="002063F8"/>
    <w:rsid w:val="00211D2E"/>
    <w:rsid w:val="00217BF0"/>
    <w:rsid w:val="00233931"/>
    <w:rsid w:val="00252A40"/>
    <w:rsid w:val="00262219"/>
    <w:rsid w:val="0026325D"/>
    <w:rsid w:val="00272973"/>
    <w:rsid w:val="00283CE4"/>
    <w:rsid w:val="0029305E"/>
    <w:rsid w:val="002A3C1C"/>
    <w:rsid w:val="002C4399"/>
    <w:rsid w:val="002D19EB"/>
    <w:rsid w:val="002E0AE9"/>
    <w:rsid w:val="002F1E6A"/>
    <w:rsid w:val="0036417E"/>
    <w:rsid w:val="003641D8"/>
    <w:rsid w:val="00381FB4"/>
    <w:rsid w:val="003A1506"/>
    <w:rsid w:val="003F0698"/>
    <w:rsid w:val="003F0D0C"/>
    <w:rsid w:val="003F272D"/>
    <w:rsid w:val="003F7EB6"/>
    <w:rsid w:val="004100F9"/>
    <w:rsid w:val="004432F9"/>
    <w:rsid w:val="004746B4"/>
    <w:rsid w:val="00483059"/>
    <w:rsid w:val="00484023"/>
    <w:rsid w:val="004B0A87"/>
    <w:rsid w:val="004C2509"/>
    <w:rsid w:val="004D1A83"/>
    <w:rsid w:val="004D2773"/>
    <w:rsid w:val="004F03F3"/>
    <w:rsid w:val="005026A4"/>
    <w:rsid w:val="005121E3"/>
    <w:rsid w:val="00516761"/>
    <w:rsid w:val="00531D49"/>
    <w:rsid w:val="005322FB"/>
    <w:rsid w:val="00544990"/>
    <w:rsid w:val="00545B94"/>
    <w:rsid w:val="00560A68"/>
    <w:rsid w:val="00581557"/>
    <w:rsid w:val="00583B69"/>
    <w:rsid w:val="00595BCF"/>
    <w:rsid w:val="005A12A2"/>
    <w:rsid w:val="005A71FA"/>
    <w:rsid w:val="005B4D0C"/>
    <w:rsid w:val="005D0C15"/>
    <w:rsid w:val="005E57A7"/>
    <w:rsid w:val="005E5A6C"/>
    <w:rsid w:val="005F1C7E"/>
    <w:rsid w:val="005F6BEF"/>
    <w:rsid w:val="00605E3B"/>
    <w:rsid w:val="00611786"/>
    <w:rsid w:val="00623AA8"/>
    <w:rsid w:val="0063081C"/>
    <w:rsid w:val="006537BE"/>
    <w:rsid w:val="00662B8C"/>
    <w:rsid w:val="00664970"/>
    <w:rsid w:val="006767CE"/>
    <w:rsid w:val="00694A2C"/>
    <w:rsid w:val="00695300"/>
    <w:rsid w:val="006A05F8"/>
    <w:rsid w:val="006B22EB"/>
    <w:rsid w:val="006D36A5"/>
    <w:rsid w:val="006E607A"/>
    <w:rsid w:val="006E6761"/>
    <w:rsid w:val="006E781B"/>
    <w:rsid w:val="00722858"/>
    <w:rsid w:val="00726639"/>
    <w:rsid w:val="00734625"/>
    <w:rsid w:val="0074190C"/>
    <w:rsid w:val="00761AAC"/>
    <w:rsid w:val="00771254"/>
    <w:rsid w:val="00775FCC"/>
    <w:rsid w:val="00784D49"/>
    <w:rsid w:val="007C1812"/>
    <w:rsid w:val="007C4398"/>
    <w:rsid w:val="007D7624"/>
    <w:rsid w:val="007F27E3"/>
    <w:rsid w:val="007F52A5"/>
    <w:rsid w:val="007F5973"/>
    <w:rsid w:val="00817262"/>
    <w:rsid w:val="00824390"/>
    <w:rsid w:val="008254AB"/>
    <w:rsid w:val="008346C0"/>
    <w:rsid w:val="008453EF"/>
    <w:rsid w:val="00855A3C"/>
    <w:rsid w:val="00892F07"/>
    <w:rsid w:val="008A6905"/>
    <w:rsid w:val="008A72E1"/>
    <w:rsid w:val="008C2DE0"/>
    <w:rsid w:val="008C49A1"/>
    <w:rsid w:val="008D54FF"/>
    <w:rsid w:val="008D588E"/>
    <w:rsid w:val="00912425"/>
    <w:rsid w:val="00913544"/>
    <w:rsid w:val="0091467F"/>
    <w:rsid w:val="00932D42"/>
    <w:rsid w:val="009403D3"/>
    <w:rsid w:val="0096693F"/>
    <w:rsid w:val="009738AE"/>
    <w:rsid w:val="009861CA"/>
    <w:rsid w:val="00990A3C"/>
    <w:rsid w:val="009B6E37"/>
    <w:rsid w:val="009D22CF"/>
    <w:rsid w:val="009F23D3"/>
    <w:rsid w:val="00A243ED"/>
    <w:rsid w:val="00A35CD7"/>
    <w:rsid w:val="00A41F19"/>
    <w:rsid w:val="00A467EA"/>
    <w:rsid w:val="00A622DF"/>
    <w:rsid w:val="00A7197A"/>
    <w:rsid w:val="00AA5A0F"/>
    <w:rsid w:val="00AB1BAA"/>
    <w:rsid w:val="00AB799B"/>
    <w:rsid w:val="00AE24FC"/>
    <w:rsid w:val="00AF293C"/>
    <w:rsid w:val="00AF5433"/>
    <w:rsid w:val="00AF7D7E"/>
    <w:rsid w:val="00B172CC"/>
    <w:rsid w:val="00B73447"/>
    <w:rsid w:val="00B86531"/>
    <w:rsid w:val="00B92B86"/>
    <w:rsid w:val="00BB5557"/>
    <w:rsid w:val="00BB654F"/>
    <w:rsid w:val="00BC70F8"/>
    <w:rsid w:val="00BE724D"/>
    <w:rsid w:val="00BF2890"/>
    <w:rsid w:val="00BF6398"/>
    <w:rsid w:val="00C16F7F"/>
    <w:rsid w:val="00C22176"/>
    <w:rsid w:val="00C256F8"/>
    <w:rsid w:val="00C377E2"/>
    <w:rsid w:val="00C377E7"/>
    <w:rsid w:val="00C377F7"/>
    <w:rsid w:val="00C54423"/>
    <w:rsid w:val="00C604BC"/>
    <w:rsid w:val="00C951AA"/>
    <w:rsid w:val="00C969FE"/>
    <w:rsid w:val="00CC71B7"/>
    <w:rsid w:val="00CD641A"/>
    <w:rsid w:val="00CE7F02"/>
    <w:rsid w:val="00CF2ED0"/>
    <w:rsid w:val="00CF4F4D"/>
    <w:rsid w:val="00CF6F33"/>
    <w:rsid w:val="00D03551"/>
    <w:rsid w:val="00D119CF"/>
    <w:rsid w:val="00D37E98"/>
    <w:rsid w:val="00D40897"/>
    <w:rsid w:val="00D453A9"/>
    <w:rsid w:val="00D52E81"/>
    <w:rsid w:val="00D55091"/>
    <w:rsid w:val="00D65E56"/>
    <w:rsid w:val="00D70B92"/>
    <w:rsid w:val="00D742FE"/>
    <w:rsid w:val="00D80892"/>
    <w:rsid w:val="00D94A31"/>
    <w:rsid w:val="00DA58CB"/>
    <w:rsid w:val="00DB6A1E"/>
    <w:rsid w:val="00DE05BC"/>
    <w:rsid w:val="00DF2EC9"/>
    <w:rsid w:val="00E00CB4"/>
    <w:rsid w:val="00E02F69"/>
    <w:rsid w:val="00E1637D"/>
    <w:rsid w:val="00E27E37"/>
    <w:rsid w:val="00E30094"/>
    <w:rsid w:val="00E41AAC"/>
    <w:rsid w:val="00E5122D"/>
    <w:rsid w:val="00E5442A"/>
    <w:rsid w:val="00E733A2"/>
    <w:rsid w:val="00E73B0A"/>
    <w:rsid w:val="00E81452"/>
    <w:rsid w:val="00E81556"/>
    <w:rsid w:val="00E83C62"/>
    <w:rsid w:val="00E83EAF"/>
    <w:rsid w:val="00E83F27"/>
    <w:rsid w:val="00E8432E"/>
    <w:rsid w:val="00E9080F"/>
    <w:rsid w:val="00EF4639"/>
    <w:rsid w:val="00F259AF"/>
    <w:rsid w:val="00F33C93"/>
    <w:rsid w:val="00F357A8"/>
    <w:rsid w:val="00F37042"/>
    <w:rsid w:val="00F40DE8"/>
    <w:rsid w:val="00F44D11"/>
    <w:rsid w:val="00F45E68"/>
    <w:rsid w:val="00F62753"/>
    <w:rsid w:val="00F72615"/>
    <w:rsid w:val="00F73522"/>
    <w:rsid w:val="00F769DF"/>
    <w:rsid w:val="00F82E5D"/>
    <w:rsid w:val="00F85B19"/>
    <w:rsid w:val="00F9065D"/>
    <w:rsid w:val="00F939AA"/>
    <w:rsid w:val="00F95000"/>
    <w:rsid w:val="00FA3457"/>
    <w:rsid w:val="00FA54DD"/>
    <w:rsid w:val="00FC1C75"/>
    <w:rsid w:val="00FC2D9D"/>
    <w:rsid w:val="00FC4E87"/>
    <w:rsid w:val="00FD1F55"/>
    <w:rsid w:val="00FE2B57"/>
    <w:rsid w:val="00FE7BB1"/>
    <w:rsid w:val="00FF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564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5A3C"/>
    <w:rPr>
      <w:rFonts w:ascii="Lucida Grande" w:hAnsi="Lucida Grande" w:cs="Lucida Grande"/>
      <w:sz w:val="18"/>
      <w:szCs w:val="18"/>
    </w:rPr>
  </w:style>
  <w:style w:type="character" w:customStyle="1" w:styleId="a4">
    <w:name w:val="批注框文本字符"/>
    <w:basedOn w:val="a0"/>
    <w:link w:val="a3"/>
    <w:uiPriority w:val="99"/>
    <w:semiHidden/>
    <w:rsid w:val="00855A3C"/>
    <w:rPr>
      <w:rFonts w:ascii="Lucida Grande" w:hAnsi="Lucida Grande" w:cs="Lucida Grande"/>
      <w:sz w:val="18"/>
      <w:szCs w:val="18"/>
    </w:rPr>
  </w:style>
  <w:style w:type="paragraph" w:styleId="a5">
    <w:name w:val="List Paragraph"/>
    <w:basedOn w:val="a"/>
    <w:uiPriority w:val="34"/>
    <w:qFormat/>
    <w:rsid w:val="004746B4"/>
    <w:pPr>
      <w:ind w:firstLineChars="200" w:firstLine="420"/>
    </w:pPr>
  </w:style>
  <w:style w:type="table" w:styleId="-1">
    <w:name w:val="Light Shading Accent 1"/>
    <w:basedOn w:val="a1"/>
    <w:uiPriority w:val="60"/>
    <w:rsid w:val="004B0A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6">
    <w:name w:val="Placeholder Text"/>
    <w:basedOn w:val="a0"/>
    <w:uiPriority w:val="99"/>
    <w:semiHidden/>
    <w:rsid w:val="00217BF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5A3C"/>
    <w:rPr>
      <w:rFonts w:ascii="Lucida Grande" w:hAnsi="Lucida Grande" w:cs="Lucida Grande"/>
      <w:sz w:val="18"/>
      <w:szCs w:val="18"/>
    </w:rPr>
  </w:style>
  <w:style w:type="character" w:customStyle="1" w:styleId="a4">
    <w:name w:val="批注框文本字符"/>
    <w:basedOn w:val="a0"/>
    <w:link w:val="a3"/>
    <w:uiPriority w:val="99"/>
    <w:semiHidden/>
    <w:rsid w:val="00855A3C"/>
    <w:rPr>
      <w:rFonts w:ascii="Lucida Grande" w:hAnsi="Lucida Grande" w:cs="Lucida Grande"/>
      <w:sz w:val="18"/>
      <w:szCs w:val="18"/>
    </w:rPr>
  </w:style>
  <w:style w:type="paragraph" w:styleId="a5">
    <w:name w:val="List Paragraph"/>
    <w:basedOn w:val="a"/>
    <w:uiPriority w:val="34"/>
    <w:qFormat/>
    <w:rsid w:val="004746B4"/>
    <w:pPr>
      <w:ind w:firstLineChars="200" w:firstLine="420"/>
    </w:pPr>
  </w:style>
  <w:style w:type="table" w:styleId="-1">
    <w:name w:val="Light Shading Accent 1"/>
    <w:basedOn w:val="a1"/>
    <w:uiPriority w:val="60"/>
    <w:rsid w:val="004B0A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6">
    <w:name w:val="Placeholder Text"/>
    <w:basedOn w:val="a0"/>
    <w:uiPriority w:val="99"/>
    <w:semiHidden/>
    <w:rsid w:val="00217B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9830">
      <w:bodyDiv w:val="1"/>
      <w:marLeft w:val="0"/>
      <w:marRight w:val="0"/>
      <w:marTop w:val="0"/>
      <w:marBottom w:val="0"/>
      <w:divBdr>
        <w:top w:val="none" w:sz="0" w:space="0" w:color="auto"/>
        <w:left w:val="none" w:sz="0" w:space="0" w:color="auto"/>
        <w:bottom w:val="none" w:sz="0" w:space="0" w:color="auto"/>
        <w:right w:val="none" w:sz="0" w:space="0" w:color="auto"/>
      </w:divBdr>
    </w:div>
    <w:div w:id="267927686">
      <w:bodyDiv w:val="1"/>
      <w:marLeft w:val="0"/>
      <w:marRight w:val="0"/>
      <w:marTop w:val="0"/>
      <w:marBottom w:val="0"/>
      <w:divBdr>
        <w:top w:val="none" w:sz="0" w:space="0" w:color="auto"/>
        <w:left w:val="none" w:sz="0" w:space="0" w:color="auto"/>
        <w:bottom w:val="none" w:sz="0" w:space="0" w:color="auto"/>
        <w:right w:val="none" w:sz="0" w:space="0" w:color="auto"/>
      </w:divBdr>
    </w:div>
    <w:div w:id="430130260">
      <w:bodyDiv w:val="1"/>
      <w:marLeft w:val="0"/>
      <w:marRight w:val="0"/>
      <w:marTop w:val="0"/>
      <w:marBottom w:val="0"/>
      <w:divBdr>
        <w:top w:val="none" w:sz="0" w:space="0" w:color="auto"/>
        <w:left w:val="none" w:sz="0" w:space="0" w:color="auto"/>
        <w:bottom w:val="none" w:sz="0" w:space="0" w:color="auto"/>
        <w:right w:val="none" w:sz="0" w:space="0" w:color="auto"/>
      </w:divBdr>
    </w:div>
    <w:div w:id="461533128">
      <w:bodyDiv w:val="1"/>
      <w:marLeft w:val="0"/>
      <w:marRight w:val="0"/>
      <w:marTop w:val="0"/>
      <w:marBottom w:val="0"/>
      <w:divBdr>
        <w:top w:val="none" w:sz="0" w:space="0" w:color="auto"/>
        <w:left w:val="none" w:sz="0" w:space="0" w:color="auto"/>
        <w:bottom w:val="none" w:sz="0" w:space="0" w:color="auto"/>
        <w:right w:val="none" w:sz="0" w:space="0" w:color="auto"/>
      </w:divBdr>
    </w:div>
    <w:div w:id="521283052">
      <w:bodyDiv w:val="1"/>
      <w:marLeft w:val="0"/>
      <w:marRight w:val="0"/>
      <w:marTop w:val="0"/>
      <w:marBottom w:val="0"/>
      <w:divBdr>
        <w:top w:val="none" w:sz="0" w:space="0" w:color="auto"/>
        <w:left w:val="none" w:sz="0" w:space="0" w:color="auto"/>
        <w:bottom w:val="none" w:sz="0" w:space="0" w:color="auto"/>
        <w:right w:val="none" w:sz="0" w:space="0" w:color="auto"/>
      </w:divBdr>
    </w:div>
    <w:div w:id="523057454">
      <w:bodyDiv w:val="1"/>
      <w:marLeft w:val="0"/>
      <w:marRight w:val="0"/>
      <w:marTop w:val="0"/>
      <w:marBottom w:val="0"/>
      <w:divBdr>
        <w:top w:val="none" w:sz="0" w:space="0" w:color="auto"/>
        <w:left w:val="none" w:sz="0" w:space="0" w:color="auto"/>
        <w:bottom w:val="none" w:sz="0" w:space="0" w:color="auto"/>
        <w:right w:val="none" w:sz="0" w:space="0" w:color="auto"/>
      </w:divBdr>
    </w:div>
    <w:div w:id="1059593651">
      <w:bodyDiv w:val="1"/>
      <w:marLeft w:val="0"/>
      <w:marRight w:val="0"/>
      <w:marTop w:val="0"/>
      <w:marBottom w:val="0"/>
      <w:divBdr>
        <w:top w:val="none" w:sz="0" w:space="0" w:color="auto"/>
        <w:left w:val="none" w:sz="0" w:space="0" w:color="auto"/>
        <w:bottom w:val="none" w:sz="0" w:space="0" w:color="auto"/>
        <w:right w:val="none" w:sz="0" w:space="0" w:color="auto"/>
      </w:divBdr>
    </w:div>
    <w:div w:id="1425493170">
      <w:bodyDiv w:val="1"/>
      <w:marLeft w:val="0"/>
      <w:marRight w:val="0"/>
      <w:marTop w:val="0"/>
      <w:marBottom w:val="0"/>
      <w:divBdr>
        <w:top w:val="none" w:sz="0" w:space="0" w:color="auto"/>
        <w:left w:val="none" w:sz="0" w:space="0" w:color="auto"/>
        <w:bottom w:val="none" w:sz="0" w:space="0" w:color="auto"/>
        <w:right w:val="none" w:sz="0" w:space="0" w:color="auto"/>
      </w:divBdr>
    </w:div>
    <w:div w:id="1426654113">
      <w:bodyDiv w:val="1"/>
      <w:marLeft w:val="0"/>
      <w:marRight w:val="0"/>
      <w:marTop w:val="0"/>
      <w:marBottom w:val="0"/>
      <w:divBdr>
        <w:top w:val="none" w:sz="0" w:space="0" w:color="auto"/>
        <w:left w:val="none" w:sz="0" w:space="0" w:color="auto"/>
        <w:bottom w:val="none" w:sz="0" w:space="0" w:color="auto"/>
        <w:right w:val="none" w:sz="0" w:space="0" w:color="auto"/>
      </w:divBdr>
    </w:div>
    <w:div w:id="1564482591">
      <w:bodyDiv w:val="1"/>
      <w:marLeft w:val="0"/>
      <w:marRight w:val="0"/>
      <w:marTop w:val="0"/>
      <w:marBottom w:val="0"/>
      <w:divBdr>
        <w:top w:val="none" w:sz="0" w:space="0" w:color="auto"/>
        <w:left w:val="none" w:sz="0" w:space="0" w:color="auto"/>
        <w:bottom w:val="none" w:sz="0" w:space="0" w:color="auto"/>
        <w:right w:val="none" w:sz="0" w:space="0" w:color="auto"/>
      </w:divBdr>
    </w:div>
    <w:div w:id="1595362393">
      <w:bodyDiv w:val="1"/>
      <w:marLeft w:val="0"/>
      <w:marRight w:val="0"/>
      <w:marTop w:val="0"/>
      <w:marBottom w:val="0"/>
      <w:divBdr>
        <w:top w:val="none" w:sz="0" w:space="0" w:color="auto"/>
        <w:left w:val="none" w:sz="0" w:space="0" w:color="auto"/>
        <w:bottom w:val="none" w:sz="0" w:space="0" w:color="auto"/>
        <w:right w:val="none" w:sz="0" w:space="0" w:color="auto"/>
      </w:divBdr>
    </w:div>
    <w:div w:id="1747535536">
      <w:bodyDiv w:val="1"/>
      <w:marLeft w:val="0"/>
      <w:marRight w:val="0"/>
      <w:marTop w:val="0"/>
      <w:marBottom w:val="0"/>
      <w:divBdr>
        <w:top w:val="none" w:sz="0" w:space="0" w:color="auto"/>
        <w:left w:val="none" w:sz="0" w:space="0" w:color="auto"/>
        <w:bottom w:val="none" w:sz="0" w:space="0" w:color="auto"/>
        <w:right w:val="none" w:sz="0" w:space="0" w:color="auto"/>
      </w:divBdr>
    </w:div>
    <w:div w:id="1822311115">
      <w:bodyDiv w:val="1"/>
      <w:marLeft w:val="0"/>
      <w:marRight w:val="0"/>
      <w:marTop w:val="0"/>
      <w:marBottom w:val="0"/>
      <w:divBdr>
        <w:top w:val="none" w:sz="0" w:space="0" w:color="auto"/>
        <w:left w:val="none" w:sz="0" w:space="0" w:color="auto"/>
        <w:bottom w:val="none" w:sz="0" w:space="0" w:color="auto"/>
        <w:right w:val="none" w:sz="0" w:space="0" w:color="auto"/>
      </w:divBdr>
    </w:div>
    <w:div w:id="1909026392">
      <w:bodyDiv w:val="1"/>
      <w:marLeft w:val="0"/>
      <w:marRight w:val="0"/>
      <w:marTop w:val="0"/>
      <w:marBottom w:val="0"/>
      <w:divBdr>
        <w:top w:val="none" w:sz="0" w:space="0" w:color="auto"/>
        <w:left w:val="none" w:sz="0" w:space="0" w:color="auto"/>
        <w:bottom w:val="none" w:sz="0" w:space="0" w:color="auto"/>
        <w:right w:val="none" w:sz="0" w:space="0" w:color="auto"/>
      </w:divBdr>
    </w:div>
    <w:div w:id="2032762145">
      <w:bodyDiv w:val="1"/>
      <w:marLeft w:val="0"/>
      <w:marRight w:val="0"/>
      <w:marTop w:val="0"/>
      <w:marBottom w:val="0"/>
      <w:divBdr>
        <w:top w:val="none" w:sz="0" w:space="0" w:color="auto"/>
        <w:left w:val="none" w:sz="0" w:space="0" w:color="auto"/>
        <w:bottom w:val="none" w:sz="0" w:space="0" w:color="auto"/>
        <w:right w:val="none" w:sz="0" w:space="0" w:color="auto"/>
      </w:divBdr>
    </w:div>
    <w:div w:id="2100441160">
      <w:bodyDiv w:val="1"/>
      <w:marLeft w:val="0"/>
      <w:marRight w:val="0"/>
      <w:marTop w:val="0"/>
      <w:marBottom w:val="0"/>
      <w:divBdr>
        <w:top w:val="none" w:sz="0" w:space="0" w:color="auto"/>
        <w:left w:val="none" w:sz="0" w:space="0" w:color="auto"/>
        <w:bottom w:val="none" w:sz="0" w:space="0" w:color="auto"/>
        <w:right w:val="none" w:sz="0" w:space="0" w:color="auto"/>
      </w:divBdr>
    </w:div>
    <w:div w:id="2115511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2F2AA-3EE4-F141-9D58-AB909CE9A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918</Words>
  <Characters>5237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2013-09-19T05:54:00Z</dcterms:created>
  <dcterms:modified xsi:type="dcterms:W3CDTF">2013-09-19T06:06:00Z</dcterms:modified>
</cp:coreProperties>
</file>