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0DDE42" w14:textId="2585776F" w:rsidR="001E0A4C" w:rsidRPr="007B402F" w:rsidRDefault="004F140D" w:rsidP="00C32866">
      <w:pPr>
        <w:pStyle w:val="Title"/>
      </w:pPr>
      <w:r w:rsidRPr="007B402F">
        <w:t>Reinforcement Trading for Multi-</w:t>
      </w:r>
      <w:r w:rsidR="00B21C85">
        <w:t>M</w:t>
      </w:r>
      <w:r w:rsidRPr="007B402F">
        <w:t>arket Portfolio with Crisis Avoidance</w:t>
      </w:r>
    </w:p>
    <w:p w14:paraId="087518B2" w14:textId="2C12B50B" w:rsidR="000D74DE" w:rsidRDefault="001E0A4C" w:rsidP="00C32866">
      <w:pPr>
        <w:rPr>
          <w:lang w:val="en-US"/>
        </w:rPr>
      </w:pPr>
      <w:r w:rsidRPr="007B402F">
        <w:rPr>
          <w:lang w:val="en-US"/>
        </w:rPr>
        <w:t>CAI Lingzhi</w:t>
      </w:r>
    </w:p>
    <w:p w14:paraId="64B82E53" w14:textId="77777777" w:rsidR="007B402F" w:rsidRPr="007B402F" w:rsidRDefault="007B402F" w:rsidP="00C32866">
      <w:pPr>
        <w:rPr>
          <w:lang w:val="en-US"/>
        </w:rPr>
      </w:pPr>
    </w:p>
    <w:p w14:paraId="3A43AD15" w14:textId="77777777" w:rsidR="00E406A1" w:rsidRDefault="00E406A1" w:rsidP="00C32866">
      <w:pPr>
        <w:rPr>
          <w:lang w:val="en-US"/>
        </w:rPr>
      </w:pPr>
    </w:p>
    <w:p w14:paraId="0DBA67E9" w14:textId="116FB0BC" w:rsidR="000D74DE" w:rsidRPr="00E406A1" w:rsidRDefault="0023203A" w:rsidP="00C32866">
      <w:pPr>
        <w:pStyle w:val="Heading1"/>
      </w:pPr>
      <w:r w:rsidRPr="00E406A1">
        <w:t>ABSTRACT</w:t>
      </w:r>
      <w:r w:rsidR="000D74DE" w:rsidRPr="00E406A1">
        <w:t xml:space="preserve"> </w:t>
      </w:r>
    </w:p>
    <w:p w14:paraId="6CFB6BF4" w14:textId="77777777" w:rsidR="00256044" w:rsidRDefault="00256044" w:rsidP="00C32866">
      <w:pPr>
        <w:rPr>
          <w:lang w:val="en-US"/>
        </w:rPr>
      </w:pPr>
    </w:p>
    <w:p w14:paraId="43311290" w14:textId="488EAF2D" w:rsidR="000D74DE" w:rsidRDefault="003E0BB1" w:rsidP="00C32866">
      <w:pPr>
        <w:rPr>
          <w:lang w:val="en-US"/>
        </w:rPr>
      </w:pPr>
      <w:r>
        <w:rPr>
          <w:lang w:val="en-US"/>
        </w:rPr>
        <w:t xml:space="preserve">As innovations of programmed trading emerges </w:t>
      </w:r>
      <w:r w:rsidR="00226AB4">
        <w:rPr>
          <w:lang w:val="en-US"/>
        </w:rPr>
        <w:t xml:space="preserve">rapidly, </w:t>
      </w:r>
      <w:r w:rsidR="006C6C9C">
        <w:rPr>
          <w:rFonts w:hint="eastAsia"/>
          <w:lang w:val="en-US"/>
        </w:rPr>
        <w:t>resear</w:t>
      </w:r>
      <w:r w:rsidR="006C6C9C">
        <w:rPr>
          <w:lang w:val="en-US"/>
        </w:rPr>
        <w:t>chers have developed many</w:t>
      </w:r>
      <w:r w:rsidR="005E454D">
        <w:rPr>
          <w:lang w:val="en-US"/>
        </w:rPr>
        <w:t xml:space="preserve"> portfolio management applications based on</w:t>
      </w:r>
      <w:r w:rsidR="006C6C9C">
        <w:rPr>
          <w:lang w:val="en-US"/>
        </w:rPr>
        <w:t xml:space="preserve"> Artificial </w:t>
      </w:r>
      <w:r w:rsidR="005E454D">
        <w:rPr>
          <w:lang w:val="en-US"/>
        </w:rPr>
        <w:t xml:space="preserve">Intelligence. </w:t>
      </w:r>
      <w:r w:rsidR="00A133E6">
        <w:rPr>
          <w:rFonts w:hint="eastAsia"/>
          <w:lang w:val="en-US"/>
        </w:rPr>
        <w:t>Recently</w:t>
      </w:r>
      <w:r w:rsidR="00A133E6">
        <w:rPr>
          <w:lang w:val="en-US"/>
        </w:rPr>
        <w:t xml:space="preserve"> t</w:t>
      </w:r>
      <w:r w:rsidR="005E454D" w:rsidRPr="000D74DE">
        <w:rPr>
          <w:rFonts w:hint="eastAsia"/>
          <w:lang w:val="en-US"/>
        </w:rPr>
        <w:t>h</w:t>
      </w:r>
      <w:r w:rsidR="005E454D" w:rsidRPr="000D74DE">
        <w:rPr>
          <w:lang w:val="en-US"/>
        </w:rPr>
        <w:t>e</w:t>
      </w:r>
      <w:r w:rsidR="000D74DE" w:rsidRPr="000D74DE">
        <w:rPr>
          <w:lang w:val="en-US"/>
        </w:rPr>
        <w:t xml:space="preserve"> global financial market comes to a new crisis in 2020 </w:t>
      </w:r>
      <w:r w:rsidR="00A2139D">
        <w:rPr>
          <w:lang w:val="en-US"/>
        </w:rPr>
        <w:t>triggered by</w:t>
      </w:r>
      <w:r w:rsidR="000D74DE" w:rsidRPr="000D74DE">
        <w:rPr>
          <w:lang w:val="en-US"/>
        </w:rPr>
        <w:t xml:space="preserve"> the COVID-19 pandemic. During such period, it is crucial for portfolio manager to adopt policies that can preserve the value of the portfolio</w:t>
      </w:r>
      <w:r w:rsidR="00E11F02">
        <w:rPr>
          <w:lang w:val="en-US"/>
        </w:rPr>
        <w:t xml:space="preserve">, </w:t>
      </w:r>
      <w:r w:rsidR="00F85D8E">
        <w:rPr>
          <w:lang w:val="en-US"/>
        </w:rPr>
        <w:t>however,</w:t>
      </w:r>
      <w:r w:rsidR="00E11F02">
        <w:rPr>
          <w:lang w:val="en-US"/>
        </w:rPr>
        <w:t xml:space="preserve"> </w:t>
      </w:r>
      <w:r w:rsidR="00520294">
        <w:rPr>
          <w:lang w:val="en-US"/>
        </w:rPr>
        <w:t>the</w:t>
      </w:r>
      <w:r w:rsidR="00E11F02">
        <w:rPr>
          <w:lang w:val="en-US"/>
        </w:rPr>
        <w:t xml:space="preserve"> existing works on programmed trading</w:t>
      </w:r>
      <w:r w:rsidR="00520294">
        <w:rPr>
          <w:lang w:val="en-US"/>
        </w:rPr>
        <w:t xml:space="preserve"> rarely </w:t>
      </w:r>
      <w:r w:rsidR="00C4769A">
        <w:rPr>
          <w:lang w:val="en-US"/>
        </w:rPr>
        <w:t xml:space="preserve">considered this </w:t>
      </w:r>
      <w:r w:rsidR="00A133E6">
        <w:rPr>
          <w:lang w:val="en-US"/>
        </w:rPr>
        <w:t>issue</w:t>
      </w:r>
      <w:r w:rsidR="00C4769A">
        <w:rPr>
          <w:lang w:val="en-US"/>
        </w:rPr>
        <w:t>.</w:t>
      </w:r>
      <w:r w:rsidR="00E11F02">
        <w:rPr>
          <w:lang w:val="en-US"/>
        </w:rPr>
        <w:t xml:space="preserve"> </w:t>
      </w:r>
      <w:r w:rsidR="000D74DE" w:rsidRPr="000D74DE">
        <w:rPr>
          <w:lang w:val="en-US"/>
        </w:rPr>
        <w:t xml:space="preserve">In this paper, we proposed a </w:t>
      </w:r>
      <w:r w:rsidR="00A133E6" w:rsidRPr="000D74DE">
        <w:rPr>
          <w:lang w:val="en-US"/>
        </w:rPr>
        <w:t xml:space="preserve">trading framework </w:t>
      </w:r>
      <w:r w:rsidR="00A133E6">
        <w:rPr>
          <w:lang w:val="en-US"/>
        </w:rPr>
        <w:t xml:space="preserve">based on </w:t>
      </w:r>
      <w:r w:rsidR="000D74DE" w:rsidRPr="000D74DE">
        <w:rPr>
          <w:lang w:val="en-US"/>
        </w:rPr>
        <w:t xml:space="preserve">Reinforcement Learning with crisis avoidance algorithm. We </w:t>
      </w:r>
      <w:r w:rsidR="001A3200">
        <w:rPr>
          <w:lang w:val="en-US"/>
        </w:rPr>
        <w:t>implemented</w:t>
      </w:r>
      <w:r w:rsidR="000D74DE" w:rsidRPr="000D74DE">
        <w:rPr>
          <w:lang w:val="en-US"/>
        </w:rPr>
        <w:t xml:space="preserve"> a Reinforcement Learning Environment </w:t>
      </w:r>
      <w:r w:rsidR="001A3200">
        <w:rPr>
          <w:lang w:val="en-US"/>
        </w:rPr>
        <w:t>that</w:t>
      </w:r>
      <w:r w:rsidR="006A4A7C">
        <w:rPr>
          <w:lang w:val="en-US"/>
        </w:rPr>
        <w:t xml:space="preserve"> describe</w:t>
      </w:r>
      <w:r w:rsidR="001A3200">
        <w:rPr>
          <w:lang w:val="en-US"/>
        </w:rPr>
        <w:t>s</w:t>
      </w:r>
      <w:r w:rsidR="000D74DE" w:rsidRPr="000D74DE">
        <w:rPr>
          <w:lang w:val="en-US"/>
        </w:rPr>
        <w:t xml:space="preserve"> the market behavior with technical analysis and finite rule-based action sets. The framework further implements a crisis detection and avoidance algorithm. The experiment result shows that the models trained by the framework perform</w:t>
      </w:r>
      <w:r w:rsidR="00225BB5">
        <w:rPr>
          <w:lang w:val="en-US"/>
        </w:rPr>
        <w:t>ed</w:t>
      </w:r>
      <w:r w:rsidR="000D74DE" w:rsidRPr="000D74DE">
        <w:rPr>
          <w:lang w:val="en-US"/>
        </w:rPr>
        <w:t xml:space="preserve"> as well as buy-and-hold strategy benchmark in bullish period of 2015-2019</w:t>
      </w:r>
      <w:r w:rsidR="00DD1D82">
        <w:rPr>
          <w:lang w:val="en-US"/>
        </w:rPr>
        <w:t>.</w:t>
      </w:r>
      <w:r w:rsidR="000D74DE" w:rsidRPr="000D74DE">
        <w:rPr>
          <w:lang w:val="en-US"/>
        </w:rPr>
        <w:t xml:space="preserve"> </w:t>
      </w:r>
      <w:r w:rsidR="003E60B7">
        <w:rPr>
          <w:lang w:val="en-US"/>
        </w:rPr>
        <w:t>Furthermore, very</w:t>
      </w:r>
      <w:r w:rsidR="00DD1D82">
        <w:rPr>
          <w:lang w:val="en-US"/>
        </w:rPr>
        <w:t xml:space="preserve"> much accredited</w:t>
      </w:r>
      <w:r w:rsidR="00DD1D82" w:rsidRPr="000D74DE">
        <w:rPr>
          <w:lang w:val="en-US"/>
        </w:rPr>
        <w:t xml:space="preserve"> to the crisis avoidance algorithm</w:t>
      </w:r>
      <w:r w:rsidR="00DD1D82">
        <w:rPr>
          <w:lang w:val="en-US"/>
        </w:rPr>
        <w:t>,</w:t>
      </w:r>
      <w:r w:rsidR="00DD1D82" w:rsidRPr="000D74DE">
        <w:rPr>
          <w:lang w:val="en-US"/>
        </w:rPr>
        <w:t xml:space="preserve"> </w:t>
      </w:r>
      <w:r w:rsidR="00DD1D82">
        <w:rPr>
          <w:lang w:val="en-US"/>
        </w:rPr>
        <w:t xml:space="preserve">the models </w:t>
      </w:r>
      <w:r w:rsidR="000D74DE" w:rsidRPr="000D74DE">
        <w:rPr>
          <w:lang w:val="en-US"/>
        </w:rPr>
        <w:t>act</w:t>
      </w:r>
      <w:r w:rsidR="00225BB5">
        <w:rPr>
          <w:rFonts w:hint="eastAsia"/>
          <w:lang w:val="en-US"/>
        </w:rPr>
        <w:t>ed</w:t>
      </w:r>
      <w:r w:rsidR="000D74DE" w:rsidRPr="000D74DE">
        <w:rPr>
          <w:lang w:val="en-US"/>
        </w:rPr>
        <w:t xml:space="preserve"> </w:t>
      </w:r>
      <w:r w:rsidR="001E02FC">
        <w:rPr>
          <w:lang w:val="en-US"/>
        </w:rPr>
        <w:t>1</w:t>
      </w:r>
      <w:r w:rsidR="000D4B94">
        <w:rPr>
          <w:lang w:val="en-US"/>
        </w:rPr>
        <w:t xml:space="preserve">7% </w:t>
      </w:r>
      <w:r w:rsidR="000D4B94">
        <w:rPr>
          <w:rFonts w:hint="eastAsia"/>
          <w:lang w:val="en-US"/>
        </w:rPr>
        <w:t>better</w:t>
      </w:r>
      <w:r w:rsidR="000D4B94">
        <w:rPr>
          <w:lang w:val="en-US"/>
        </w:rPr>
        <w:t xml:space="preserve"> than buy-and-hold</w:t>
      </w:r>
      <w:r w:rsidR="000D74DE" w:rsidRPr="000D74DE">
        <w:rPr>
          <w:lang w:val="en-US"/>
        </w:rPr>
        <w:t xml:space="preserve"> during </w:t>
      </w:r>
      <w:r w:rsidR="00DD1D82">
        <w:rPr>
          <w:lang w:val="en-US"/>
        </w:rPr>
        <w:t xml:space="preserve">all testing windows no less than 5 years in </w:t>
      </w:r>
      <w:r w:rsidR="000D74DE" w:rsidRPr="000D74DE">
        <w:rPr>
          <w:lang w:val="en-US"/>
        </w:rPr>
        <w:t>200</w:t>
      </w:r>
      <w:r w:rsidR="001E02FC">
        <w:rPr>
          <w:lang w:val="en-US"/>
        </w:rPr>
        <w:t>0</w:t>
      </w:r>
      <w:r w:rsidR="000D74DE" w:rsidRPr="000D74DE">
        <w:rPr>
          <w:lang w:val="en-US"/>
        </w:rPr>
        <w:t>-201</w:t>
      </w:r>
      <w:r w:rsidR="001E02FC">
        <w:rPr>
          <w:lang w:val="en-US"/>
        </w:rPr>
        <w:t>9</w:t>
      </w:r>
      <w:r w:rsidR="000D74DE" w:rsidRPr="000D74DE">
        <w:rPr>
          <w:lang w:val="en-US"/>
        </w:rPr>
        <w:t>.</w:t>
      </w:r>
    </w:p>
    <w:p w14:paraId="1A1747E8" w14:textId="77777777" w:rsidR="007B402F" w:rsidRDefault="007B402F" w:rsidP="00C32866">
      <w:pPr>
        <w:rPr>
          <w:lang w:val="en-US"/>
        </w:rPr>
      </w:pPr>
    </w:p>
    <w:p w14:paraId="32EC742D" w14:textId="7133C2EC" w:rsidR="00A40A4D" w:rsidRDefault="00A40A4D" w:rsidP="00C32866">
      <w:pPr>
        <w:rPr>
          <w:lang w:val="en-US"/>
        </w:rPr>
      </w:pPr>
    </w:p>
    <w:p w14:paraId="4FDA8827" w14:textId="0DCA298F" w:rsidR="000D74DE" w:rsidRDefault="0023203A" w:rsidP="00C32866">
      <w:pPr>
        <w:pStyle w:val="Heading1"/>
      </w:pPr>
      <w:r>
        <w:t>INTRODUCTION</w:t>
      </w:r>
    </w:p>
    <w:p w14:paraId="04A4030C" w14:textId="77777777" w:rsidR="00F56F79" w:rsidRDefault="00F56F79" w:rsidP="00C32866"/>
    <w:p w14:paraId="2215217D" w14:textId="442F0E4B" w:rsidR="00F938DA" w:rsidRDefault="00396FDA" w:rsidP="00C32866">
      <w:r w:rsidRPr="00396FDA">
        <w:t>Computational finance and program trading for portfolio management in recent year emerges rapidly as the computation</w:t>
      </w:r>
      <w:r w:rsidR="00DB3864">
        <w:t>al</w:t>
      </w:r>
      <w:r w:rsidRPr="00396FDA">
        <w:t xml:space="preserve"> power enhances </w:t>
      </w:r>
      <w:r w:rsidR="00DB3864">
        <w:t>as</w:t>
      </w:r>
      <w:r w:rsidRPr="00396FDA">
        <w:t xml:space="preserve"> more computer technology innovations come into being. While the early program trading relies on rule-based strategies and expert system that has been used for decades, researchers and traders start to be interested in introducing Artificial Intelligence (AI) into portfolio management. </w:t>
      </w:r>
    </w:p>
    <w:p w14:paraId="5C443CF8" w14:textId="40E3DB3F" w:rsidR="00D54702" w:rsidRDefault="00D54702" w:rsidP="00C32866"/>
    <w:p w14:paraId="005EE1F9" w14:textId="16C1FE80" w:rsidR="00D54702" w:rsidRPr="00D54702" w:rsidRDefault="00611C58" w:rsidP="00C32866">
      <w:pPr>
        <w:rPr>
          <w:rFonts w:ascii="SimSun" w:eastAsia="SimSun" w:hAnsi="SimSun" w:cs="SimSun"/>
        </w:rPr>
      </w:pPr>
      <w:r>
        <w:t xml:space="preserve">There are many approaches to </w:t>
      </w:r>
      <w:r w:rsidR="00906207">
        <w:t xml:space="preserve">for the program to </w:t>
      </w:r>
      <w:r>
        <w:t xml:space="preserve">describe the market condition and </w:t>
      </w:r>
      <w:r w:rsidR="00906207">
        <w:t xml:space="preserve">take action. The most intuitive </w:t>
      </w:r>
      <w:r w:rsidR="0035042F">
        <w:t>way</w:t>
      </w:r>
      <w:r w:rsidR="00906207">
        <w:t xml:space="preserve"> is </w:t>
      </w:r>
      <w:r w:rsidR="00D444C7">
        <w:t xml:space="preserve">to consider a single market index (such as S&amp;P 500), use the raw price as the input, and </w:t>
      </w:r>
      <w:r w:rsidR="002C5451">
        <w:t xml:space="preserve">output a binary 0/1 decision indicating whether to buy-in or sell-out. </w:t>
      </w:r>
      <w:r w:rsidR="0035042F">
        <w:t xml:space="preserve">However, </w:t>
      </w:r>
      <w:r w:rsidR="00F773C0">
        <w:t>if we wish to invest in multiple assets and manage a portfolio</w:t>
      </w:r>
      <w:r w:rsidR="00C32866">
        <w:t>, the market condition</w:t>
      </w:r>
      <w:r w:rsidR="001A58DC">
        <w:t xml:space="preserve"> and the transaction procedure</w:t>
      </w:r>
      <w:r w:rsidR="00C32866">
        <w:t xml:space="preserve"> will be much more complicated</w:t>
      </w:r>
      <w:r w:rsidR="00CE011B">
        <w:t>.</w:t>
      </w:r>
    </w:p>
    <w:p w14:paraId="6F0A40B0" w14:textId="77777777" w:rsidR="00F7129B" w:rsidRDefault="00F7129B" w:rsidP="00C32866"/>
    <w:p w14:paraId="57D12E40" w14:textId="11A146FB" w:rsidR="004C10A5" w:rsidRDefault="003C04FC" w:rsidP="00C32866">
      <w:r>
        <w:rPr>
          <w:rFonts w:hint="eastAsia"/>
        </w:rPr>
        <w:t>In</w:t>
      </w:r>
      <w:r>
        <w:t xml:space="preserve"> common practice of portfolio management, a</w:t>
      </w:r>
      <w:r w:rsidR="00F7129B">
        <w:t>llocating</w:t>
      </w:r>
      <w:r w:rsidR="00F7129B" w:rsidRPr="00396FDA">
        <w:t xml:space="preserve"> assets in multiple geographical locations is </w:t>
      </w:r>
      <w:r>
        <w:t>widely</w:t>
      </w:r>
      <w:r w:rsidR="00F7129B" w:rsidRPr="00396FDA">
        <w:t xml:space="preserve"> adopted for diversifying market </w:t>
      </w:r>
      <w:r w:rsidR="00CE011B" w:rsidRPr="00396FDA">
        <w:t>risk</w:t>
      </w:r>
      <w:r w:rsidR="00C32866">
        <w:t xml:space="preserve">s. </w:t>
      </w:r>
      <w:r w:rsidR="00C62444">
        <w:t>T</w:t>
      </w:r>
      <w:r w:rsidR="00F7129B" w:rsidRPr="00396FDA">
        <w:t xml:space="preserve">he </w:t>
      </w:r>
      <w:r w:rsidR="00F7129B" w:rsidRPr="00C32866">
        <w:t>actual</w:t>
      </w:r>
      <w:r w:rsidR="00F7129B" w:rsidRPr="00396FDA">
        <w:t xml:space="preserve"> gain or loss may </w:t>
      </w:r>
      <w:r w:rsidR="00292671">
        <w:t>therefore</w:t>
      </w:r>
      <w:r w:rsidR="00F7129B" w:rsidRPr="00396FDA">
        <w:t xml:space="preserve"> be affected by the exchange rates among different currencies. </w:t>
      </w:r>
      <w:r w:rsidR="004C10A5">
        <w:t>The impact of currency change and leakage should be considered</w:t>
      </w:r>
      <w:r w:rsidR="00292671">
        <w:t xml:space="preserve"> by the model</w:t>
      </w:r>
      <w:r w:rsidR="004C10A5">
        <w:t>.</w:t>
      </w:r>
    </w:p>
    <w:p w14:paraId="4012AD5E" w14:textId="77777777" w:rsidR="003C04FC" w:rsidRDefault="003C04FC" w:rsidP="00C32866"/>
    <w:p w14:paraId="4163B68A" w14:textId="7874A55C" w:rsidR="00C85317" w:rsidRPr="00396FDA" w:rsidRDefault="00C85317" w:rsidP="00C32866">
      <w:r>
        <w:lastRenderedPageBreak/>
        <w:t>Furthermore</w:t>
      </w:r>
      <w:r w:rsidR="00DE4A6B">
        <w:t xml:space="preserve">, </w:t>
      </w:r>
      <w:r w:rsidR="007D2521">
        <w:t>m</w:t>
      </w:r>
      <w:r w:rsidR="00AA0E2F">
        <w:t xml:space="preserve">ost of the </w:t>
      </w:r>
      <w:r w:rsidR="007D2521">
        <w:t xml:space="preserve">previous </w:t>
      </w:r>
      <w:r w:rsidR="00AA0E2F">
        <w:t xml:space="preserve">models are trained and tested in </w:t>
      </w:r>
      <w:r w:rsidR="005E1F66">
        <w:t xml:space="preserve">selected markets during a specific </w:t>
      </w:r>
      <w:r w:rsidR="002F7FDC">
        <w:t xml:space="preserve">short </w:t>
      </w:r>
      <w:r w:rsidR="005E1F66">
        <w:t>period of time</w:t>
      </w:r>
      <w:r w:rsidR="007D2521">
        <w:t xml:space="preserve">, </w:t>
      </w:r>
      <w:r w:rsidR="004F50B5">
        <w:t xml:space="preserve">the majority of </w:t>
      </w:r>
      <w:r w:rsidR="007D2521">
        <w:t>which are bullish market</w:t>
      </w:r>
      <w:r w:rsidR="005E1F66">
        <w:t>.</w:t>
      </w:r>
      <w:r w:rsidR="007D2521">
        <w:t xml:space="preserve"> Such models are therefore time and data dependent. </w:t>
      </w:r>
      <w:r w:rsidR="00BB6B68">
        <w:t>However, black</w:t>
      </w:r>
      <w:r w:rsidR="007D2521">
        <w:t>-</w:t>
      </w:r>
      <w:r w:rsidR="00BB6B68">
        <w:t>swan and grey</w:t>
      </w:r>
      <w:r w:rsidR="007D2521">
        <w:t>-</w:t>
      </w:r>
      <w:r w:rsidR="00BB6B68">
        <w:t>rhino</w:t>
      </w:r>
      <w:r w:rsidR="007D2521">
        <w:t xml:space="preserve"> events</w:t>
      </w:r>
      <w:r w:rsidR="00BB6B68">
        <w:t xml:space="preserve"> always exist, and </w:t>
      </w:r>
      <w:r w:rsidR="007D2521">
        <w:t xml:space="preserve">statistically </w:t>
      </w:r>
      <w:r w:rsidR="003D5247">
        <w:t>there has been a financial crisis for almost every decade</w:t>
      </w:r>
      <w:r w:rsidR="006B71A3">
        <w:t>, just as what we are experiencing in 2020</w:t>
      </w:r>
      <w:r w:rsidR="003D5247">
        <w:t xml:space="preserve">. </w:t>
      </w:r>
      <w:r w:rsidR="00832642">
        <w:t>Hence</w:t>
      </w:r>
      <w:r w:rsidR="003D5247">
        <w:t xml:space="preserve">, </w:t>
      </w:r>
      <w:r w:rsidR="007D2521">
        <w:t>it is very plausible that a portfolio</w:t>
      </w:r>
      <w:r w:rsidR="00C36B30">
        <w:t xml:space="preserve"> for five years or longer</w:t>
      </w:r>
      <w:r w:rsidR="007D2521">
        <w:t xml:space="preserve"> encounter</w:t>
      </w:r>
      <w:r w:rsidR="00C36B30">
        <w:t>s</w:t>
      </w:r>
      <w:r w:rsidR="007D2521">
        <w:t xml:space="preserve"> some sorts </w:t>
      </w:r>
      <w:r w:rsidR="00C36B30">
        <w:t xml:space="preserve">of crisis. Therefore, </w:t>
      </w:r>
      <w:r w:rsidR="00AF399A">
        <w:t xml:space="preserve">a crisis detection and avoidance algorithm is </w:t>
      </w:r>
      <w:r w:rsidR="00832642">
        <w:t>crucial for a sustainable trading framework.</w:t>
      </w:r>
    </w:p>
    <w:p w14:paraId="1D6AD3ED" w14:textId="77777777" w:rsidR="00396FDA" w:rsidRPr="00396FDA" w:rsidRDefault="00396FDA" w:rsidP="00C32866"/>
    <w:p w14:paraId="2A52E0EC" w14:textId="2FFB80D4" w:rsidR="00396FDA" w:rsidRPr="00396FDA" w:rsidRDefault="001529FE" w:rsidP="00C32866">
      <w:r>
        <w:t>To address the above problems</w:t>
      </w:r>
      <w:r w:rsidRPr="00396FDA">
        <w:t>, in this paper</w:t>
      </w:r>
      <w:r>
        <w:t xml:space="preserve">, </w:t>
      </w:r>
      <w:r w:rsidR="00CB1F51" w:rsidRPr="00396FDA">
        <w:t>we choose a broader perspective</w:t>
      </w:r>
      <w:r w:rsidR="00CB1F51">
        <w:t xml:space="preserve"> than </w:t>
      </w:r>
      <w:r w:rsidR="004F50B5">
        <w:t>historical price</w:t>
      </w:r>
      <w:r w:rsidR="00CB1F51" w:rsidRPr="00396FDA">
        <w:t xml:space="preserve"> with more quantifiable features</w:t>
      </w:r>
      <w:r w:rsidR="004F50B5">
        <w:t xml:space="preserve"> to describe the market</w:t>
      </w:r>
      <w:r w:rsidR="00CB1F51" w:rsidRPr="00396FDA">
        <w:t xml:space="preserve">, and develop a portfolio management </w:t>
      </w:r>
      <w:r w:rsidR="00CB1F51">
        <w:t>framework</w:t>
      </w:r>
      <w:r w:rsidR="00CB1F51" w:rsidRPr="00396FDA">
        <w:t xml:space="preserve"> covering multiple markets/countries</w:t>
      </w:r>
      <w:r w:rsidR="00CB1F51">
        <w:t xml:space="preserve"> </w:t>
      </w:r>
      <w:r w:rsidR="00DB3864">
        <w:t xml:space="preserve">while </w:t>
      </w:r>
      <w:r w:rsidR="00CB1F51">
        <w:t xml:space="preserve">considering the currency </w:t>
      </w:r>
      <w:r w:rsidR="001E3BC2">
        <w:t>fluctuations</w:t>
      </w:r>
      <w:r w:rsidR="00CB1F51" w:rsidRPr="00396FDA">
        <w:t>.</w:t>
      </w:r>
      <w:r w:rsidR="00CB1F51">
        <w:t xml:space="preserve"> W</w:t>
      </w:r>
      <w:r w:rsidR="004D3F2C">
        <w:t>e</w:t>
      </w:r>
      <w:r w:rsidR="00F72719">
        <w:t xml:space="preserve"> implement</w:t>
      </w:r>
      <w:r w:rsidR="00396FDA" w:rsidRPr="00396FDA">
        <w:t xml:space="preserve"> a Reinforcement Learning framework </w:t>
      </w:r>
      <w:r w:rsidR="00F72719">
        <w:t>in</w:t>
      </w:r>
      <w:r w:rsidR="00396FDA" w:rsidRPr="00396FDA">
        <w:t xml:space="preserve"> </w:t>
      </w:r>
      <w:r w:rsidR="00396FDA" w:rsidRPr="002F7FDC">
        <w:t>OpenAI Gym</w:t>
      </w:r>
      <w:r w:rsidR="00396FDA" w:rsidRPr="00396FDA">
        <w:t xml:space="preserve"> </w:t>
      </w:r>
      <w:r w:rsidR="00396FDA" w:rsidRPr="00396FDA">
        <w:fldChar w:fldCharType="begin"/>
      </w:r>
      <w:r w:rsidR="00AB11EF">
        <w:instrText xml:space="preserve"> ADDIN EN.CITE &lt;EndNote&gt;&lt;Cite&gt;&lt;Author&gt;Brockman&lt;/Author&gt;&lt;Year&gt;2016&lt;/Year&gt;&lt;RecNum&gt;246&lt;/RecNum&gt;&lt;DisplayText&gt;[1]&lt;/DisplayText&gt;&lt;record&gt;&lt;rec-number&gt;246&lt;/rec-number&gt;&lt;foreign-keys&gt;&lt;key app="EN" db-id="aexpwpvvos0f5cexszmpv55jxvavts9a2rep" timestamp="1584188431"&gt;246&lt;/key&gt;&lt;/foreign-keys&gt;&lt;ref-type name="Journal Article"&gt;17&lt;/ref-type&gt;&lt;contributors&gt;&lt;authors&gt;&lt;author&gt;Brockman, Greg&lt;/author&gt;&lt;author&gt;Cheung, Vicki&lt;/author&gt;&lt;author&gt;Pettersson, Ludwig&lt;/author&gt;&lt;author&gt;Schneider, Jonas&lt;/author&gt;&lt;author&gt;Schulman, John&lt;/author&gt;&lt;author&gt;Tang, Jie&lt;/author&gt;&lt;author&gt;Zaremba, Wojciech&lt;/author&gt;&lt;/authors&gt;&lt;/contributors&gt;&lt;titles&gt;&lt;title&gt;Openai gym&lt;/title&gt;&lt;secondary-title&gt;arXiv preprint arXiv:1606.01540&lt;/secondary-title&gt;&lt;/titles&gt;&lt;periodical&gt;&lt;full-title&gt;arXiv preprint arXiv:1606.01540&lt;/full-title&gt;&lt;/periodical&gt;&lt;dates&gt;&lt;year&gt;2016&lt;/year&gt;&lt;/dates&gt;&lt;urls&gt;&lt;/urls&gt;&lt;/record&gt;&lt;/Cite&gt;&lt;/EndNote&gt;</w:instrText>
      </w:r>
      <w:r w:rsidR="00396FDA" w:rsidRPr="00396FDA">
        <w:fldChar w:fldCharType="separate"/>
      </w:r>
      <w:r w:rsidR="00AB11EF">
        <w:rPr>
          <w:noProof/>
        </w:rPr>
        <w:t>[1]</w:t>
      </w:r>
      <w:r w:rsidR="00396FDA" w:rsidRPr="00396FDA">
        <w:fldChar w:fldCharType="end"/>
      </w:r>
      <w:r w:rsidR="00396FDA" w:rsidRPr="00396FDA">
        <w:t xml:space="preserve">, and use </w:t>
      </w:r>
      <w:r w:rsidR="00396FDA" w:rsidRPr="002F7FDC">
        <w:t>Stable Baseline</w:t>
      </w:r>
      <w:r w:rsidR="00396FDA" w:rsidRPr="00396FDA">
        <w:t xml:space="preserve"> for implementing and customizing the models </w:t>
      </w:r>
      <w:r w:rsidR="00396FDA" w:rsidRPr="00396FDA">
        <w:fldChar w:fldCharType="begin"/>
      </w:r>
      <w:r w:rsidR="00AB11EF">
        <w:instrText xml:space="preserve"> ADDIN EN.CITE &lt;EndNote&gt;&lt;Cite&gt;&lt;Author&gt;Hill&lt;/Author&gt;&lt;Year&gt;2018&lt;/Year&gt;&lt;RecNum&gt;247&lt;/RecNum&gt;&lt;DisplayText&gt;[2]&lt;/DisplayText&gt;&lt;record&gt;&lt;rec-number&gt;247&lt;/rec-number&gt;&lt;foreign-keys&gt;&lt;key app="EN" db-id="aexpwpvvos0f5cexszmpv55jxvavts9a2rep" timestamp="1584189436"&gt;247&lt;/key&gt;&lt;/foreign-keys&gt;&lt;ref-type name="Computer Program"&gt;9&lt;/ref-type&gt;&lt;contributors&gt;&lt;authors&gt;&lt;author&gt;Hill, Ashley&lt;/author&gt;&lt;author&gt;Raffin, Antonin&lt;/author&gt;&lt;author&gt;Ernestus, Maximilian&lt;/author&gt;&lt;author&gt;Gleave, Adam&lt;/author&gt;&lt;author&gt;Kanervisto, Anssi&lt;/author&gt;&lt;author&gt;Traore, Rene&lt;/author&gt;&lt;author&gt;Dhariwal, Prafulla&lt;/author&gt;&lt;author&gt;Hesse, Christopher&lt;/author&gt;&lt;author&gt;Klimov, Oleg&lt;/author&gt;&lt;author&gt;Nichol, Alex&lt;/author&gt;&lt;author&gt;Plappert, Matthias&lt;/author&gt;&lt;author&gt;Radford, Alec&lt;/author&gt;&lt;author&gt;Schulman, John&lt;/author&gt;&lt;author&gt;Sidor, Szymon&lt;/author&gt;&lt;author&gt;Wu, Yuhuai&lt;/author&gt;&lt;/authors&gt;&lt;/contributors&gt;&lt;titles&gt;&lt;title&gt;Stable Baseline&lt;/title&gt;&lt;/titles&gt;&lt;dates&gt;&lt;year&gt;2018&lt;/year&gt;&lt;/dates&gt;&lt;pub-location&gt;GitHub repository&lt;/pub-location&gt;&lt;publisher&gt;GitHub&lt;/publisher&gt;&lt;urls&gt;&lt;related-urls&gt;&lt;url&gt;https://github.com/hill-a/stable-baselines&lt;/url&gt;&lt;/related-urls&gt;&lt;/urls&gt;&lt;/record&gt;&lt;/Cite&gt;&lt;/EndNote&gt;</w:instrText>
      </w:r>
      <w:r w:rsidR="00396FDA" w:rsidRPr="00396FDA">
        <w:fldChar w:fldCharType="separate"/>
      </w:r>
      <w:r w:rsidR="00AB11EF">
        <w:rPr>
          <w:noProof/>
        </w:rPr>
        <w:t>[2]</w:t>
      </w:r>
      <w:r w:rsidR="00396FDA" w:rsidRPr="00396FDA">
        <w:fldChar w:fldCharType="end"/>
      </w:r>
      <w:r w:rsidR="00396FDA" w:rsidRPr="00396FDA">
        <w:t xml:space="preserve">. The models are built using with an </w:t>
      </w:r>
      <w:r w:rsidR="00396FDA" w:rsidRPr="002F7FDC">
        <w:rPr>
          <w:bCs/>
          <w:iCs/>
        </w:rPr>
        <w:t>Actor-Critic Model</w:t>
      </w:r>
      <w:r w:rsidR="00396FDA" w:rsidRPr="00396FDA">
        <w:t xml:space="preserve">, optimized by </w:t>
      </w:r>
      <w:r w:rsidR="002F7FDC">
        <w:t>Proximal Policy</w:t>
      </w:r>
      <w:r w:rsidR="00396FDA" w:rsidRPr="00396FDA">
        <w:t xml:space="preserve"> </w:t>
      </w:r>
      <w:r w:rsidR="002F7FDC">
        <w:t>O</w:t>
      </w:r>
      <w:r w:rsidR="00396FDA" w:rsidRPr="00396FDA">
        <w:t>ptimization algorithm.</w:t>
      </w:r>
      <w:r w:rsidR="00CC3761">
        <w:t xml:space="preserve"> We</w:t>
      </w:r>
      <w:r w:rsidR="00396FDA" w:rsidRPr="00396FDA">
        <w:t xml:space="preserve"> define a novel Environment for training the </w:t>
      </w:r>
      <w:r w:rsidR="00CC3761">
        <w:t>m</w:t>
      </w:r>
      <w:r w:rsidR="00396FDA" w:rsidRPr="00396FDA">
        <w:t xml:space="preserve">odel using technical indicators that cover trend, momentum and currency leakage. </w:t>
      </w:r>
      <w:r w:rsidR="00CE4AA9">
        <w:t>A Crisis Avoidance algorithm is further implemented in the mode</w:t>
      </w:r>
      <w:r w:rsidR="00F56362">
        <w:t>l.</w:t>
      </w:r>
    </w:p>
    <w:p w14:paraId="5B6968AF" w14:textId="6884294A" w:rsidR="00440176" w:rsidRDefault="00440176" w:rsidP="00C32866">
      <w:pPr>
        <w:rPr>
          <w:lang w:val="en-US"/>
        </w:rPr>
      </w:pPr>
    </w:p>
    <w:p w14:paraId="3130EB01" w14:textId="012B5AC0" w:rsidR="00E53E30" w:rsidRDefault="00E53E30" w:rsidP="00C32866">
      <w:pPr>
        <w:rPr>
          <w:lang w:val="en-US"/>
        </w:rPr>
      </w:pPr>
      <w:r w:rsidRPr="00E53E30">
        <w:rPr>
          <w:lang w:val="en-US"/>
        </w:rPr>
        <w:t>The remaining part of this paper is organized as follows: Section II</w:t>
      </w:r>
      <w:r w:rsidR="005F57B6">
        <w:rPr>
          <w:lang w:val="en-US"/>
        </w:rPr>
        <w:t>I</w:t>
      </w:r>
      <w:r w:rsidRPr="00E53E30">
        <w:rPr>
          <w:lang w:val="en-US"/>
        </w:rPr>
        <w:t xml:space="preserve"> introduces the </w:t>
      </w:r>
      <w:r w:rsidR="006B574A">
        <w:rPr>
          <w:lang w:val="en-US"/>
        </w:rPr>
        <w:t xml:space="preserve">technical analysis indicators and the </w:t>
      </w:r>
      <w:r w:rsidRPr="00E53E30">
        <w:rPr>
          <w:lang w:val="en-US"/>
        </w:rPr>
        <w:t>theory foundation of reinforcement learning. Section I</w:t>
      </w:r>
      <w:r w:rsidR="005F57B6">
        <w:rPr>
          <w:lang w:val="en-US"/>
        </w:rPr>
        <w:t>V</w:t>
      </w:r>
      <w:r w:rsidRPr="00E53E30">
        <w:rPr>
          <w:lang w:val="en-US"/>
        </w:rPr>
        <w:t xml:space="preserve"> describes the structure </w:t>
      </w:r>
      <w:r w:rsidR="004146BE">
        <w:rPr>
          <w:lang w:val="en-US"/>
        </w:rPr>
        <w:t xml:space="preserve">and setup </w:t>
      </w:r>
      <w:r w:rsidRPr="00E53E30">
        <w:rPr>
          <w:lang w:val="en-US"/>
        </w:rPr>
        <w:t xml:space="preserve">of the </w:t>
      </w:r>
      <w:r w:rsidR="006B574A">
        <w:rPr>
          <w:lang w:val="en-US"/>
        </w:rPr>
        <w:t>framework</w:t>
      </w:r>
      <w:r w:rsidRPr="00E53E30">
        <w:rPr>
          <w:lang w:val="en-US"/>
        </w:rPr>
        <w:t xml:space="preserve"> and </w:t>
      </w:r>
      <w:r w:rsidR="00ED6752">
        <w:rPr>
          <w:lang w:val="en-US"/>
        </w:rPr>
        <w:t>the training methods</w:t>
      </w:r>
      <w:r w:rsidRPr="00E53E30">
        <w:rPr>
          <w:lang w:val="en-US"/>
        </w:rPr>
        <w:t xml:space="preserve">. The performance of the proposed </w:t>
      </w:r>
      <w:r w:rsidR="00F4079E">
        <w:rPr>
          <w:lang w:val="en-US"/>
        </w:rPr>
        <w:t>framework under different circumstances</w:t>
      </w:r>
      <w:r w:rsidRPr="00E53E30">
        <w:rPr>
          <w:lang w:val="en-US"/>
        </w:rPr>
        <w:t xml:space="preserve"> will be verified in section V. Section V</w:t>
      </w:r>
      <w:r w:rsidR="005F57B6">
        <w:rPr>
          <w:lang w:val="en-US"/>
        </w:rPr>
        <w:t>I</w:t>
      </w:r>
      <w:r w:rsidRPr="00E53E30">
        <w:rPr>
          <w:lang w:val="en-US"/>
        </w:rPr>
        <w:t xml:space="preserve"> concludes this paper and discuss</w:t>
      </w:r>
      <w:r w:rsidR="00F4079E">
        <w:rPr>
          <w:lang w:val="en-US"/>
        </w:rPr>
        <w:t>es</w:t>
      </w:r>
      <w:r w:rsidRPr="00E53E30">
        <w:rPr>
          <w:lang w:val="en-US"/>
        </w:rPr>
        <w:t xml:space="preserve"> future research</w:t>
      </w:r>
      <w:r w:rsidR="00F4079E">
        <w:rPr>
          <w:lang w:val="en-US"/>
        </w:rPr>
        <w:t xml:space="preserve"> directions</w:t>
      </w:r>
      <w:r w:rsidRPr="00E53E30">
        <w:rPr>
          <w:lang w:val="en-US"/>
        </w:rPr>
        <w:t>.</w:t>
      </w:r>
    </w:p>
    <w:p w14:paraId="2D678B45" w14:textId="77777777" w:rsidR="007B402F" w:rsidRDefault="007B402F" w:rsidP="00C32866">
      <w:pPr>
        <w:rPr>
          <w:lang w:val="en-US"/>
        </w:rPr>
      </w:pPr>
    </w:p>
    <w:p w14:paraId="69E36EF8" w14:textId="55251F65" w:rsidR="0023203A" w:rsidRDefault="0023203A" w:rsidP="00C32866">
      <w:pPr>
        <w:rPr>
          <w:lang w:val="en-US"/>
        </w:rPr>
      </w:pPr>
    </w:p>
    <w:p w14:paraId="0C3256D6" w14:textId="7981292E" w:rsidR="0023203A" w:rsidRDefault="0023203A" w:rsidP="00C32866">
      <w:pPr>
        <w:pStyle w:val="Heading1"/>
      </w:pPr>
      <w:r>
        <w:t>RELATED WORKS</w:t>
      </w:r>
    </w:p>
    <w:p w14:paraId="6B15B2D5" w14:textId="77777777" w:rsidR="000A1C32" w:rsidRPr="000A1C32" w:rsidRDefault="000A1C32" w:rsidP="00C32866">
      <w:pPr>
        <w:rPr>
          <w:lang w:val="en-US"/>
        </w:rPr>
      </w:pPr>
    </w:p>
    <w:p w14:paraId="7C8E7B9A" w14:textId="11495618" w:rsidR="00D11C1E" w:rsidRPr="00E406A1" w:rsidRDefault="00D11C1E" w:rsidP="00C32866">
      <w:pPr>
        <w:pStyle w:val="Heading2"/>
      </w:pPr>
      <w:r w:rsidRPr="00E406A1">
        <w:t>PORTFOLIO MANAGEMENT</w:t>
      </w:r>
    </w:p>
    <w:p w14:paraId="45789BE1" w14:textId="77777777" w:rsidR="00D11C1E" w:rsidRDefault="00D11C1E" w:rsidP="00C32866"/>
    <w:p w14:paraId="50340BF7" w14:textId="0751717D" w:rsidR="000741C8" w:rsidRDefault="000741C8" w:rsidP="00C32866">
      <w:r w:rsidRPr="00396FDA">
        <w:t xml:space="preserve">A portfolio in investment generally selects and invests </w:t>
      </w:r>
      <w:r w:rsidR="001E3BC2">
        <w:t>in</w:t>
      </w:r>
      <w:r w:rsidRPr="00396FDA">
        <w:t xml:space="preserve"> a group of assets for long-time benefits within reasonable risk </w:t>
      </w:r>
      <w:r w:rsidRPr="00396FDA">
        <w:fldChar w:fldCharType="begin"/>
      </w:r>
      <w:r w:rsidR="00AB11EF">
        <w:instrText xml:space="preserve"> ADDIN EN.CITE &lt;EndNote&gt;&lt;Cite&gt;&lt;Author&gt;Stewart&lt;/Author&gt;&lt;Year&gt;2019&lt;/Year&gt;&lt;RecNum&gt;293&lt;/RecNum&gt;&lt;DisplayText&gt;[3]&lt;/DisplayText&gt;&lt;record&gt;&lt;rec-number&gt;293&lt;/rec-number&gt;&lt;foreign-keys&gt;&lt;key app="EN" db-id="aexpwpvvos0f5cexszmpv55jxvavts9a2rep" timestamp="1584729590"&gt;293&lt;/key&gt;&lt;/foreign-keys&gt;&lt;ref-type name="Book"&gt;6&lt;/ref-type&gt;&lt;contributors&gt;&lt;authors&gt;&lt;author&gt;Stewart, Scott&lt;/author&gt;&lt;author&gt;Piros, Christopher&lt;/author&gt;&lt;author&gt;Heisler, Jeffrey&lt;/author&gt;&lt;/authors&gt;&lt;/contributors&gt;&lt;titles&gt;&lt;title&gt;Portfolio Management&lt;/title&gt;&lt;/titles&gt;&lt;edition&gt;1st&lt;/edition&gt;&lt;dates&gt;&lt;year&gt;2019&lt;/year&gt;&lt;/dates&gt;&lt;publisher&gt;Weiley&lt;/publisher&gt;&lt;isbn&gt;9781119397410&lt;/isbn&gt;&lt;urls&gt;&lt;/urls&gt;&lt;/record&gt;&lt;/Cite&gt;&lt;/EndNote&gt;</w:instrText>
      </w:r>
      <w:r w:rsidRPr="00396FDA">
        <w:fldChar w:fldCharType="separate"/>
      </w:r>
      <w:r w:rsidR="00AB11EF">
        <w:rPr>
          <w:noProof/>
        </w:rPr>
        <w:t>[3]</w:t>
      </w:r>
      <w:r w:rsidRPr="00396FDA">
        <w:fldChar w:fldCharType="end"/>
      </w:r>
      <w:r w:rsidRPr="00396FDA">
        <w:t xml:space="preserve">. The classic Markowitz portfolio theory </w:t>
      </w:r>
      <w:r w:rsidRPr="00396FDA">
        <w:fldChar w:fldCharType="begin"/>
      </w:r>
      <w:r w:rsidR="00AB11EF">
        <w:instrText xml:space="preserve"> ADDIN EN.CITE &lt;EndNote&gt;&lt;Cite&gt;&lt;Author&gt;Markowitz&lt;/Author&gt;&lt;Year&gt;1952&lt;/Year&gt;&lt;RecNum&gt;263&lt;/RecNum&gt;&lt;DisplayText&gt;[4]&lt;/DisplayText&gt;&lt;record&gt;&lt;rec-number&gt;263&lt;/rec-number&gt;&lt;foreign-keys&gt;&lt;key app="EN" db-id="aexpwpvvos0f5cexszmpv55jxvavts9a2rep" timestamp="1584514457"&gt;263&lt;/key&gt;&lt;/foreign-keys&gt;&lt;ref-type name="Journal Article"&gt;17&lt;/ref-type&gt;&lt;contributors&gt;&lt;authors&gt;&lt;author&gt;Markowitz, Harry &lt;/author&gt;&lt;/authors&gt;&lt;/contributors&gt;&lt;titles&gt;&lt;title&gt;Portfolio Selection&lt;/title&gt;&lt;secondary-title&gt;The Journal of Finance&lt;/secondary-title&gt;&lt;/titles&gt;&lt;periodical&gt;&lt;full-title&gt;The Journal of Finance&lt;/full-title&gt;&lt;/periodical&gt;&lt;pages&gt;77-91&lt;/pages&gt;&lt;volume&gt;7&lt;/volume&gt;&lt;number&gt;1&lt;/number&gt;&lt;dates&gt;&lt;year&gt;1952&lt;/year&gt;&lt;/dates&gt;&lt;urls&gt;&lt;/urls&gt;&lt;/record&gt;&lt;/Cite&gt;&lt;/EndNote&gt;</w:instrText>
      </w:r>
      <w:r w:rsidRPr="00396FDA">
        <w:fldChar w:fldCharType="separate"/>
      </w:r>
      <w:r w:rsidR="00AB11EF">
        <w:rPr>
          <w:noProof/>
        </w:rPr>
        <w:t>[4]</w:t>
      </w:r>
      <w:r w:rsidRPr="00396FDA">
        <w:fldChar w:fldCharType="end"/>
      </w:r>
      <w:r w:rsidRPr="00396FDA">
        <w:t xml:space="preserve"> uses mean-variance with covariance matrix. Throughout the years till now, researchers </w:t>
      </w:r>
      <w:r>
        <w:t>have</w:t>
      </w:r>
      <w:r w:rsidRPr="00396FDA">
        <w:t xml:space="preserve"> developed a wide range of models considering many aspects and variables, including VIX index and Volatility </w:t>
      </w:r>
      <w:r w:rsidRPr="00396FDA">
        <w:fldChar w:fldCharType="begin"/>
      </w:r>
      <w:r w:rsidR="00AB11EF">
        <w:instrText xml:space="preserve"> ADDIN EN.CITE &lt;EndNote&gt;&lt;Cite&gt;&lt;Author&gt;Kim&lt;/Author&gt;&lt;Year&gt;2016&lt;/Year&gt;&lt;RecNum&gt;202&lt;/RecNum&gt;&lt;DisplayText&gt;[5]&lt;/DisplayText&gt;&lt;record&gt;&lt;rec-number&gt;202&lt;/rec-number&gt;&lt;foreign-keys&gt;&lt;key app="EN" db-id="aexpwpvvos0f5cexszmpv55jxvavts9a2rep" timestamp="1568447068"&gt;202&lt;/key&gt;&lt;/foreign-keys&gt;&lt;ref-type name="Book Section"&gt;5&lt;/ref-type&gt;&lt;contributors&gt;&lt;authors&gt;&lt;author&gt;Kim, Y.&lt;/author&gt;&lt;author&gt;Enke, D.&lt;/author&gt;&lt;/authors&gt;&lt;secondary-authors&gt;&lt;author&gt;Dagli, C. H.&lt;/author&gt;&lt;/secondary-authors&gt;&lt;/contributors&gt;&lt;titles&gt;&lt;title&gt;Using Neural Networks to Forecast Volatility for an Asset Allocation Strategy Based on the Target Volatility&lt;/title&gt;&lt;secondary-title&gt;Complex Adaptive Systems&lt;/secondary-title&gt;&lt;tertiary-title&gt;Procedia Computer Science&lt;/tertiary-title&gt;&lt;/titles&gt;&lt;pages&gt;281-286&lt;/pages&gt;&lt;volume&gt;95&lt;/volume&gt;&lt;dates&gt;&lt;year&gt;2016&lt;/year&gt;&lt;/dates&gt;&lt;accession-num&gt;WOS:000392696000035&lt;/accession-num&gt;&lt;urls&gt;&lt;related-urls&gt;&lt;url&gt;&amp;lt;Go to ISI&amp;gt;://WOS:000392696000035&lt;/url&gt;&lt;/related-urls&gt;&lt;/urls&gt;&lt;electronic-resource-num&gt;10.1016/j.procs.2016.09.335&lt;/electronic-resource-num&gt;&lt;/record&gt;&lt;/Cite&gt;&lt;/EndNote&gt;</w:instrText>
      </w:r>
      <w:r w:rsidRPr="00396FDA">
        <w:fldChar w:fldCharType="separate"/>
      </w:r>
      <w:r w:rsidR="00AB11EF">
        <w:rPr>
          <w:noProof/>
        </w:rPr>
        <w:t>[5]</w:t>
      </w:r>
      <w:r w:rsidRPr="00396FDA">
        <w:fldChar w:fldCharType="end"/>
      </w:r>
      <w:r w:rsidRPr="00396FDA">
        <w:t xml:space="preserve"> </w:t>
      </w:r>
      <w:r w:rsidRPr="00396FDA">
        <w:fldChar w:fldCharType="begin"/>
      </w:r>
      <w:r w:rsidR="00AB11EF">
        <w:instrText xml:space="preserve"> ADDIN EN.CITE &lt;EndNote&gt;&lt;Cite&gt;&lt;Author&gt;Vorlow&lt;/Author&gt;&lt;Year&gt;2017&lt;/Year&gt;&lt;RecNum&gt;185&lt;/RecNum&gt;&lt;DisplayText&gt;[6]&lt;/DisplayText&gt;&lt;record&gt;&lt;rec-number&gt;185&lt;/rec-number&gt;&lt;foreign-keys&gt;&lt;key app="EN" db-id="aexpwpvvos0f5cexszmpv55jxvavts9a2rep" timestamp="1568447068"&gt;185&lt;/key&gt;&lt;/foreign-keys&gt;&lt;ref-type name="Book"&gt;6&lt;/ref-type&gt;&lt;contributors&gt;&lt;authors&gt;&lt;author&gt;Vorlow, C. E.&lt;/author&gt;&lt;/authors&gt;&lt;secondary-authors&gt;&lt;author&gt;Economou, F.&lt;/author&gt;&lt;author&gt;Gavriilidis, K.&lt;/author&gt;&lt;author&gt;Gregoriou, G. N.&lt;/author&gt;&lt;author&gt;Kallinterakis, V.&lt;/author&gt;&lt;/secondary-authors&gt;&lt;/contributors&gt;&lt;titles&gt;&lt;title&gt;Simple Tactical Asset Allocation Strategies on the S&amp;amp;P 500 and the Impact of VIX Fluctuations&lt;/title&gt;&lt;secondary-title&gt;Handbook of Investors&amp;apos; Behavior during Financial Crises&lt;/secondary-title&gt;&lt;/titles&gt;&lt;pages&gt;383-400&lt;/pages&gt;&lt;dates&gt;&lt;year&gt;2017&lt;/year&gt;&lt;/dates&gt;&lt;isbn&gt;978-0-12-811253-3; 978-0-12-811252-6&lt;/isbn&gt;&lt;accession-num&gt;WOS:000431669700021&lt;/accession-num&gt;&lt;urls&gt;&lt;related-urls&gt;&lt;url&gt;&amp;lt;Go to ISI&amp;gt;://WOS:000431669700021&lt;/url&gt;&lt;/related-urls&gt;&lt;/urls&gt;&lt;electronic-resource-num&gt;10.1016/b978-0-12-811252-6.00021-9&lt;/electronic-resource-num&gt;&lt;/record&gt;&lt;/Cite&gt;&lt;/EndNote&gt;</w:instrText>
      </w:r>
      <w:r w:rsidRPr="00396FDA">
        <w:fldChar w:fldCharType="separate"/>
      </w:r>
      <w:r w:rsidR="00AB11EF">
        <w:rPr>
          <w:noProof/>
        </w:rPr>
        <w:t>[6]</w:t>
      </w:r>
      <w:r w:rsidRPr="00396FDA">
        <w:fldChar w:fldCharType="end"/>
      </w:r>
      <w:r w:rsidRPr="00396FDA">
        <w:t xml:space="preserve"> </w:t>
      </w:r>
      <w:r w:rsidRPr="00396FDA">
        <w:fldChar w:fldCharType="begin"/>
      </w:r>
      <w:r w:rsidR="00AB11EF">
        <w:instrText xml:space="preserve"> ADDIN EN.CITE &lt;EndNote&gt;&lt;Cite&gt;&lt;Author&gt;Kim&lt;/Author&gt;&lt;Year&gt;2018&lt;/Year&gt;&lt;RecNum&gt;167&lt;/RecNum&gt;&lt;DisplayText&gt;[7]&lt;/DisplayText&gt;&lt;record&gt;&lt;rec-number&gt;167&lt;/rec-number&gt;&lt;foreign-keys&gt;&lt;key app="EN" db-id="aexpwpvvos0f5cexszmpv55jxvavts9a2rep" timestamp="1568447068"&gt;167&lt;/key&gt;&lt;/foreign-keys&gt;&lt;ref-type name="Journal Article"&gt;17&lt;/ref-type&gt;&lt;contributors&gt;&lt;authors&gt;&lt;author&gt;Kim, Y.&lt;/author&gt;&lt;author&gt;Enke, D.&lt;/author&gt;&lt;/authors&gt;&lt;/contributors&gt;&lt;titles&gt;&lt;title&gt;A dynamic target volatility strategy for asset allocation using artificial neural networks&lt;/title&gt;&lt;secondary-title&gt;Engineering Economist&lt;/secondary-title&gt;&lt;/titles&gt;&lt;periodical&gt;&lt;full-title&gt;Engineering Economist&lt;/full-title&gt;&lt;/periodical&gt;&lt;pages&gt;273-290&lt;/pages&gt;&lt;volume&gt;63&lt;/volume&gt;&lt;number&gt;4&lt;/number&gt;&lt;dates&gt;&lt;year&gt;2018&lt;/year&gt;&lt;/dates&gt;&lt;isbn&gt;0013-791X&lt;/isbn&gt;&lt;accession-num&gt;WOS:000457063600001&lt;/accession-num&gt;&lt;urls&gt;&lt;related-urls&gt;&lt;url&gt;&amp;lt;Go to ISI&amp;gt;://WOS:000457063600001&lt;/url&gt;&lt;/related-urls&gt;&lt;/urls&gt;&lt;electronic-resource-num&gt;10.1080/0013791x.2018.1461287&lt;/electronic-resource-num&gt;&lt;/record&gt;&lt;/Cite&gt;&lt;/EndNote&gt;</w:instrText>
      </w:r>
      <w:r w:rsidRPr="00396FDA">
        <w:fldChar w:fldCharType="separate"/>
      </w:r>
      <w:r w:rsidR="00AB11EF">
        <w:rPr>
          <w:noProof/>
        </w:rPr>
        <w:t>[7]</w:t>
      </w:r>
      <w:r w:rsidRPr="00396FDA">
        <w:fldChar w:fldCharType="end"/>
      </w:r>
      <w:r w:rsidRPr="00396FDA">
        <w:t xml:space="preserve">, Momentum </w:t>
      </w:r>
      <w:r w:rsidRPr="00396FDA">
        <w:fldChar w:fldCharType="begin"/>
      </w:r>
      <w:r w:rsidR="00AB11EF">
        <w:instrText xml:space="preserve"> ADDIN EN.CITE &lt;EndNote&gt;&lt;Cite&gt;&lt;Author&gt;Mattei&lt;/Author&gt;&lt;Year&gt;2016&lt;/Year&gt;&lt;RecNum&gt;261&lt;/RecNum&gt;&lt;DisplayText&gt;[8]&lt;/DisplayText&gt;&lt;record&gt;&lt;rec-number&gt;261&lt;/rec-number&gt;&lt;foreign-keys&gt;&lt;key app="EN" db-id="aexpwpvvos0f5cexszmpv55jxvavts9a2rep" timestamp="1584463221"&gt;261&lt;/key&gt;&lt;/foreign-keys&gt;&lt;ref-type name="Journal Article"&gt;17&lt;/ref-type&gt;&lt;contributors&gt;&lt;authors&gt;&lt;author&gt;Mattei, Michael D&lt;/author&gt;&lt;author&gt;Mattei, Nicholas&lt;/author&gt;&lt;/authors&gt;&lt;/contributors&gt;&lt;titles&gt;&lt;title&gt;Analysis of fixed and biased asset allocation rebalancing strategies&lt;/title&gt;&lt;secondary-title&gt;Managerial Finance&lt;/secondary-title&gt;&lt;/titles&gt;&lt;periodical&gt;&lt;full-title&gt;Managerial Finance&lt;/full-title&gt;&lt;/periodical&gt;&lt;pages&gt;42-50&lt;/pages&gt;&lt;volume&gt;42&lt;/volume&gt;&lt;number&gt;1&lt;/number&gt;&lt;dates&gt;&lt;year&gt;2016&lt;/year&gt;&lt;/dates&gt;&lt;urls&gt;&lt;/urls&gt;&lt;/record&gt;&lt;/Cite&gt;&lt;/EndNote&gt;</w:instrText>
      </w:r>
      <w:r w:rsidRPr="00396FDA">
        <w:fldChar w:fldCharType="separate"/>
      </w:r>
      <w:r w:rsidR="00AB11EF">
        <w:rPr>
          <w:noProof/>
        </w:rPr>
        <w:t>[8]</w:t>
      </w:r>
      <w:r w:rsidRPr="00396FDA">
        <w:fldChar w:fldCharType="end"/>
      </w:r>
      <w:r w:rsidRPr="00396FDA">
        <w:t xml:space="preserve"> </w:t>
      </w:r>
      <w:r w:rsidRPr="00396FDA">
        <w:fldChar w:fldCharType="begin"/>
      </w:r>
      <w:r w:rsidR="00AB11EF">
        <w:instrText xml:space="preserve"> ADDIN EN.CITE &lt;EndNote&gt;&lt;Cite&gt;&lt;Author&gt;Wu&lt;/Author&gt;&lt;Year&gt;2017&lt;/Year&gt;&lt;RecNum&gt;195&lt;/RecNum&gt;&lt;DisplayText&gt;[9]&lt;/DisplayText&gt;&lt;record&gt;&lt;rec-number&gt;195&lt;/rec-number&gt;&lt;foreign-keys&gt;&lt;key app="EN" db-id="aexpwpvvos0f5cexszmpv55jxvavts9a2rep" timestamp="1568447068"&gt;195&lt;/key&gt;&lt;/foreign-keys&gt;&lt;ref-type name="Journal Article"&gt;17&lt;/ref-type&gt;&lt;contributors&gt;&lt;authors&gt;&lt;author&gt;Wu, H.&lt;/author&gt;&lt;author&gt;Ma, C. Q.&lt;/author&gt;&lt;author&gt;Yue, S. J.&lt;/author&gt;&lt;/authors&gt;&lt;/contributors&gt;&lt;titles&gt;&lt;title&gt;Momentum in strategic asset allocation&lt;/title&gt;&lt;secondary-title&gt;International Review of Economics &amp;amp; Finance&lt;/secondary-title&gt;&lt;/titles&gt;&lt;periodical&gt;&lt;full-title&gt;International Review of Economics &amp;amp; Finance&lt;/full-title&gt;&lt;/periodical&gt;&lt;pages&gt;115-127&lt;/pages&gt;&lt;volume&gt;47&lt;/volume&gt;&lt;dates&gt;&lt;year&gt;2017&lt;/year&gt;&lt;pub-dates&gt;&lt;date&gt;Jan&lt;/date&gt;&lt;/pub-dates&gt;&lt;/dates&gt;&lt;isbn&gt;1059-0560&lt;/isbn&gt;&lt;accession-num&gt;WOS:000391899900009&lt;/accession-num&gt;&lt;urls&gt;&lt;related-urls&gt;&lt;url&gt;&amp;lt;Go to ISI&amp;gt;://WOS:000391899900009&lt;/url&gt;&lt;/related-urls&gt;&lt;/urls&gt;&lt;electronic-resource-num&gt;10.1016/j.iref.2016.10.009&lt;/electronic-resource-num&gt;&lt;/record&gt;&lt;/Cite&gt;&lt;/EndNote&gt;</w:instrText>
      </w:r>
      <w:r w:rsidRPr="00396FDA">
        <w:fldChar w:fldCharType="separate"/>
      </w:r>
      <w:r w:rsidR="00AB11EF">
        <w:rPr>
          <w:noProof/>
        </w:rPr>
        <w:t>[9]</w:t>
      </w:r>
      <w:r w:rsidRPr="00396FDA">
        <w:fldChar w:fldCharType="end"/>
      </w:r>
      <w:r w:rsidRPr="00396FDA">
        <w:t xml:space="preserve">, Reversals </w:t>
      </w:r>
      <w:r w:rsidRPr="00396FDA">
        <w:fldChar w:fldCharType="begin"/>
      </w:r>
      <w:r w:rsidR="00AB11EF">
        <w:instrText xml:space="preserve"> ADDIN EN.CITE &lt;EndNote&gt;&lt;Cite&gt;&lt;Author&gt;Faber&lt;/Author&gt;&lt;Year&gt;2018&lt;/Year&gt;&lt;RecNum&gt;175&lt;/RecNum&gt;&lt;DisplayText&gt;[10]&lt;/DisplayText&gt;&lt;record&gt;&lt;rec-number&gt;175&lt;/rec-number&gt;&lt;foreign-keys&gt;&lt;key app="EN" db-id="aexpwpvvos0f5cexszmpv55jxvavts9a2rep" timestamp="1568447068"&gt;175&lt;/key&gt;&lt;/foreign-keys&gt;&lt;ref-type name="Journal Article"&gt;17&lt;/ref-type&gt;&lt;contributors&gt;&lt;authors&gt;&lt;author&gt;Faber, M.&lt;/author&gt;&lt;/authors&gt;&lt;/contributors&gt;&lt;titles&gt;&lt;title&gt;A Quantitative Approach to Tactical Asset Allocation Revisited 10 Years Later&lt;/title&gt;&lt;secondary-title&gt;Journal of Portfolio Management&lt;/secondary-title&gt;&lt;/titles&gt;&lt;periodical&gt;&lt;full-title&gt;Journal of Portfolio Management&lt;/full-title&gt;&lt;/periodical&gt;&lt;pages&gt;156-167&lt;/pages&gt;&lt;volume&gt;44&lt;/volume&gt;&lt;number&gt;2&lt;/number&gt;&lt;dates&gt;&lt;year&gt;2018&lt;/year&gt;&lt;/dates&gt;&lt;isbn&gt;0095-4918&lt;/isbn&gt;&lt;accession-num&gt;WOS:000426457200012&lt;/accession-num&gt;&lt;urls&gt;&lt;related-urls&gt;&lt;url&gt;&amp;lt;Go to ISI&amp;gt;://WOS:000426457200012&lt;/url&gt;&lt;/related-urls&gt;&lt;/urls&gt;&lt;electronic-resource-num&gt;10.3905/jpm.2018.44.2.156&lt;/electronic-resource-num&gt;&lt;/record&gt;&lt;/Cite&gt;&lt;/EndNote&gt;</w:instrText>
      </w:r>
      <w:r w:rsidRPr="00396FDA">
        <w:fldChar w:fldCharType="separate"/>
      </w:r>
      <w:r w:rsidR="00AB11EF">
        <w:rPr>
          <w:noProof/>
        </w:rPr>
        <w:t>[10]</w:t>
      </w:r>
      <w:r w:rsidRPr="00396FDA">
        <w:fldChar w:fldCharType="end"/>
      </w:r>
      <w:r w:rsidRPr="00396FDA">
        <w:t xml:space="preserve">, Liquidity </w:t>
      </w:r>
      <w:r w:rsidRPr="00396FDA">
        <w:fldChar w:fldCharType="begin"/>
      </w:r>
      <w:r w:rsidR="00AB11EF">
        <w:instrText xml:space="preserve"> ADDIN EN.CITE &lt;EndNote&gt;&lt;Cite&gt;&lt;Author&gt;Hayes&lt;/Author&gt;&lt;Year&gt;2015&lt;/Year&gt;&lt;RecNum&gt;216&lt;/RecNum&gt;&lt;DisplayText&gt;[11]&lt;/DisplayText&gt;&lt;record&gt;&lt;rec-number&gt;216&lt;/rec-number&gt;&lt;foreign-keys&gt;&lt;key app="EN" db-id="aexpwpvvos0f5cexszmpv55jxvavts9a2rep" timestamp="1568447068"&gt;216&lt;/key&gt;&lt;/foreign-keys&gt;&lt;ref-type name="Journal Article"&gt;17&lt;/ref-type&gt;&lt;contributors&gt;&lt;authors&gt;&lt;author&gt;Hayes, M.&lt;/author&gt;&lt;author&gt;Primbs, J. A.&lt;/author&gt;&lt;author&gt;Chiquoine, B.&lt;/author&gt;&lt;/authors&gt;&lt;/contributors&gt;&lt;titles&gt;&lt;title&gt;A Penalty Cost Approach to Strategic Asset Allocation with Illiquid Asset Classes&lt;/title&gt;&lt;secondary-title&gt;Journal of Portfolio Management&lt;/secondary-title&gt;&lt;/titles&gt;&lt;periodical&gt;&lt;full-title&gt;Journal of Portfolio Management&lt;/full-title&gt;&lt;/periodical&gt;&lt;pages&gt;33-41&lt;/pages&gt;&lt;volume&gt;41&lt;/volume&gt;&lt;number&gt;2&lt;/number&gt;&lt;dates&gt;&lt;year&gt;2015&lt;/year&gt;&lt;pub-dates&gt;&lt;date&gt;Win&lt;/date&gt;&lt;/pub-dates&gt;&lt;/dates&gt;&lt;isbn&gt;0095-4918&lt;/isbn&gt;&lt;accession-num&gt;WOS:000348966000005&lt;/accession-num&gt;&lt;urls&gt;&lt;related-urls&gt;&lt;url&gt;&amp;lt;Go to ISI&amp;gt;://WOS:000348966000005&lt;/url&gt;&lt;/related-urls&gt;&lt;/urls&gt;&lt;electronic-resource-num&gt;10.3905/jpm.2015.41.2.033&lt;/electronic-resource-num&gt;&lt;/record&gt;&lt;/Cite&gt;&lt;/EndNote&gt;</w:instrText>
      </w:r>
      <w:r w:rsidRPr="00396FDA">
        <w:fldChar w:fldCharType="separate"/>
      </w:r>
      <w:r w:rsidR="00AB11EF">
        <w:rPr>
          <w:noProof/>
        </w:rPr>
        <w:t>[11]</w:t>
      </w:r>
      <w:r w:rsidRPr="00396FDA">
        <w:fldChar w:fldCharType="end"/>
      </w:r>
      <w:r w:rsidRPr="00396FDA">
        <w:t xml:space="preserve">, long- and short-term risks </w:t>
      </w:r>
      <w:r w:rsidRPr="00396FDA">
        <w:fldChar w:fldCharType="begin"/>
      </w:r>
      <w:r w:rsidR="00AB11EF">
        <w:instrText xml:space="preserve"> ADDIN EN.CITE &lt;EndNote&gt;&lt;Cite&gt;&lt;Author&gt;Wang&lt;/Author&gt;&lt;Year&gt;2017&lt;/Year&gt;&lt;RecNum&gt;179&lt;/RecNum&gt;&lt;DisplayText&gt;[12]&lt;/DisplayText&gt;&lt;record&gt;&lt;rec-number&gt;179&lt;/rec-number&gt;&lt;foreign-keys&gt;&lt;key app="EN" db-id="aexpwpvvos0f5cexszmpv55jxvavts9a2rep" timestamp="1568447068"&gt;179&lt;/key&gt;&lt;/foreign-keys&gt;&lt;ref-type name="Journal Article"&gt;17&lt;/ref-type&gt;&lt;contributors&gt;&lt;authors&gt;&lt;author&gt;Wang, P.&lt;/author&gt;&lt;author&gt;Spinney, J.&lt;/author&gt;&lt;/authors&gt;&lt;/contributors&gt;&lt;titles&gt;&lt;title&gt;Strategic Asset Allocation: Combining Science and Judgment to Balance Short-Term and Long-Term Goals&lt;/title&gt;&lt;secondary-title&gt;Journal of Portfolio Management&lt;/secondary-title&gt;&lt;/titles&gt;&lt;periodical&gt;&lt;full-title&gt;Journal of Portfolio Management&lt;/full-title&gt;&lt;/periodical&gt;&lt;pages&gt;69-82&lt;/pages&gt;&lt;volume&gt;44&lt;/volume&gt;&lt;number&gt;1&lt;/number&gt;&lt;dates&gt;&lt;year&gt;2017&lt;/year&gt;&lt;pub-dates&gt;&lt;date&gt;Fal&lt;/date&gt;&lt;/pub-dates&gt;&lt;/dates&gt;&lt;isbn&gt;0095-4918&lt;/isbn&gt;&lt;accession-num&gt;WOS:000426457100007&lt;/accession-num&gt;&lt;urls&gt;&lt;related-urls&gt;&lt;url&gt;&amp;lt;Go to ISI&amp;gt;://WOS:000426457100007&lt;/url&gt;&lt;/related-urls&gt;&lt;/urls&gt;&lt;electronic-resource-num&gt;10.3905/jpm.2017.44.1.069&lt;/electronic-resource-num&gt;&lt;/record&gt;&lt;/Cite&gt;&lt;/EndNote&gt;</w:instrText>
      </w:r>
      <w:r w:rsidRPr="00396FDA">
        <w:fldChar w:fldCharType="separate"/>
      </w:r>
      <w:r w:rsidR="00AB11EF">
        <w:rPr>
          <w:noProof/>
        </w:rPr>
        <w:t>[12]</w:t>
      </w:r>
      <w:r w:rsidRPr="00396FDA">
        <w:fldChar w:fldCharType="end"/>
      </w:r>
      <w:r w:rsidRPr="00396FDA">
        <w:t xml:space="preserve"> </w:t>
      </w:r>
      <w:r w:rsidRPr="00396FDA">
        <w:fldChar w:fldCharType="begin"/>
      </w:r>
      <w:r w:rsidR="00AB11EF">
        <w:instrText xml:space="preserve"> ADDIN EN.CITE &lt;EndNote&gt;&lt;Cite&gt;&lt;Author&gt;Diris&lt;/Author&gt;&lt;Year&gt;2015&lt;/Year&gt;&lt;RecNum&gt;219&lt;/RecNum&gt;&lt;DisplayText&gt;[13]&lt;/DisplayText&gt;&lt;record&gt;&lt;rec-number&gt;219&lt;/rec-number&gt;&lt;foreign-keys&gt;&lt;key app="EN" db-id="aexpwpvvos0f5cexszmpv55jxvavts9a2rep" timestamp="1568447068"&gt;219&lt;/key&gt;&lt;/foreign-keys&gt;&lt;ref-type name="Journal Article"&gt;17&lt;/ref-type&gt;&lt;contributors&gt;&lt;authors&gt;&lt;author&gt;Diris, B.&lt;/author&gt;&lt;author&gt;Palm, F.&lt;/author&gt;&lt;author&gt;Schotman, P.&lt;/author&gt;&lt;/authors&gt;&lt;/contributors&gt;&lt;titles&gt;&lt;title&gt;Long-Term Strategic Asset Allocation: An Out-of-Sample Evaluation&lt;/title&gt;&lt;secondary-title&gt;Management Science&lt;/secondary-title&gt;&lt;/titles&gt;&lt;periodical&gt;&lt;full-title&gt;Management Science&lt;/full-title&gt;&lt;/periodical&gt;&lt;pages&gt;2185-2202&lt;/pages&gt;&lt;volume&gt;61&lt;/volume&gt;&lt;number&gt;9&lt;/number&gt;&lt;dates&gt;&lt;year&gt;2015&lt;/year&gt;&lt;pub-dates&gt;&lt;date&gt;Sep&lt;/date&gt;&lt;/pub-dates&gt;&lt;/dates&gt;&lt;isbn&gt;0025-1909&lt;/isbn&gt;&lt;accession-num&gt;WOS:000361154900011&lt;/accession-num&gt;&lt;urls&gt;&lt;related-urls&gt;&lt;url&gt;&amp;lt;Go to ISI&amp;gt;://WOS:000361154900011&lt;/url&gt;&lt;/related-urls&gt;&lt;/urls&gt;&lt;electronic-resource-num&gt;10.1287/mnsc.2014.1924&lt;/electronic-resource-num&gt;&lt;/record&gt;&lt;/Cite&gt;&lt;/EndNote&gt;</w:instrText>
      </w:r>
      <w:r w:rsidRPr="00396FDA">
        <w:fldChar w:fldCharType="separate"/>
      </w:r>
      <w:r w:rsidR="00AB11EF">
        <w:rPr>
          <w:noProof/>
        </w:rPr>
        <w:t>[13]</w:t>
      </w:r>
      <w:r w:rsidRPr="00396FDA">
        <w:fldChar w:fldCharType="end"/>
      </w:r>
      <w:r w:rsidRPr="00396FDA">
        <w:t xml:space="preserve">, macro-economic factors </w:t>
      </w:r>
      <w:r w:rsidRPr="00396FDA">
        <w:fldChar w:fldCharType="begin"/>
      </w:r>
      <w:r w:rsidR="00AB11EF">
        <w:instrText xml:space="preserve"> ADDIN EN.CITE &lt;EndNote&gt;&lt;Cite&gt;&lt;Author&gt;Franz&lt;/Author&gt;&lt;Year&gt;2013&lt;/Year&gt;&lt;RecNum&gt;258&lt;/RecNum&gt;&lt;DisplayText&gt;[14]&lt;/DisplayText&gt;&lt;record&gt;&lt;rec-number&gt;258&lt;/rec-number&gt;&lt;foreign-keys&gt;&lt;key app="EN" db-id="aexpwpvvos0f5cexszmpv55jxvavts9a2rep" timestamp="1584462889"&gt;258&lt;/key&gt;&lt;/foreign-keys&gt;&lt;ref-type name="Journal Article"&gt;17&lt;/ref-type&gt;&lt;contributors&gt;&lt;authors&gt;&lt;author&gt;Franz, Richard&lt;/author&gt;&lt;/authors&gt;&lt;/contributors&gt;&lt;titles&gt;&lt;title&gt;Macro-Based Parametric Asset Allocation&lt;/title&gt;&lt;/titles&gt;&lt;dates&gt;&lt;year&gt;2013&lt;/year&gt;&lt;/dates&gt;&lt;urls&gt;&lt;/urls&gt;&lt;/record&gt;&lt;/Cite&gt;&lt;/EndNote&gt;</w:instrText>
      </w:r>
      <w:r w:rsidRPr="00396FDA">
        <w:fldChar w:fldCharType="separate"/>
      </w:r>
      <w:r w:rsidR="00AB11EF">
        <w:rPr>
          <w:noProof/>
        </w:rPr>
        <w:t>[14]</w:t>
      </w:r>
      <w:r w:rsidRPr="00396FDA">
        <w:fldChar w:fldCharType="end"/>
      </w:r>
      <w:r w:rsidRPr="00396FDA">
        <w:t xml:space="preserve">, and even longevity risk </w:t>
      </w:r>
      <w:r w:rsidRPr="00396FDA">
        <w:fldChar w:fldCharType="begin"/>
      </w:r>
      <w:r w:rsidR="00AB11EF">
        <w:instrText xml:space="preserve"> ADDIN EN.CITE &lt;EndNote&gt;&lt;Cite&gt;&lt;Author&gt;Bisetti&lt;/Author&gt;&lt;Year&gt;2017&lt;/Year&gt;&lt;RecNum&gt;178&lt;/RecNum&gt;&lt;DisplayText&gt;[15]&lt;/DisplayText&gt;&lt;record&gt;&lt;rec-number&gt;178&lt;/rec-number&gt;&lt;foreign-keys&gt;&lt;key app="EN" db-id="aexpwpvvos0f5cexszmpv55jxvavts9a2rep" timestamp="1568447068"&gt;178&lt;/key&gt;&lt;/foreign-keys&gt;&lt;ref-type name="Journal Article"&gt;17&lt;/ref-type&gt;&lt;contributors&gt;&lt;authors&gt;&lt;author&gt;Bisetti, E.&lt;/author&gt;&lt;author&gt;Favero, C. A.&lt;/author&gt;&lt;author&gt;Nocera, G.&lt;/author&gt;&lt;author&gt;Tebaldi, C.&lt;/author&gt;&lt;/authors&gt;&lt;/contributors&gt;&lt;titles&gt;&lt;title&gt;A Multivariate Model of Strategic Asset Allocation with Longevity Risk&lt;/title&gt;&lt;secondary-title&gt;Journal of Financial and Quantitative Analysis&lt;/secondary-title&gt;&lt;/titles&gt;&lt;periodical&gt;&lt;full-title&gt;Journal of Financial and Quantitative Analysis&lt;/full-title&gt;&lt;/periodical&gt;&lt;pages&gt;2251-2275&lt;/pages&gt;&lt;volume&gt;52&lt;/volume&gt;&lt;number&gt;5&lt;/number&gt;&lt;dates&gt;&lt;year&gt;2017&lt;/year&gt;&lt;pub-dates&gt;&lt;date&gt;Oct&lt;/date&gt;&lt;/pub-dates&gt;&lt;/dates&gt;&lt;isbn&gt;0022-1090&lt;/isbn&gt;&lt;accession-num&gt;WOS:000414267400015&lt;/accession-num&gt;&lt;urls&gt;&lt;related-urls&gt;&lt;url&gt;&amp;lt;Go to ISI&amp;gt;://WOS:000414267400015&lt;/url&gt;&lt;/related-urls&gt;&lt;/urls&gt;&lt;electronic-resource-num&gt;10.1017/s0022109017000692&lt;/electronic-resource-num&gt;&lt;/record&gt;&lt;/Cite&gt;&lt;/EndNote&gt;</w:instrText>
      </w:r>
      <w:r w:rsidRPr="00396FDA">
        <w:fldChar w:fldCharType="separate"/>
      </w:r>
      <w:r w:rsidR="00AB11EF">
        <w:rPr>
          <w:noProof/>
        </w:rPr>
        <w:t>[15]</w:t>
      </w:r>
      <w:r w:rsidRPr="00396FDA">
        <w:fldChar w:fldCharType="end"/>
      </w:r>
      <w:r w:rsidRPr="00396FDA">
        <w:t xml:space="preserve">. These asset allocation models may improve the performance of portfolio management and asset allocation, however, as </w:t>
      </w:r>
      <w:proofErr w:type="spellStart"/>
      <w:r w:rsidRPr="00396FDA">
        <w:t>Laborda</w:t>
      </w:r>
      <w:proofErr w:type="spellEnd"/>
      <w:r w:rsidRPr="00396FDA">
        <w:t xml:space="preserve"> and </w:t>
      </w:r>
      <w:proofErr w:type="spellStart"/>
      <w:r w:rsidRPr="00396FDA">
        <w:t>Olmo</w:t>
      </w:r>
      <w:proofErr w:type="spellEnd"/>
      <w:r w:rsidRPr="00396FDA">
        <w:t xml:space="preserve"> point</w:t>
      </w:r>
      <w:r w:rsidR="00B7261C">
        <w:t>ed</w:t>
      </w:r>
      <w:r w:rsidRPr="00396FDA">
        <w:t xml:space="preserve"> out, they can only be solvable with strong assumptions of the objection function or the distribution of the asset return </w:t>
      </w:r>
      <w:r w:rsidRPr="00396FDA">
        <w:fldChar w:fldCharType="begin"/>
      </w:r>
      <w:r w:rsidR="00AB11EF">
        <w:instrText xml:space="preserve"> ADDIN EN.CITE &lt;EndNote&gt;&lt;Cite&gt;&lt;Author&gt;Laborda&lt;/Author&gt;&lt;Year&gt;2017&lt;/Year&gt;&lt;RecNum&gt;177&lt;/RecNum&gt;&lt;DisplayText&gt;[16]&lt;/DisplayText&gt;&lt;record&gt;&lt;rec-number&gt;177&lt;/rec-number&gt;&lt;foreign-keys&gt;&lt;key app="EN" db-id="aexpwpvvos0f5cexszmpv55jxvavts9a2rep" timestamp="1568447068"&gt;177&lt;/key&gt;&lt;/foreign-keys&gt;&lt;ref-type name="Journal Article"&gt;17&lt;/ref-type&gt;&lt;contributors&gt;&lt;authors&gt;&lt;author&gt;Laborda, R.&lt;/author&gt;&lt;author&gt;Olmo, J.&lt;/author&gt;&lt;/authors&gt;&lt;/contributors&gt;&lt;titles&gt;&lt;title&gt;Optimal asset allocation for strategic investors&lt;/title&gt;&lt;secondary-title&gt;International Journal of Forecasting&lt;/secondary-title&gt;&lt;/titles&gt;&lt;periodical&gt;&lt;full-title&gt;International Journal of Forecasting&lt;/full-title&gt;&lt;/periodical&gt;&lt;pages&gt;970-987&lt;/pages&gt;&lt;volume&gt;33&lt;/volume&gt;&lt;number&gt;4&lt;/number&gt;&lt;dates&gt;&lt;year&gt;2017&lt;/year&gt;&lt;pub-dates&gt;&lt;date&gt;Oct-Dec&lt;/date&gt;&lt;/pub-dates&gt;&lt;/dates&gt;&lt;isbn&gt;0169-2070&lt;/isbn&gt;&lt;accession-num&gt;WOS:000412793000015&lt;/accession-num&gt;&lt;urls&gt;&lt;related-urls&gt;&lt;url&gt;&amp;lt;Go to ISI&amp;gt;://WOS:000412793000015&lt;/url&gt;&lt;/related-urls&gt;&lt;/urls&gt;&lt;electronic-resource-num&gt;10.1016/j.ijforecast.2017.05.003&lt;/electronic-resource-num&gt;&lt;/record&gt;&lt;/Cite&gt;&lt;/EndNote&gt;</w:instrText>
      </w:r>
      <w:r w:rsidRPr="00396FDA">
        <w:fldChar w:fldCharType="separate"/>
      </w:r>
      <w:r w:rsidR="00AB11EF">
        <w:rPr>
          <w:noProof/>
        </w:rPr>
        <w:t>[16]</w:t>
      </w:r>
      <w:r w:rsidRPr="00396FDA">
        <w:fldChar w:fldCharType="end"/>
      </w:r>
      <w:r w:rsidRPr="00396FDA">
        <w:t>. Such assumptions are idealistic when considering the real market behaviours, and the conclusion drew from such works may therefore</w:t>
      </w:r>
      <w:r w:rsidR="00DF150C">
        <w:t xml:space="preserve"> be</w:t>
      </w:r>
      <w:r w:rsidRPr="00396FDA">
        <w:t xml:space="preserve"> hard to implement or alter in the actual trading.</w:t>
      </w:r>
    </w:p>
    <w:p w14:paraId="788162D3" w14:textId="3F00D351" w:rsidR="00452B3D" w:rsidRDefault="00452B3D" w:rsidP="00C32866"/>
    <w:p w14:paraId="1AB0DC95" w14:textId="77777777" w:rsidR="00E31380" w:rsidRDefault="00E31380" w:rsidP="00C32866"/>
    <w:p w14:paraId="1DB79655" w14:textId="4D84B955" w:rsidR="00D11C1E" w:rsidRDefault="00855812" w:rsidP="00C32866">
      <w:pPr>
        <w:pStyle w:val="Heading2"/>
      </w:pPr>
      <w:r>
        <w:lastRenderedPageBreak/>
        <w:t xml:space="preserve">MACHINE LEARNING, </w:t>
      </w:r>
      <w:r w:rsidR="00B27FFB">
        <w:t>ARTIFICIAL NEURAL NETWORK AND REINFORCEMENT LEARNING</w:t>
      </w:r>
    </w:p>
    <w:p w14:paraId="0DD55145" w14:textId="6FA8B8E2" w:rsidR="00B27FFB" w:rsidRDefault="00B27FFB" w:rsidP="00C32866"/>
    <w:p w14:paraId="71331939" w14:textId="3AA5B8B0" w:rsidR="00B27FFB" w:rsidRDefault="00B27FFB" w:rsidP="00C32866">
      <w:r>
        <w:t xml:space="preserve">In very short words, Machine Learning techniques are programs that </w:t>
      </w:r>
      <w:r w:rsidR="00114105">
        <w:t>are</w:t>
      </w:r>
      <w:r>
        <w:t xml:space="preserve"> designed to extract patterns from historical data during its training </w:t>
      </w:r>
      <w:r w:rsidR="00114105">
        <w:t>phase</w:t>
      </w:r>
      <w:r>
        <w:t xml:space="preserve">, in order to make </w:t>
      </w:r>
      <w:proofErr w:type="spellStart"/>
      <w:r w:rsidR="00114105">
        <w:t>judious</w:t>
      </w:r>
      <w:proofErr w:type="spellEnd"/>
      <w:r w:rsidR="00114105">
        <w:t xml:space="preserve"> </w:t>
      </w:r>
      <w:r>
        <w:t xml:space="preserve">prediction on the new data </w:t>
      </w:r>
      <w:r>
        <w:fldChar w:fldCharType="begin"/>
      </w:r>
      <w:r w:rsidR="00AB11EF">
        <w:instrText xml:space="preserve"> ADDIN EN.CITE &lt;EndNote&gt;&lt;Cite&gt;&lt;Author&gt;Liu&lt;/Author&gt;&lt;Year&gt;2013&lt;/Year&gt;&lt;RecNum&gt;275&lt;/RecNum&gt;&lt;DisplayText&gt;[17]&lt;/DisplayText&gt;&lt;record&gt;&lt;rec-number&gt;275&lt;/rec-number&gt;&lt;foreign-keys&gt;&lt;key app="EN" db-id="aexpwpvvos0f5cexszmpv55jxvavts9a2rep" timestamp="1584603224"&gt;275&lt;/key&gt;&lt;/foreign-keys&gt;&lt;ref-type name="Journal Article"&gt;17&lt;/ref-type&gt;&lt;contributors&gt;&lt;authors&gt;&lt;author&gt;Liu, John S&lt;/author&gt;&lt;author&gt;Lu, Louis YY&lt;/author&gt;&lt;author&gt;Lu, Wen-Min&lt;/author&gt;&lt;author&gt;Lin, Bruce JY&lt;/author&gt;&lt;/authors&gt;&lt;/contributors&gt;&lt;titles&gt;&lt;title&gt;Data envelopment analysis 1978–2010: A citation-based literature survey&lt;/title&gt;&lt;secondary-title&gt;Omega&lt;/secondary-title&gt;&lt;/titles&gt;&lt;periodical&gt;&lt;full-title&gt;Omega&lt;/full-title&gt;&lt;/periodical&gt;&lt;pages&gt;3-15&lt;/pages&gt;&lt;volume&gt;41&lt;/volume&gt;&lt;number&gt;1&lt;/number&gt;&lt;dates&gt;&lt;year&gt;2013&lt;/year&gt;&lt;/dates&gt;&lt;isbn&gt;0305-0483&lt;/isbn&gt;&lt;urls&gt;&lt;/urls&gt;&lt;/record&gt;&lt;/Cite&gt;&lt;/EndNote&gt;</w:instrText>
      </w:r>
      <w:r>
        <w:fldChar w:fldCharType="separate"/>
      </w:r>
      <w:r w:rsidR="00AB11EF">
        <w:rPr>
          <w:noProof/>
        </w:rPr>
        <w:t>[17]</w:t>
      </w:r>
      <w:r>
        <w:fldChar w:fldCharType="end"/>
      </w:r>
      <w:r>
        <w:t xml:space="preserve">. Some of the basic techniques include Support Vector Machines (SVMs), Random Forests (RFs), Genetic Algorithms (GAs) and Artificial Neural Networks (ANNs) </w:t>
      </w:r>
      <w:r>
        <w:fldChar w:fldCharType="begin"/>
      </w:r>
      <w:r w:rsidR="00AB11EF">
        <w:instrText xml:space="preserve"> ADDIN EN.CITE &lt;EndNote&gt;&lt;Cite&gt;&lt;Author&gt;Henrique&lt;/Author&gt;&lt;Year&gt;2019&lt;/Year&gt;&lt;RecNum&gt;274&lt;/RecNum&gt;&lt;DisplayText&gt;[18]&lt;/DisplayText&gt;&lt;record&gt;&lt;rec-number&gt;274&lt;/rec-number&gt;&lt;foreign-keys&gt;&lt;key app="EN" db-id="aexpwpvvos0f5cexszmpv55jxvavts9a2rep" timestamp="1584602854"&gt;274&lt;/key&gt;&lt;/foreign-keys&gt;&lt;ref-type name="Journal Article"&gt;17&lt;/ref-type&gt;&lt;contributors&gt;&lt;authors&gt;&lt;author&gt;Henrique, Bruno Miranda&lt;/author&gt;&lt;author&gt;Sobreiro, Vinicius Amorim&lt;/author&gt;&lt;author&gt;Kimura, Herbert&lt;/author&gt;&lt;/authors&gt;&lt;/contributors&gt;&lt;titles&gt;&lt;title&gt;Literature review: Machine learning techniques applied to financial market prediction&lt;/title&gt;&lt;secondary-title&gt;Expert Systems with Applications&lt;/secondary-title&gt;&lt;/titles&gt;&lt;periodical&gt;&lt;full-title&gt;Expert Systems with Applications&lt;/full-title&gt;&lt;/periodical&gt;&lt;pages&gt;226-251&lt;/pages&gt;&lt;volume&gt;124&lt;/volume&gt;&lt;dates&gt;&lt;year&gt;2019&lt;/year&gt;&lt;/dates&gt;&lt;isbn&gt;0957-4174&lt;/isbn&gt;&lt;urls&gt;&lt;/urls&gt;&lt;/record&gt;&lt;/Cite&gt;&lt;/EndNote&gt;</w:instrText>
      </w:r>
      <w:r>
        <w:fldChar w:fldCharType="separate"/>
      </w:r>
      <w:r w:rsidR="00AB11EF">
        <w:rPr>
          <w:noProof/>
        </w:rPr>
        <w:t>[18]</w:t>
      </w:r>
      <w:r>
        <w:fldChar w:fldCharType="end"/>
      </w:r>
      <w:r>
        <w:t xml:space="preserve">. </w:t>
      </w:r>
    </w:p>
    <w:p w14:paraId="409D002D" w14:textId="77777777" w:rsidR="0026634E" w:rsidRDefault="0026634E" w:rsidP="00C32866"/>
    <w:p w14:paraId="65B3A3BB" w14:textId="4671685E" w:rsidR="00B27FFB" w:rsidRDefault="00B27FFB" w:rsidP="00C32866">
      <w:r>
        <w:t>From the aspect of targets and goals , Machine Learning can be categorized into Supervised Learning, Unsupervised Learning and Reinforcement Learning. In Supervised Learning, the developers provide the correct labels and the model is evaluated base on the accuracy. In Unsupervised Learning, such as clustering, or recommender systems, the goal is to find the similarities or differences from the given data. The Reinforcement Learning, however, is meant to optimize the reward from a series of actions.</w:t>
      </w:r>
    </w:p>
    <w:p w14:paraId="25A6E03E" w14:textId="09B4FE87" w:rsidR="00B27FFB" w:rsidRDefault="00B27FFB" w:rsidP="00C32866">
      <w:r>
        <w:t>Inspired by neural networks in human brain, the artificial neural networks (ANN) consists of layers of “neurons” that takes in output signals. Most ANN has three types of layers, the input layer, the hidden layer, and the output layer. The neurons between layers are interconnected, and the receivers assigns certain weight to the input indicating its importance. The receiver neuron then sum up the input signals and produces output signal based on its propagation functions.</w:t>
      </w:r>
    </w:p>
    <w:p w14:paraId="7F953A23" w14:textId="77777777" w:rsidR="0026634E" w:rsidRPr="0026634E" w:rsidRDefault="0026634E" w:rsidP="00C32866"/>
    <w:p w14:paraId="36C9A7B2" w14:textId="6803C33B" w:rsidR="00B27FFB" w:rsidRDefault="00B27FFB" w:rsidP="00C32866">
      <w:pPr>
        <w:rPr>
          <w:szCs w:val="20"/>
        </w:rPr>
      </w:pPr>
      <w:r w:rsidRPr="00B27FFB">
        <w:t>Reinforcement Learning (RL),</w:t>
      </w:r>
      <w:r>
        <w:t xml:space="preserve"> introduced by Sutton and </w:t>
      </w:r>
      <w:proofErr w:type="spellStart"/>
      <w:r>
        <w:t>Barto</w:t>
      </w:r>
      <w:proofErr w:type="spellEnd"/>
      <w:r>
        <w:t xml:space="preserve"> </w:t>
      </w:r>
      <w:r>
        <w:fldChar w:fldCharType="begin"/>
      </w:r>
      <w:r w:rsidR="00AB11EF">
        <w:instrText xml:space="preserve"> ADDIN EN.CITE &lt;EndNote&gt;&lt;Cite&gt;&lt;Author&gt;Sutton&lt;/Author&gt;&lt;Year&gt;1998&lt;/Year&gt;&lt;RecNum&gt;266&lt;/RecNum&gt;&lt;DisplayText&gt;[19]&lt;/DisplayText&gt;&lt;record&gt;&lt;rec-number&gt;266&lt;/rec-number&gt;&lt;foreign-keys&gt;&lt;key app="EN" db-id="aexpwpvvos0f5cexszmpv55jxvavts9a2rep" timestamp="1584520924"&gt;266&lt;/key&gt;&lt;/foreign-keys&gt;&lt;ref-type name="Book"&gt;6&lt;/ref-type&gt;&lt;contributors&gt;&lt;authors&gt;&lt;author&gt;Sutton, Richard S&lt;/author&gt;&lt;author&gt;Barto, Andrew G&lt;/author&gt;&lt;/authors&gt;&lt;/contributors&gt;&lt;titles&gt;&lt;title&gt;Introduction to reinforcement learning&lt;/title&gt;&lt;/titles&gt;&lt;volume&gt;135&lt;/volume&gt;&lt;dates&gt;&lt;year&gt;1998&lt;/year&gt;&lt;/dates&gt;&lt;publisher&gt;MIT press Cambridge&lt;/publisher&gt;&lt;urls&gt;&lt;/urls&gt;&lt;/record&gt;&lt;/Cite&gt;&lt;/EndNote&gt;</w:instrText>
      </w:r>
      <w:r>
        <w:fldChar w:fldCharType="separate"/>
      </w:r>
      <w:r w:rsidR="00AB11EF">
        <w:rPr>
          <w:noProof/>
        </w:rPr>
        <w:t>[19]</w:t>
      </w:r>
      <w:r>
        <w:fldChar w:fldCharType="end"/>
      </w:r>
      <w:r>
        <w:t xml:space="preserve">, </w:t>
      </w:r>
      <w:r w:rsidRPr="00634701">
        <w:t xml:space="preserve">is one of the machine learning </w:t>
      </w:r>
      <w:r w:rsidRPr="00A00342">
        <w:t>subfields</w:t>
      </w:r>
      <w:r w:rsidRPr="00634701">
        <w:t xml:space="preserve"> which is concerned with decision-making. Unlike Supervised Learning, it studies how an agent can learn and achieve targets in a dynamic, unpredictable environment </w:t>
      </w:r>
      <w:r w:rsidRPr="00634701">
        <w:fldChar w:fldCharType="begin"/>
      </w:r>
      <w:r w:rsidR="00AB11EF">
        <w:instrText xml:space="preserve"> ADDIN EN.CITE &lt;EndNote&gt;&lt;Cite&gt;&lt;Author&gt;OpenAI&lt;/Author&gt;&lt;Year&gt;2016&lt;/Year&gt;&lt;RecNum&gt;254&lt;/RecNum&gt;&lt;DisplayText&gt;[20]&lt;/DisplayText&gt;&lt;record&gt;&lt;rec-number&gt;254&lt;/rec-number&gt;&lt;foreign-keys&gt;&lt;key app="EN" db-id="aexpwpvvos0f5cexszmpv55jxvavts9a2rep" timestamp="1584282836"&gt;254&lt;/key&gt;&lt;/foreign-keys&gt;&lt;ref-type name="Web Page"&gt;12&lt;/ref-type&gt;&lt;contributors&gt;&lt;authors&gt;&lt;author&gt;OpenAI&lt;/author&gt;&lt;/authors&gt;&lt;/contributors&gt;&lt;titles&gt;&lt;title&gt;Background: Why Gym? (2016)&lt;/title&gt;&lt;/titles&gt;&lt;dates&gt;&lt;year&gt;2016&lt;/year&gt;&lt;/dates&gt;&lt;pub-location&gt;OpenAI Gym Documentation Website&lt;/pub-location&gt;&lt;urls&gt;&lt;related-urls&gt;&lt;url&gt;https://gym.openai.com/docs/&lt;/url&gt;&lt;/related-urls&gt;&lt;/urls&gt;&lt;/record&gt;&lt;/Cite&gt;&lt;/EndNote&gt;</w:instrText>
      </w:r>
      <w:r w:rsidRPr="00634701">
        <w:fldChar w:fldCharType="separate"/>
      </w:r>
      <w:r w:rsidR="00AB11EF">
        <w:rPr>
          <w:noProof/>
        </w:rPr>
        <w:t>[20]</w:t>
      </w:r>
      <w:r w:rsidRPr="00634701">
        <w:fldChar w:fldCharType="end"/>
      </w:r>
      <w:r w:rsidRPr="00634701">
        <w:t>.</w:t>
      </w:r>
    </w:p>
    <w:p w14:paraId="3C723AE7" w14:textId="77777777" w:rsidR="00855812" w:rsidRDefault="00855812" w:rsidP="00C32866"/>
    <w:p w14:paraId="5769795F" w14:textId="77777777" w:rsidR="00E31380" w:rsidRDefault="00E31380" w:rsidP="00C32866"/>
    <w:p w14:paraId="3FD01A42" w14:textId="2235AFA3" w:rsidR="00855812" w:rsidRDefault="00DA3C11" w:rsidP="00C32866">
      <w:pPr>
        <w:pStyle w:val="Heading2"/>
      </w:pPr>
      <w:r>
        <w:t>PROGRAMMED TRADING</w:t>
      </w:r>
    </w:p>
    <w:p w14:paraId="26E403D6" w14:textId="77777777" w:rsidR="00855812" w:rsidRPr="00396FDA" w:rsidRDefault="00855812" w:rsidP="00C32866"/>
    <w:p w14:paraId="77BBD73F" w14:textId="6F03D44B" w:rsidR="000741C8" w:rsidRDefault="000741C8" w:rsidP="00C32866">
      <w:r>
        <w:t>R</w:t>
      </w:r>
      <w:r w:rsidRPr="00396FDA">
        <w:t xml:space="preserve">esearchers in the field of Computer Science and Artificial Intelligence started to develop trading algorithms about two decades ago </w:t>
      </w:r>
      <w:r w:rsidRPr="00396FDA">
        <w:fldChar w:fldCharType="begin"/>
      </w:r>
      <w:r w:rsidR="00AB11EF">
        <w:instrText xml:space="preserve"> ADDIN EN.CITE &lt;EndNote&gt;&lt;Cite&gt;&lt;Author&gt;Moody&lt;/Author&gt;&lt;Year&gt;1998&lt;/Year&gt;&lt;RecNum&gt;242&lt;/RecNum&gt;&lt;DisplayText&gt;[21]&lt;/DisplayText&gt;&lt;record&gt;&lt;rec-number&gt;242&lt;/rec-number&gt;&lt;foreign-keys&gt;&lt;key app="EN" db-id="aexpwpvvos0f5cexszmpv55jxvavts9a2rep" timestamp="1584172178"&gt;242&lt;/key&gt;&lt;/foreign-keys&gt;&lt;ref-type name="Journal Article"&gt;17&lt;/ref-type&gt;&lt;contributors&gt;&lt;authors&gt;&lt;author&gt;Moody, John&lt;/author&gt;&lt;author&gt;Wu, Lizhong&lt;/author&gt;&lt;author&gt;Liao, Yuansong&lt;/author&gt;&lt;author&gt;Saffell, Matthew&lt;/author&gt;&lt;/authors&gt;&lt;/contributors&gt;&lt;titles&gt;&lt;title&gt;Performance functions and reinforcement learning for trading systems and portfolios&lt;/title&gt;&lt;secondary-title&gt;Journal of Forecasting&lt;/secondary-title&gt;&lt;/titles&gt;&lt;periodical&gt;&lt;full-title&gt;Journal of Forecasting&lt;/full-title&gt;&lt;/periodical&gt;&lt;pages&gt;441-470&lt;/pages&gt;&lt;volume&gt;17&lt;/volume&gt;&lt;number&gt;5‐6&lt;/number&gt;&lt;dates&gt;&lt;year&gt;1998&lt;/year&gt;&lt;/dates&gt;&lt;isbn&gt;0277-6693&lt;/isbn&gt;&lt;urls&gt;&lt;/urls&gt;&lt;/record&gt;&lt;/Cite&gt;&lt;/EndNote&gt;</w:instrText>
      </w:r>
      <w:r w:rsidRPr="00396FDA">
        <w:fldChar w:fldCharType="separate"/>
      </w:r>
      <w:r w:rsidR="00AB11EF">
        <w:rPr>
          <w:noProof/>
        </w:rPr>
        <w:t>[21]</w:t>
      </w:r>
      <w:r w:rsidRPr="00396FDA">
        <w:fldChar w:fldCharType="end"/>
      </w:r>
      <w:r w:rsidRPr="00396FDA">
        <w:t xml:space="preserve"> </w:t>
      </w:r>
      <w:r w:rsidRPr="00396FDA">
        <w:fldChar w:fldCharType="begin"/>
      </w:r>
      <w:r w:rsidR="00AB11EF">
        <w:instrText xml:space="preserve"> ADDIN EN.CITE &lt;EndNote&gt;&lt;Cite&gt;&lt;Author&gt;Neuneier&lt;/Author&gt;&lt;Year&gt;1998&lt;/Year&gt;&lt;RecNum&gt;264&lt;/RecNum&gt;&lt;DisplayText&gt;[22]&lt;/DisplayText&gt;&lt;record&gt;&lt;rec-number&gt;264&lt;/rec-number&gt;&lt;foreign-keys&gt;&lt;key app="EN" db-id="aexpwpvvos0f5cexszmpv55jxvavts9a2rep" timestamp="1584518540"&gt;264&lt;/key&gt;&lt;/foreign-keys&gt;&lt;ref-type name="Conference Proceedings"&gt;10&lt;/ref-type&gt;&lt;contributors&gt;&lt;authors&gt;&lt;author&gt;Neuneier, Ralph&lt;/author&gt;&lt;/authors&gt;&lt;/contributors&gt;&lt;titles&gt;&lt;title&gt;Enhancing Q-learning for optimal asset allocation&lt;/title&gt;&lt;secondary-title&gt;Advances in neural information processing systems&lt;/secondary-title&gt;&lt;/titles&gt;&lt;pages&gt;936-942&lt;/pages&gt;&lt;dates&gt;&lt;year&gt;1998&lt;/year&gt;&lt;/dates&gt;&lt;urls&gt;&lt;/urls&gt;&lt;/record&gt;&lt;/Cite&gt;&lt;/EndNote&gt;</w:instrText>
      </w:r>
      <w:r w:rsidRPr="00396FDA">
        <w:fldChar w:fldCharType="separate"/>
      </w:r>
      <w:r w:rsidR="00AB11EF">
        <w:rPr>
          <w:noProof/>
        </w:rPr>
        <w:t>[22]</w:t>
      </w:r>
      <w:r w:rsidRPr="00396FDA">
        <w:fldChar w:fldCharType="end"/>
      </w:r>
      <w:r w:rsidRPr="00396FDA">
        <w:t xml:space="preserve">. Recent AI-based trading applications develops in multiple approaches, including machine learning </w:t>
      </w:r>
      <w:r w:rsidRPr="00396FDA">
        <w:fldChar w:fldCharType="begin"/>
      </w:r>
      <w:r w:rsidR="00AB11EF">
        <w:instrText xml:space="preserve"> ADDIN EN.CITE &lt;EndNote&gt;&lt;Cite&gt;&lt;Author&gt;Dash&lt;/Author&gt;&lt;Year&gt;2016&lt;/Year&gt;&lt;RecNum&gt;265&lt;/RecNum&gt;&lt;DisplayText&gt;[23]&lt;/DisplayText&gt;&lt;record&gt;&lt;rec-number&gt;265&lt;/rec-number&gt;&lt;foreign-keys&gt;&lt;key app="EN" db-id="aexpwpvvos0f5cexszmpv55jxvavts9a2rep" timestamp="1584518738"&gt;265&lt;/key&gt;&lt;/foreign-keys&gt;&lt;ref-type name="Journal Article"&gt;17&lt;/ref-type&gt;&lt;contributors&gt;&lt;authors&gt;&lt;author&gt;Dash, Rajashree&lt;/author&gt;&lt;author&gt;Dash, Pradipta Kishore&lt;/author&gt;&lt;/authors&gt;&lt;/contributors&gt;&lt;titles&gt;&lt;title&gt;A hybrid stock trading framework integrating technical analysis with machine learning techniques&lt;/title&gt;&lt;secondary-title&gt;The Journal of Finance and Data Science&lt;/secondary-title&gt;&lt;/titles&gt;&lt;periodical&gt;&lt;full-title&gt;The Journal of Finance and Data Science&lt;/full-title&gt;&lt;/periodical&gt;&lt;pages&gt;42-57&lt;/pages&gt;&lt;volume&gt;2&lt;/volume&gt;&lt;number&gt;1&lt;/number&gt;&lt;dates&gt;&lt;year&gt;2016&lt;/year&gt;&lt;/dates&gt;&lt;isbn&gt;2405-9188&lt;/isbn&gt;&lt;urls&gt;&lt;/urls&gt;&lt;/record&gt;&lt;/Cite&gt;&lt;/EndNote&gt;</w:instrText>
      </w:r>
      <w:r w:rsidRPr="00396FDA">
        <w:fldChar w:fldCharType="separate"/>
      </w:r>
      <w:r w:rsidR="00AB11EF">
        <w:rPr>
          <w:noProof/>
        </w:rPr>
        <w:t>[23]</w:t>
      </w:r>
      <w:r w:rsidRPr="00396FDA">
        <w:fldChar w:fldCharType="end"/>
      </w:r>
      <w:r w:rsidRPr="00396FDA">
        <w:t xml:space="preserve">, generic algorithm </w:t>
      </w:r>
      <w:r w:rsidRPr="00396FDA">
        <w:fldChar w:fldCharType="begin"/>
      </w:r>
      <w:r w:rsidR="00AB11EF">
        <w:instrText xml:space="preserve"> ADDIN EN.CITE &lt;EndNote&gt;&lt;Cite&gt;&lt;Author&gt;Liu&lt;/Author&gt;&lt;Year&gt;2007&lt;/Year&gt;&lt;RecNum&gt;136&lt;/RecNum&gt;&lt;DisplayText&gt;[24]&lt;/DisplayText&gt;&lt;record&gt;&lt;rec-number&gt;136&lt;/rec-number&gt;&lt;foreign-keys&gt;&lt;key app="EN" db-id="aexpwpvvos0f5cexszmpv55jxvavts9a2rep" timestamp="1565377619"&gt;136&lt;/key&gt;&lt;/foreign-keys&gt;&lt;ref-type name="Journal Article"&gt;17&lt;/ref-type&gt;&lt;contributors&gt;&lt;authors&gt;&lt;author&gt;Liu, Feng&lt;/author&gt;&lt;author&gt;Quek, Chai&lt;/author&gt;&lt;author&gt;Ng, Geok See&lt;/author&gt;&lt;/authors&gt;&lt;/contributors&gt;&lt;titles&gt;&lt;title&gt;A novel generic hebbian ordering-based fuzzy rule base reduction approach to Mamdani neuro-fuzzy system&lt;/title&gt;&lt;secondary-title&gt;Neural Computation&lt;/secondary-title&gt;&lt;/titles&gt;&lt;periodical&gt;&lt;full-title&gt;Neural computation&lt;/full-title&gt;&lt;/periodical&gt;&lt;pages&gt;1656-1680&lt;/pages&gt;&lt;volume&gt;19&lt;/volume&gt;&lt;number&gt;6&lt;/number&gt;&lt;dates&gt;&lt;year&gt;2007&lt;/year&gt;&lt;/dates&gt;&lt;isbn&gt;0899-7667&lt;/isbn&gt;&lt;urls&gt;&lt;/urls&gt;&lt;/record&gt;&lt;/Cite&gt;&lt;/EndNote&gt;</w:instrText>
      </w:r>
      <w:r w:rsidRPr="00396FDA">
        <w:fldChar w:fldCharType="separate"/>
      </w:r>
      <w:r w:rsidR="00AB11EF">
        <w:rPr>
          <w:noProof/>
        </w:rPr>
        <w:t>[24]</w:t>
      </w:r>
      <w:r w:rsidRPr="00396FDA">
        <w:fldChar w:fldCharType="end"/>
      </w:r>
      <w:r w:rsidRPr="00396FDA">
        <w:t xml:space="preserve"> </w:t>
      </w:r>
      <w:r w:rsidRPr="00396FDA">
        <w:fldChar w:fldCharType="begin"/>
      </w:r>
      <w:r w:rsidR="00AB11EF">
        <w:instrText xml:space="preserve"> ADDIN EN.CITE &lt;EndNote&gt;&lt;Cite&gt;&lt;Author&gt;Quek&lt;/Author&gt;&lt;Year&gt;2009&lt;/Year&gt;&lt;RecNum&gt;98&lt;/RecNum&gt;&lt;DisplayText&gt;[25]&lt;/DisplayText&gt;&lt;record&gt;&lt;rec-number&gt;98&lt;/rec-number&gt;&lt;foreign-keys&gt;&lt;key app="EN" db-id="aexpwpvvos0f5cexszmpv55jxvavts9a2rep" timestamp="1565371021"&gt;98&lt;/key&gt;&lt;/foreign-keys&gt;&lt;ref-type name="Journal Article"&gt;17&lt;/ref-type&gt;&lt;contributors&gt;&lt;authors&gt;&lt;author&gt;Quek, Chai&lt;/author&gt;&lt;author&gt;Yow, Kin Choong&lt;/author&gt;&lt;author&gt;Cheng, Philip YK&lt;/author&gt;&lt;author&gt;Tan, CC&lt;/author&gt;&lt;/authors&gt;&lt;/contributors&gt;&lt;titles&gt;&lt;title&gt;Investment portfolio balancing: application of a generic self‐organizing fuzzy neural network (GenSoFNN)&lt;/title&gt;&lt;secondary-title&gt;Intelligent Systems in Accounting, Finance &amp;amp; Management: International Journal&lt;/secondary-title&gt;&lt;/titles&gt;&lt;periodical&gt;&lt;full-title&gt;Intelligent Systems in Accounting, Finance &amp;amp; Management: International Journal&lt;/full-title&gt;&lt;/periodical&gt;&lt;pages&gt;147-164&lt;/pages&gt;&lt;volume&gt;16&lt;/volume&gt;&lt;number&gt;1‐2&lt;/number&gt;&lt;dates&gt;&lt;year&gt;2009&lt;/year&gt;&lt;/dates&gt;&lt;isbn&gt;1055-615X&lt;/isbn&gt;&lt;urls&gt;&lt;/urls&gt;&lt;/record&gt;&lt;/Cite&gt;&lt;/EndNote&gt;</w:instrText>
      </w:r>
      <w:r w:rsidRPr="00396FDA">
        <w:fldChar w:fldCharType="separate"/>
      </w:r>
      <w:r w:rsidR="00AB11EF">
        <w:rPr>
          <w:noProof/>
        </w:rPr>
        <w:t>[25]</w:t>
      </w:r>
      <w:r w:rsidRPr="00396FDA">
        <w:fldChar w:fldCharType="end"/>
      </w:r>
      <w:r w:rsidRPr="00396FDA">
        <w:t xml:space="preserve">, reinforcement learning </w:t>
      </w:r>
      <w:r w:rsidRPr="00396FDA">
        <w:fldChar w:fldCharType="begin"/>
      </w:r>
      <w:r w:rsidR="00AB11EF">
        <w:instrText xml:space="preserve"> ADDIN EN.CITE &lt;EndNote&gt;&lt;Cite&gt;&lt;Author&gt;Garcia-Galicia&lt;/Author&gt;&lt;Year&gt;2019&lt;/Year&gt;&lt;RecNum&gt;142&lt;/RecNum&gt;&lt;DisplayText&gt;[26]&lt;/DisplayText&gt;&lt;record&gt;&lt;rec-number&gt;142&lt;/rec-number&gt;&lt;foreign-keys&gt;&lt;key app="EN" db-id="aexpwpvvos0f5cexszmpv55jxvavts9a2rep" timestamp="1568447068"&gt;142&lt;/key&gt;&lt;/foreign-keys&gt;&lt;ref-type name="Journal Article"&gt;17&lt;/ref-type&gt;&lt;contributors&gt;&lt;authors&gt;&lt;author&gt;Garcia-Galicia, M.&lt;/author&gt;&lt;author&gt;Carsteanu, A. A.&lt;/author&gt;&lt;author&gt;Clempner, J. B.&lt;/author&gt;&lt;/authors&gt;&lt;/contributors&gt;&lt;titles&gt;&lt;title&gt;Continuous-time reinforcement learning approach for portfolio management with time penalization&lt;/title&gt;&lt;secondary-title&gt;Expert Systems with Applications&lt;/secondary-title&gt;&lt;/titles&gt;&lt;periodical&gt;&lt;full-title&gt;Expert Systems with Applications&lt;/full-title&gt;&lt;/periodical&gt;&lt;pages&gt;27-36&lt;/pages&gt;&lt;volume&gt;129&lt;/volume&gt;&lt;dates&gt;&lt;year&gt;2019&lt;/year&gt;&lt;pub-dates&gt;&lt;date&gt;Sep&lt;/date&gt;&lt;/pub-dates&gt;&lt;/dates&gt;&lt;isbn&gt;0957-4174&lt;/isbn&gt;&lt;accession-num&gt;WOS:000469156700003&lt;/accession-num&gt;&lt;urls&gt;&lt;related-urls&gt;&lt;url&gt;&amp;lt;Go to ISI&amp;gt;://WOS:000469156700003&lt;/url&gt;&lt;/related-urls&gt;&lt;/urls&gt;&lt;electronic-resource-num&gt;10.1016/j.eswa.2019.03.055&lt;/electronic-resource-num&gt;&lt;/record&gt;&lt;/Cite&gt;&lt;/EndNote&gt;</w:instrText>
      </w:r>
      <w:r w:rsidRPr="00396FDA">
        <w:fldChar w:fldCharType="separate"/>
      </w:r>
      <w:r w:rsidR="00AB11EF">
        <w:rPr>
          <w:noProof/>
        </w:rPr>
        <w:t>[26]</w:t>
      </w:r>
      <w:r w:rsidRPr="00396FDA">
        <w:fldChar w:fldCharType="end"/>
      </w:r>
      <w:r w:rsidRPr="00396FDA">
        <w:t xml:space="preserve"> </w:t>
      </w:r>
      <w:r w:rsidRPr="00396FDA">
        <w:fldChar w:fldCharType="begin"/>
      </w:r>
      <w:r w:rsidR="00AB11EF">
        <w:instrText xml:space="preserve"> ADDIN EN.CITE &lt;EndNote&gt;&lt;Cite&gt;&lt;Author&gt;Gupta&lt;/Author&gt;&lt;Year&gt;2017&lt;/Year&gt;&lt;RecNum&gt;244&lt;/RecNum&gt;&lt;DisplayText&gt;[27]&lt;/DisplayText&gt;&lt;record&gt;&lt;rec-number&gt;244&lt;/rec-number&gt;&lt;foreign-keys&gt;&lt;key app="EN" db-id="aexpwpvvos0f5cexszmpv55jxvavts9a2rep" timestamp="1584173454"&gt;244&lt;/key&gt;&lt;/foreign-keys&gt;&lt;ref-type name="Journal Article"&gt;17&lt;/ref-type&gt;&lt;contributors&gt;&lt;authors&gt;&lt;author&gt;Gupta, Shantanu&lt;/author&gt;&lt;/authors&gt;&lt;/contributors&gt;&lt;titles&gt;&lt;title&gt;A risk-sensitive stock trading system with the application of reinforcement learning (Q-learning)&lt;/title&gt;&lt;/titles&gt;&lt;dates&gt;&lt;year&gt;2017&lt;/year&gt;&lt;/dates&gt;&lt;urls&gt;&lt;/urls&gt;&lt;/record&gt;&lt;/Cite&gt;&lt;/EndNote&gt;</w:instrText>
      </w:r>
      <w:r w:rsidRPr="00396FDA">
        <w:fldChar w:fldCharType="separate"/>
      </w:r>
      <w:r w:rsidR="00AB11EF">
        <w:rPr>
          <w:noProof/>
        </w:rPr>
        <w:t>[27]</w:t>
      </w:r>
      <w:r w:rsidRPr="00396FDA">
        <w:fldChar w:fldCharType="end"/>
      </w:r>
      <w:r w:rsidRPr="00396FDA">
        <w:t xml:space="preserve"> </w:t>
      </w:r>
      <w:r w:rsidRPr="00396FDA">
        <w:fldChar w:fldCharType="begin"/>
      </w:r>
      <w:r w:rsidR="00AB11EF">
        <w:instrText xml:space="preserve"> ADDIN EN.CITE &lt;EndNote&gt;&lt;Cite&gt;&lt;Author&gt;Lim&lt;/Author&gt;&lt;Year&gt;2019&lt;/Year&gt;&lt;RecNum&gt;257&lt;/RecNum&gt;&lt;DisplayText&gt;[28]&lt;/DisplayText&gt;&lt;record&gt;&lt;rec-number&gt;257&lt;/rec-number&gt;&lt;foreign-keys&gt;&lt;key app="EN" db-id="aexpwpvvos0f5cexszmpv55jxvavts9a2rep" timestamp="1584355787"&gt;257&lt;/key&gt;&lt;/foreign-keys&gt;&lt;ref-type name="Journal Article"&gt;17&lt;/ref-type&gt;&lt;contributors&gt;&lt;authors&gt;&lt;author&gt;Lim, Qing Yang Eddy&lt;/author&gt;&lt;/authors&gt;&lt;/contributors&gt;&lt;titles&gt;&lt;title&gt;Dynamic Portfolio Rebalancing using Genetic Algorithm and Reinforcement Learning&lt;/title&gt;&lt;/titles&gt;&lt;dates&gt;&lt;year&gt;2019&lt;/year&gt;&lt;/dates&gt;&lt;urls&gt;&lt;/urls&gt;&lt;/record&gt;&lt;/Cite&gt;&lt;/EndNote&gt;</w:instrText>
      </w:r>
      <w:r w:rsidRPr="00396FDA">
        <w:fldChar w:fldCharType="separate"/>
      </w:r>
      <w:r w:rsidR="00AB11EF">
        <w:rPr>
          <w:noProof/>
        </w:rPr>
        <w:t>[28]</w:t>
      </w:r>
      <w:r w:rsidRPr="00396FDA">
        <w:fldChar w:fldCharType="end"/>
      </w:r>
      <w:r w:rsidRPr="00396FDA">
        <w:t xml:space="preserve"> </w:t>
      </w:r>
      <w:r w:rsidRPr="00396FDA">
        <w:fldChar w:fldCharType="begin"/>
      </w:r>
      <w:r w:rsidR="00AB11EF">
        <w:instrText xml:space="preserve"> ADDIN EN.CITE &lt;EndNote&gt;&lt;Cite&gt;&lt;Author&gt;Miharja&lt;/Author&gt;&lt;Year&gt;2019&lt;/Year&gt;&lt;RecNum&gt;243&lt;/RecNum&gt;&lt;DisplayText&gt;[29]&lt;/DisplayText&gt;&lt;record&gt;&lt;rec-number&gt;243&lt;/rec-number&gt;&lt;foreign-keys&gt;&lt;key app="EN" db-id="aexpwpvvos0f5cexszmpv55jxvavts9a2rep" timestamp="1584173246"&gt;243&lt;/key&gt;&lt;/foreign-keys&gt;&lt;ref-type name="Journal Article"&gt;17&lt;/ref-type&gt;&lt;contributors&gt;&lt;authors&gt;&lt;author&gt;Miharja, Toni&lt;/author&gt;&lt;/authors&gt;&lt;/contributors&gt;&lt;titles&gt;&lt;title&gt;CERS-DR: cycle-based ETF rotation strategy with dynamic rebalancing with the application of reinforcement learning and neural network&lt;/title&gt;&lt;/titles&gt;&lt;dates&gt;&lt;year&gt;2019&lt;/year&gt;&lt;/dates&gt;&lt;urls&gt;&lt;/urls&gt;&lt;/record&gt;&lt;/Cite&gt;&lt;/EndNote&gt;</w:instrText>
      </w:r>
      <w:r w:rsidRPr="00396FDA">
        <w:fldChar w:fldCharType="separate"/>
      </w:r>
      <w:r w:rsidR="00AB11EF">
        <w:rPr>
          <w:noProof/>
        </w:rPr>
        <w:t>[29]</w:t>
      </w:r>
      <w:r w:rsidRPr="00396FDA">
        <w:fldChar w:fldCharType="end"/>
      </w:r>
      <w:r w:rsidRPr="00396FDA">
        <w:t xml:space="preserve"> and so on. However, most of these approaches use supervised learning </w:t>
      </w:r>
      <w:r w:rsidRPr="00396FDA">
        <w:fldChar w:fldCharType="begin"/>
      </w:r>
      <w:r w:rsidR="00AB11EF">
        <w:instrText xml:space="preserve"> ADDIN EN.CITE &lt;EndNote&gt;&lt;Cite&gt;&lt;Author&gt;Miharja&lt;/Author&gt;&lt;Year&gt;2019&lt;/Year&gt;&lt;RecNum&gt;243&lt;/RecNum&gt;&lt;DisplayText&gt;[29]&lt;/DisplayText&gt;&lt;record&gt;&lt;rec-number&gt;243&lt;/rec-number&gt;&lt;foreign-keys&gt;&lt;key app="EN" db-id="aexpwpvvos0f5cexszmpv55jxvavts9a2rep" timestamp="1584173246"&gt;243&lt;/key&gt;&lt;/foreign-keys&gt;&lt;ref-type name="Journal Article"&gt;17&lt;/ref-type&gt;&lt;contributors&gt;&lt;authors&gt;&lt;author&gt;Miharja, Toni&lt;/author&gt;&lt;/authors&gt;&lt;/contributors&gt;&lt;titles&gt;&lt;title&gt;CERS-DR: cycle-based ETF rotation strategy with dynamic rebalancing with the application of reinforcement learning and neural network&lt;/title&gt;&lt;/titles&gt;&lt;dates&gt;&lt;year&gt;2019&lt;/year&gt;&lt;/dates&gt;&lt;urls&gt;&lt;/urls&gt;&lt;/record&gt;&lt;/Cite&gt;&lt;/EndNote&gt;</w:instrText>
      </w:r>
      <w:r w:rsidRPr="00396FDA">
        <w:fldChar w:fldCharType="separate"/>
      </w:r>
      <w:r w:rsidR="00AB11EF">
        <w:rPr>
          <w:noProof/>
        </w:rPr>
        <w:t>[29]</w:t>
      </w:r>
      <w:r w:rsidRPr="00396FDA">
        <w:fldChar w:fldCharType="end"/>
      </w:r>
      <w:r w:rsidRPr="00396FDA">
        <w:t xml:space="preserve">. Many works are generally conducted with rather idealistic assumptions and simple action spaces. Many </w:t>
      </w:r>
      <w:r w:rsidR="00114105">
        <w:t xml:space="preserve">of the </w:t>
      </w:r>
      <w:r w:rsidRPr="00396FDA">
        <w:t xml:space="preserve">works only consider one index, such as S&amp;P 500 Index, and a binary action, i.e. 100%-Buy to 100%-Sell. Such assumption can rarely be introduced into actual trading as well. </w:t>
      </w:r>
    </w:p>
    <w:p w14:paraId="7C3D87E4" w14:textId="77777777" w:rsidR="000741C8" w:rsidRPr="00396FDA" w:rsidRDefault="000741C8" w:rsidP="00C32866"/>
    <w:p w14:paraId="4BD33EF3" w14:textId="26280212" w:rsidR="00FF0632" w:rsidRDefault="000741C8" w:rsidP="00C32866">
      <w:r>
        <w:t xml:space="preserve">There </w:t>
      </w:r>
      <w:r w:rsidRPr="00396FDA">
        <w:t>is currently not much consensus in the community of computer science</w:t>
      </w:r>
      <w:r>
        <w:t xml:space="preserve"> regarding w</w:t>
      </w:r>
      <w:r w:rsidRPr="00396FDA">
        <w:t xml:space="preserve">hat aspects should a realistic and intelligent trading </w:t>
      </w:r>
      <w:r>
        <w:t>framework</w:t>
      </w:r>
      <w:r w:rsidRPr="00396FDA">
        <w:t xml:space="preserve"> consists</w:t>
      </w:r>
      <w:r>
        <w:t xml:space="preserve"> of</w:t>
      </w:r>
      <w:r w:rsidRPr="00396FDA">
        <w:t xml:space="preserve">. For example, the work of Kang et. al. experimented on stock selection based on history prices </w:t>
      </w:r>
      <w:r w:rsidRPr="00396FDA">
        <w:fldChar w:fldCharType="begin"/>
      </w:r>
      <w:r w:rsidR="00AB11EF">
        <w:instrText xml:space="preserve"> ADDIN EN.CITE &lt;EndNote&gt;&lt;Cite&gt;&lt;Author&gt;Kang&lt;/Author&gt;&lt;Year&gt;2018&lt;/Year&gt;&lt;RecNum&gt;165&lt;/RecNum&gt;&lt;DisplayText&gt;[30]&lt;/DisplayText&gt;&lt;record&gt;&lt;rec-number&gt;165&lt;/rec-number&gt;&lt;foreign-keys&gt;&lt;key app="EN" db-id="aexpwpvvos0f5cexszmpv55jxvavts9a2rep" timestamp="1568447068"&gt;165&lt;/key&gt;&lt;/foreign-keys&gt;&lt;ref-type name="Book"&gt;6&lt;/ref-type&gt;&lt;contributors&gt;&lt;authors&gt;&lt;author&gt;Kang, Q. M.&lt;/author&gt;&lt;author&gt;Zhou, H. Z.&lt;/author&gt;&lt;author&gt;Kang, Y. F.&lt;/author&gt;&lt;author&gt;Acm,&lt;/author&gt;&lt;/authors&gt;&lt;/contributors&gt;&lt;titles&gt;&lt;title&gt;An Asynchronous Advantage Actor-Critic Reinforcement Learning Method for Stock Selection and Portfolio Management&lt;/title&gt;&lt;secondary-title&gt;Proceedings of the 2018 2nd International Conference on Big Data Research&lt;/secondary-title&gt;&lt;/titles&gt;&lt;pages&gt;141-145&lt;/pages&gt;&lt;dates&gt;&lt;year&gt;2018&lt;/year&gt;&lt;/dates&gt;&lt;isbn&gt;978-1-4503-6476-8&lt;/isbn&gt;&lt;accession-num&gt;WOS:000461579000026&lt;/accession-num&gt;&lt;urls&gt;&lt;related-urls&gt;&lt;url&gt;&amp;lt;Go to ISI&amp;gt;://WOS:000461579000026&lt;/url&gt;&lt;/related-urls&gt;&lt;/urls&gt;&lt;electronic-resource-num&gt;10.1145/3291801.3291831&lt;/electronic-resource-num&gt;&lt;/record&gt;&lt;/Cite&gt;&lt;/EndNote&gt;</w:instrText>
      </w:r>
      <w:r w:rsidRPr="00396FDA">
        <w:fldChar w:fldCharType="separate"/>
      </w:r>
      <w:r w:rsidR="00AB11EF">
        <w:rPr>
          <w:noProof/>
        </w:rPr>
        <w:t>[30]</w:t>
      </w:r>
      <w:r w:rsidRPr="00396FDA">
        <w:fldChar w:fldCharType="end"/>
      </w:r>
      <w:r w:rsidRPr="00396FDA">
        <w:t xml:space="preserve">, and Kim’s work investigates on the impact of volatility for asset allocation. While also dealing with risk, Gupta’s research focused more on the risk-sensitivity of the investors level </w:t>
      </w:r>
      <w:r w:rsidRPr="00396FDA">
        <w:fldChar w:fldCharType="begin"/>
      </w:r>
      <w:r w:rsidR="00AB11EF">
        <w:instrText xml:space="preserve"> ADDIN EN.CITE &lt;EndNote&gt;&lt;Cite&gt;&lt;Author&gt;Gupta&lt;/Author&gt;&lt;Year&gt;2017&lt;/Year&gt;&lt;RecNum&gt;244&lt;/RecNum&gt;&lt;DisplayText&gt;[27]&lt;/DisplayText&gt;&lt;record&gt;&lt;rec-number&gt;244&lt;/rec-number&gt;&lt;foreign-keys&gt;&lt;key app="EN" db-id="aexpwpvvos0f5cexszmpv55jxvavts9a2rep" timestamp="1584173454"&gt;244&lt;/key&gt;&lt;/foreign-keys&gt;&lt;ref-type name="Journal Article"&gt;17&lt;/ref-type&gt;&lt;contributors&gt;&lt;authors&gt;&lt;author&gt;Gupta, Shantanu&lt;/author&gt;&lt;/authors&gt;&lt;/contributors&gt;&lt;titles&gt;&lt;title&gt;A risk-sensitive stock trading system with the application of reinforcement learning (Q-learning)&lt;/title&gt;&lt;/titles&gt;&lt;dates&gt;&lt;year&gt;2017&lt;/year&gt;&lt;/dates&gt;&lt;urls&gt;&lt;/urls&gt;&lt;/record&gt;&lt;/Cite&gt;&lt;/EndNote&gt;</w:instrText>
      </w:r>
      <w:r w:rsidRPr="00396FDA">
        <w:fldChar w:fldCharType="separate"/>
      </w:r>
      <w:r w:rsidR="00AB11EF">
        <w:rPr>
          <w:noProof/>
        </w:rPr>
        <w:t>[27]</w:t>
      </w:r>
      <w:r w:rsidRPr="00396FDA">
        <w:fldChar w:fldCharType="end"/>
      </w:r>
      <w:r w:rsidRPr="00396FDA">
        <w:t xml:space="preserve">. On a more macro perspective, </w:t>
      </w:r>
      <w:proofErr w:type="spellStart"/>
      <w:r w:rsidRPr="00396FDA">
        <w:t>Miharja</w:t>
      </w:r>
      <w:proofErr w:type="spellEnd"/>
      <w:r w:rsidRPr="00396FDA">
        <w:t xml:space="preserve"> proposed that the </w:t>
      </w:r>
      <w:r w:rsidRPr="00396FDA">
        <w:lastRenderedPageBreak/>
        <w:t xml:space="preserve">cycle-based analysis should be considered for stocks and ETFs traded in a single market -- most likely in US Market </w:t>
      </w:r>
      <w:r w:rsidRPr="00396FDA">
        <w:fldChar w:fldCharType="begin"/>
      </w:r>
      <w:r w:rsidR="00AB11EF">
        <w:instrText xml:space="preserve"> ADDIN EN.CITE &lt;EndNote&gt;&lt;Cite&gt;&lt;Author&gt;Miharja&lt;/Author&gt;&lt;Year&gt;2019&lt;/Year&gt;&lt;RecNum&gt;243&lt;/RecNum&gt;&lt;DisplayText&gt;[29]&lt;/DisplayText&gt;&lt;record&gt;&lt;rec-number&gt;243&lt;/rec-number&gt;&lt;foreign-keys&gt;&lt;key app="EN" db-id="aexpwpvvos0f5cexszmpv55jxvavts9a2rep" timestamp="1584173246"&gt;243&lt;/key&gt;&lt;/foreign-keys&gt;&lt;ref-type name="Journal Article"&gt;17&lt;/ref-type&gt;&lt;contributors&gt;&lt;authors&gt;&lt;author&gt;Miharja, Toni&lt;/author&gt;&lt;/authors&gt;&lt;/contributors&gt;&lt;titles&gt;&lt;title&gt;CERS-DR: cycle-based ETF rotation strategy with dynamic rebalancing with the application of reinforcement learning and neural network&lt;/title&gt;&lt;/titles&gt;&lt;dates&gt;&lt;year&gt;2019&lt;/year&gt;&lt;/dates&gt;&lt;urls&gt;&lt;/urls&gt;&lt;/record&gt;&lt;/Cite&gt;&lt;/EndNote&gt;</w:instrText>
      </w:r>
      <w:r w:rsidRPr="00396FDA">
        <w:fldChar w:fldCharType="separate"/>
      </w:r>
      <w:r w:rsidR="00AB11EF">
        <w:rPr>
          <w:noProof/>
        </w:rPr>
        <w:t>[29]</w:t>
      </w:r>
      <w:r w:rsidRPr="00396FDA">
        <w:fldChar w:fldCharType="end"/>
      </w:r>
      <w:r w:rsidRPr="00396FDA">
        <w:t>.</w:t>
      </w:r>
    </w:p>
    <w:p w14:paraId="4BE196C1" w14:textId="77C6CAF7" w:rsidR="00452B3D" w:rsidRDefault="00452B3D" w:rsidP="00C32866"/>
    <w:p w14:paraId="08A34EB1" w14:textId="72188AAC" w:rsidR="00FF0632" w:rsidRDefault="00FF0632" w:rsidP="00C32866">
      <w:pPr>
        <w:rPr>
          <w:lang w:val="en-US"/>
        </w:rPr>
      </w:pPr>
    </w:p>
    <w:p w14:paraId="10717D5C" w14:textId="1DEDAFD3" w:rsidR="0048549F" w:rsidRPr="00A94E2D" w:rsidRDefault="00C9701C" w:rsidP="0048549F">
      <w:pPr>
        <w:pStyle w:val="Heading1"/>
      </w:pPr>
      <w:r>
        <w:t>IM</w:t>
      </w:r>
      <w:r w:rsidR="00591CDD">
        <w:t xml:space="preserve">PLEMENTATION OF </w:t>
      </w:r>
      <w:r w:rsidR="00E406A1">
        <w:t>REINFORCEMENT TRADING FOR MULTI-MARKETS PORTFOLIO WITH CRISIS AVOIDANCE</w:t>
      </w:r>
      <w:bookmarkStart w:id="0" w:name="OLE_LINK1"/>
      <w:bookmarkStart w:id="1" w:name="OLE_LINK2"/>
    </w:p>
    <w:p w14:paraId="56CD66C0" w14:textId="77777777" w:rsidR="0048549F" w:rsidRPr="0048549F" w:rsidRDefault="0048549F" w:rsidP="0048549F"/>
    <w:p w14:paraId="536D2C03" w14:textId="6196D74F" w:rsidR="00BE7D66" w:rsidRDefault="00BE7D66" w:rsidP="00BF3A16">
      <w:pPr>
        <w:pStyle w:val="Heading2"/>
        <w:numPr>
          <w:ilvl w:val="0"/>
          <w:numId w:val="12"/>
        </w:numPr>
      </w:pPr>
      <w:r>
        <w:t>REINFORCEMENT LEARNING FRAMEWORK</w:t>
      </w:r>
    </w:p>
    <w:p w14:paraId="27D62416" w14:textId="77777777" w:rsidR="000A1C32" w:rsidRPr="000A1C32" w:rsidRDefault="000A1C32" w:rsidP="00C32866"/>
    <w:p w14:paraId="37143EF4" w14:textId="524A99FB" w:rsidR="002D7028" w:rsidRDefault="002D7028" w:rsidP="00C32866">
      <w:r>
        <w:rPr>
          <w:rFonts w:hint="eastAsia"/>
        </w:rPr>
        <w:t>In</w:t>
      </w:r>
      <w:r>
        <w:t xml:space="preserve"> a general Reinforcement Learning setting, the </w:t>
      </w:r>
      <w:r w:rsidRPr="001774DE">
        <w:rPr>
          <w:i/>
          <w:iCs/>
        </w:rPr>
        <w:t>Environment</w:t>
      </w:r>
      <w:r>
        <w:t xml:space="preserve"> and the </w:t>
      </w:r>
      <w:r w:rsidRPr="001774DE">
        <w:rPr>
          <w:i/>
          <w:iCs/>
        </w:rPr>
        <w:t>Agent</w:t>
      </w:r>
      <w:r>
        <w:t xml:space="preserve"> are the two main components. The data flow can be described as a set of </w:t>
      </w:r>
      <w:r w:rsidRPr="0022298B">
        <w:rPr>
          <w:i/>
          <w:iCs/>
        </w:rPr>
        <w:t>Observation</w:t>
      </w:r>
      <w:r>
        <w:t xml:space="preserve">, </w:t>
      </w:r>
      <w:r w:rsidRPr="0022298B">
        <w:rPr>
          <w:i/>
          <w:iCs/>
        </w:rPr>
        <w:t>Action</w:t>
      </w:r>
      <w:r>
        <w:t>,</w:t>
      </w:r>
      <w:r w:rsidR="00255564">
        <w:t xml:space="preserve"> and</w:t>
      </w:r>
      <w:r>
        <w:t xml:space="preserve"> </w:t>
      </w:r>
      <w:r w:rsidRPr="0022298B">
        <w:rPr>
          <w:i/>
          <w:iCs/>
        </w:rPr>
        <w:t>Reward</w:t>
      </w:r>
      <w:r>
        <w:t>. The Agent interact</w:t>
      </w:r>
      <w:r w:rsidR="00255564">
        <w:t>s</w:t>
      </w:r>
      <w:r>
        <w:t xml:space="preserve"> with the </w:t>
      </w:r>
      <w:r>
        <w:rPr>
          <w:rFonts w:hint="eastAsia"/>
        </w:rPr>
        <w:t>E</w:t>
      </w:r>
      <w:r>
        <w:t xml:space="preserve">nvironment with discrete time steps. At each time step </w:t>
      </w:r>
      <m:oMath>
        <m:r>
          <w:rPr>
            <w:rFonts w:ascii="Cambria Math" w:hAnsi="Cambria Math"/>
          </w:rPr>
          <m:t>t</m:t>
        </m:r>
      </m:oMath>
      <w:r>
        <w:t xml:space="preserve">, the Agent fetches an Observation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t xml:space="preserve"> from the Environment.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t xml:space="preserve"> will go through its Policy </w:t>
      </w:r>
      <m:oMath>
        <m:r>
          <w:rPr>
            <w:rFonts w:ascii="Cambria Math" w:hAnsi="Cambria Math"/>
          </w:rPr>
          <m:t>π</m:t>
        </m:r>
      </m:oMath>
      <w:r>
        <w:t xml:space="preserve"> so the Agent can decide an action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t xml:space="preserve">. After the action is decided, the Environment move the time step forward to </w:t>
      </w:r>
      <m:oMath>
        <m:r>
          <w:rPr>
            <w:rFonts w:ascii="Cambria Math" w:hAnsi="Cambria Math"/>
          </w:rPr>
          <m:t>t+1</m:t>
        </m:r>
      </m:oMath>
      <w:r>
        <w:t xml:space="preserve">, and fed the Agent with a new state </w:t>
      </w:r>
      <m:oMath>
        <m:sSub>
          <m:sSubPr>
            <m:ctrlPr>
              <w:rPr>
                <w:rFonts w:ascii="Cambria Math" w:hAnsi="Cambria Math"/>
                <w:i/>
              </w:rPr>
            </m:ctrlPr>
          </m:sSubPr>
          <m:e>
            <m:r>
              <w:rPr>
                <w:rFonts w:ascii="Cambria Math" w:hAnsi="Cambria Math"/>
              </w:rPr>
              <m:t>o</m:t>
            </m:r>
          </m:e>
          <m:sub>
            <m:r>
              <w:rPr>
                <w:rFonts w:ascii="Cambria Math" w:hAnsi="Cambria Math"/>
              </w:rPr>
              <m:t>t+1</m:t>
            </m:r>
          </m:sub>
        </m:sSub>
      </m:oMath>
      <w:r>
        <w:t xml:space="preserve"> along with a reward </w:t>
      </w:r>
      <m:oMath>
        <m:sSub>
          <m:sSubPr>
            <m:ctrlPr>
              <w:rPr>
                <w:rFonts w:ascii="Cambria Math" w:hAnsi="Cambria Math"/>
                <w:i/>
              </w:rPr>
            </m:ctrlPr>
          </m:sSubPr>
          <m:e>
            <m:r>
              <w:rPr>
                <w:rFonts w:ascii="Cambria Math" w:hAnsi="Cambria Math"/>
              </w:rPr>
              <m:t>r</m:t>
            </m:r>
          </m:e>
          <m:sub>
            <m:r>
              <w:rPr>
                <w:rFonts w:ascii="Cambria Math" w:hAnsi="Cambria Math"/>
              </w:rPr>
              <m:t>t+1</m:t>
            </m:r>
          </m:sub>
        </m:sSub>
      </m:oMath>
      <w:r>
        <w:t xml:space="preserve"> </w:t>
      </w:r>
      <w:r w:rsidR="00255564">
        <w:t>based on</w:t>
      </w:r>
      <w:r>
        <w:t xml:space="preserve"> its previous action </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t</m:t>
            </m:r>
          </m:sub>
        </m:sSub>
      </m:oMath>
      <w:r>
        <w:t xml:space="preserve">. </w:t>
      </w:r>
    </w:p>
    <w:bookmarkEnd w:id="0"/>
    <w:bookmarkEnd w:id="1"/>
    <w:p w14:paraId="68EFBC7F" w14:textId="77777777" w:rsidR="00951291" w:rsidRPr="00943123" w:rsidRDefault="00951291" w:rsidP="00BF3A16">
      <w:pPr>
        <w:jc w:val="center"/>
      </w:pPr>
      <w:r w:rsidRPr="009E0D30">
        <w:fldChar w:fldCharType="begin"/>
      </w:r>
      <w:r w:rsidRPr="009E0D30">
        <w:instrText xml:space="preserve"> INCLUDEPICTURE "https://www.novatec-gmbh.de/wp-content/uploads/reinforcement_learning_loop-650x294.png" \* MERGEFORMATINET </w:instrText>
      </w:r>
      <w:r w:rsidRPr="009E0D30">
        <w:fldChar w:fldCharType="separate"/>
      </w:r>
      <w:r w:rsidRPr="009E0D30">
        <w:rPr>
          <w:noProof/>
        </w:rPr>
        <w:drawing>
          <wp:inline distT="0" distB="0" distL="0" distR="0" wp14:anchorId="58F9CD0F" wp14:editId="023C92E4">
            <wp:extent cx="3534033" cy="1597624"/>
            <wp:effectExtent l="0" t="0" r="0" b="3175"/>
            <wp:docPr id="52" name="Picture 52" descr="Image result for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reinforcement lear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5631" cy="1602867"/>
                    </a:xfrm>
                    <a:prstGeom prst="rect">
                      <a:avLst/>
                    </a:prstGeom>
                    <a:noFill/>
                    <a:ln>
                      <a:noFill/>
                    </a:ln>
                  </pic:spPr>
                </pic:pic>
              </a:graphicData>
            </a:graphic>
          </wp:inline>
        </w:drawing>
      </w:r>
      <w:r w:rsidRPr="009E0D30">
        <w:fldChar w:fldCharType="end"/>
      </w:r>
    </w:p>
    <w:p w14:paraId="501F39D0" w14:textId="01F19708" w:rsidR="00951291" w:rsidRDefault="000F5E09" w:rsidP="00BF3A16">
      <w:pPr>
        <w:pStyle w:val="Caption"/>
        <w:jc w:val="center"/>
      </w:pPr>
      <w:r>
        <w:t xml:space="preserve">Figure </w:t>
      </w:r>
      <w:fldSimple w:instr=" SEQ Figure \* ARABIC ">
        <w:r w:rsidR="00182A28">
          <w:rPr>
            <w:noProof/>
          </w:rPr>
          <w:t>1</w:t>
        </w:r>
      </w:fldSimple>
      <w:r>
        <w:t xml:space="preserve">: Reinforcement Learning Framework, </w:t>
      </w:r>
      <w:r w:rsidRPr="00EA70EB">
        <w:t>Adapted from [32]</w:t>
      </w:r>
    </w:p>
    <w:p w14:paraId="698CE713" w14:textId="7144EFE1" w:rsidR="0005695B" w:rsidRDefault="0005695B" w:rsidP="00C32866"/>
    <w:p w14:paraId="0ABBA135" w14:textId="5FE4F198" w:rsidR="0092451D" w:rsidRDefault="0092451D" w:rsidP="00C32866">
      <w:r>
        <w:t xml:space="preserve">Therefore, we can define the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that an agent end</w:t>
      </w:r>
      <w:r w:rsidR="00255564">
        <w:t>s</w:t>
      </w:r>
      <w:r>
        <w:t xml:space="preserve"> up with as a function of all its previous experiences </w:t>
      </w:r>
      <w:r>
        <w:fldChar w:fldCharType="begin"/>
      </w:r>
      <w:r w:rsidR="00AB11EF">
        <w:instrText xml:space="preserve"> ADDIN EN.CITE &lt;EndNote&gt;&lt;Cite&gt;&lt;Author&gt;Jaderberg&lt;/Author&gt;&lt;Year&gt;2016&lt;/Year&gt;&lt;RecNum&gt;273&lt;/RecNum&gt;&lt;DisplayText&gt;[31]&lt;/DisplayText&gt;&lt;record&gt;&lt;rec-number&gt;273&lt;/rec-number&gt;&lt;foreign-keys&gt;&lt;key app="EN" db-id="aexpwpvvos0f5cexszmpv55jxvavts9a2rep" timestamp="1584597887"&gt;273&lt;/key&gt;&lt;/foreign-keys&gt;&lt;ref-type name="Journal Article"&gt;17&lt;/ref-type&gt;&lt;contributors&gt;&lt;authors&gt;&lt;author&gt;Jaderberg, Max&lt;/author&gt;&lt;author&gt;Mnih, Volodymyr&lt;/author&gt;&lt;author&gt;Czarnecki, Wojciech Marian&lt;/author&gt;&lt;author&gt;Schaul, Tom&lt;/author&gt;&lt;author&gt;Leibo, Joel Z&lt;/author&gt;&lt;author&gt;Silver, David&lt;/author&gt;&lt;author&gt;Kavukcuoglu, Koray&lt;/author&gt;&lt;/authors&gt;&lt;/contributors&gt;&lt;titles&gt;&lt;title&gt;Reinforcement learning with unsupervised auxiliary tasks&lt;/title&gt;&lt;secondary-title&gt;arXiv preprint arXiv:1611.05397&lt;/secondary-title&gt;&lt;/titles&gt;&lt;periodical&gt;&lt;full-title&gt;arXiv preprint arXiv:1611.05397&lt;/full-title&gt;&lt;/periodical&gt;&lt;dates&gt;&lt;year&gt;2016&lt;/year&gt;&lt;/dates&gt;&lt;urls&gt;&lt;/urls&gt;&lt;/record&gt;&lt;/Cite&gt;&lt;/EndNote&gt;</w:instrText>
      </w:r>
      <w:r>
        <w:fldChar w:fldCharType="separate"/>
      </w:r>
      <w:r w:rsidR="00AB11EF">
        <w:rPr>
          <w:noProof/>
        </w:rPr>
        <w:t>[31]</w:t>
      </w:r>
      <w:r>
        <w:fldChar w:fldCharType="end"/>
      </w:r>
      <w:r>
        <w:t xml:space="preserve">, </w:t>
      </w:r>
      <w:r w:rsidR="00187C54">
        <w:t>that is</w:t>
      </w:r>
      <w:r>
        <w:t xml:space="preserve"> the previous observation, action and reward at each time step. Hence,</w:t>
      </w:r>
    </w:p>
    <w:p w14:paraId="5B241BBC" w14:textId="77777777" w:rsidR="0092451D" w:rsidRDefault="008558E5" w:rsidP="00C32866">
      <m:oMathPara>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f</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o</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r>
                        <m:rPr>
                          <m:sty m:val="p"/>
                        </m:rPr>
                        <w:rPr>
                          <w:rFonts w:ascii="Cambria Math" w:hAnsi="Cambria Math"/>
                        </w:rPr>
                        <m:t>-1</m:t>
                      </m:r>
                    </m:sub>
                  </m:sSub>
                </m:e>
              </m:d>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e>
              </m:d>
            </m:e>
          </m:d>
        </m:oMath>
      </m:oMathPara>
    </w:p>
    <w:p w14:paraId="1348DEF4" w14:textId="77777777" w:rsidR="0092451D" w:rsidRDefault="0092451D" w:rsidP="00C32866"/>
    <w:p w14:paraId="6183EC08" w14:textId="313DD7EC" w:rsidR="0092451D" w:rsidRDefault="0092451D" w:rsidP="00C32866">
      <w:r>
        <w:t xml:space="preserve">The Policy </w:t>
      </w:r>
      <m:oMath>
        <m:r>
          <w:rPr>
            <w:rFonts w:ascii="Cambria Math" w:hAnsi="Cambria Math"/>
          </w:rPr>
          <m:t>π</m:t>
        </m:r>
      </m:oMath>
      <w:r>
        <w:t xml:space="preserve"> mentioned above, is defined as a probability distribution of choosing the action </w:t>
      </w:r>
      <m:oMath>
        <m:r>
          <w:rPr>
            <w:rFonts w:ascii="Cambria Math" w:hAnsi="Cambria Math"/>
          </w:rPr>
          <m:t>a</m:t>
        </m:r>
      </m:oMath>
      <w:r>
        <w:t xml:space="preserve"> given the observation state </w:t>
      </w:r>
      <m:oMath>
        <m:r>
          <w:rPr>
            <w:rFonts w:ascii="Cambria Math" w:hAnsi="Cambria Math"/>
          </w:rPr>
          <m:t>s</m:t>
        </m:r>
      </m:oMath>
      <w:r>
        <w:t xml:space="preserve">. The policy can be written as </w:t>
      </w:r>
      <m:oMath>
        <m:r>
          <w:rPr>
            <w:rFonts w:ascii="Cambria Math" w:hAnsi="Cambria Math"/>
          </w:rPr>
          <m:t>π(s, a)</m:t>
        </m:r>
      </m:oMath>
      <w:r>
        <w:t xml:space="preserve"> or </w:t>
      </w:r>
      <m:oMath>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oMath>
      <w:r>
        <w:t>, while both are carrying the same meaning. The policy has a range of [0, 1], that is</w:t>
      </w:r>
      <w:r w:rsidR="00B0673A">
        <w:t xml:space="preserve">, </w:t>
      </w:r>
      <m:oMath>
        <m:r>
          <w:rPr>
            <w:rFonts w:ascii="Cambria Math" w:hAnsi="Cambria Math"/>
          </w:rPr>
          <m:t>π</m:t>
        </m:r>
        <m:r>
          <m:rPr>
            <m:sty m:val="p"/>
          </m:rPr>
          <w:rPr>
            <w:rFonts w:ascii="Cambria Math" w:hAnsi="Cambria Math"/>
          </w:rPr>
          <m:t xml:space="preserve"> :</m:t>
        </m:r>
        <m:r>
          <w:rPr>
            <w:rFonts w:ascii="Cambria Math" w:hAnsi="Cambria Math"/>
          </w:rPr>
          <m:t>π</m:t>
        </m:r>
        <m:r>
          <m:rPr>
            <m:sty m:val="p"/>
          </m:rPr>
          <w:rPr>
            <w:rFonts w:ascii="Cambria Math" w:hAnsi="Cambria Math"/>
          </w:rPr>
          <m:t>(</m:t>
        </m:r>
        <m:r>
          <w:rPr>
            <w:rFonts w:ascii="Cambria Math" w:hAnsi="Cambria Math"/>
          </w:rPr>
          <m:t>s</m:t>
        </m:r>
        <m:r>
          <m:rPr>
            <m:sty m:val="p"/>
          </m:rPr>
          <w:rPr>
            <w:rFonts w:ascii="Cambria Math" w:hAnsi="Cambria Math"/>
          </w:rPr>
          <m:t xml:space="preserve">, </m:t>
        </m:r>
        <m:r>
          <w:rPr>
            <w:rFonts w:ascii="Cambria Math" w:hAnsi="Cambria Math"/>
          </w:rPr>
          <m:t>a</m:t>
        </m:r>
        <m:r>
          <m:rPr>
            <m:sty m:val="p"/>
          </m:rPr>
          <w:rPr>
            <w:rFonts w:ascii="Cambria Math" w:hAnsi="Cambria Math"/>
          </w:rPr>
          <m:t>)→[0, 1]</m:t>
        </m:r>
      </m:oMath>
      <w:r w:rsidR="00B0673A">
        <w:t>.</w:t>
      </w:r>
    </w:p>
    <w:p w14:paraId="1D02C7D9" w14:textId="77777777" w:rsidR="0092451D" w:rsidRDefault="0092451D" w:rsidP="00C32866"/>
    <w:p w14:paraId="0EB99A9D" w14:textId="3DE52B05" w:rsidR="0092451D" w:rsidRDefault="0092451D" w:rsidP="00C32866">
      <w:r>
        <w:t xml:space="preserve">For a given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the </w:t>
      </w:r>
      <m:oMath>
        <m:r>
          <w:rPr>
            <w:rFonts w:ascii="Cambria Math" w:hAnsi="Cambria Math"/>
          </w:rPr>
          <m:t>n</m:t>
        </m:r>
      </m:oMath>
      <w:r>
        <w:t xml:space="preserve">-step return, </w:t>
      </w:r>
      <m:oMath>
        <m:sSub>
          <m:sSubPr>
            <m:ctrlPr>
              <w:rPr>
                <w:rFonts w:ascii="Cambria Math" w:hAnsi="Cambria Math"/>
                <w:i/>
              </w:rPr>
            </m:ctrlPr>
          </m:sSubPr>
          <m:e>
            <m:r>
              <w:rPr>
                <w:rFonts w:ascii="Cambria Math" w:hAnsi="Cambria Math"/>
              </w:rPr>
              <m:t>R</m:t>
            </m:r>
          </m:e>
          <m:sub>
            <m:r>
              <w:rPr>
                <w:rFonts w:ascii="Cambria Math" w:hAnsi="Cambria Math"/>
              </w:rPr>
              <m:t>t:t+n</m:t>
            </m:r>
          </m:sub>
        </m:sSub>
      </m:oMath>
      <w:r>
        <w:t xml:space="preserve">, is defined as the discounted sum of rewards during the </w:t>
      </w:r>
      <m:oMath>
        <m:r>
          <w:rPr>
            <w:rFonts w:ascii="Cambria Math" w:hAnsi="Cambria Math"/>
          </w:rPr>
          <m:t>n</m:t>
        </m:r>
      </m:oMath>
      <w:r>
        <w:t xml:space="preserve"> steps</w:t>
      </w:r>
      <w:r w:rsidRPr="00494F34">
        <w:t xml:space="preserve"> </w:t>
      </w:r>
      <w:r>
        <w:t xml:space="preserve">where </w:t>
      </w:r>
      <m:oMath>
        <m:r>
          <w:rPr>
            <w:rFonts w:ascii="Cambria Math" w:hAnsi="Cambria Math"/>
          </w:rPr>
          <m:t>γ</m:t>
        </m:r>
      </m:oMath>
      <w:r>
        <w:t xml:space="preserve"> is the discount factor,</w:t>
      </w:r>
      <w:r w:rsidR="00E53A0D">
        <w:t xml:space="preserve"> which is computed by in Equation (1).</w:t>
      </w:r>
    </w:p>
    <w:p w14:paraId="016D3728" w14:textId="77777777" w:rsidR="0092451D" w:rsidRPr="00A07948" w:rsidRDefault="008558E5" w:rsidP="00C32866">
      <m:oMathPara>
        <m:oMath>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r</m:t>
              </m:r>
              <m:ctrlPr>
                <w:rPr>
                  <w:rFonts w:ascii="Cambria Math" w:hAnsi="Cambria Math" w:hint="eastAsia"/>
                </w:rPr>
              </m:ctrlPr>
            </m:e>
            <m:sub>
              <m:r>
                <w:rPr>
                  <w:rFonts w:ascii="Cambria Math" w:hAnsi="Cambria Math"/>
                </w:rPr>
                <m:t>t</m:t>
              </m:r>
            </m:sub>
          </m:sSub>
          <m:r>
            <m:rPr>
              <m:sty m:val="p"/>
            </m:rPr>
            <w:rPr>
              <w:rFonts w:ascii="Cambria Math" w:hAnsi="Cambria Math"/>
            </w:rPr>
            <m:t>+</m:t>
          </m:r>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γ</m:t>
              </m:r>
            </m:e>
            <m:sup>
              <m:r>
                <m:rPr>
                  <m:sty m:val="p"/>
                </m:rP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n</m:t>
              </m:r>
            </m:sup>
          </m:sSup>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n</m:t>
              </m:r>
            </m:sub>
          </m:sSub>
        </m:oMath>
      </m:oMathPara>
    </w:p>
    <w:p w14:paraId="55E99CE5" w14:textId="3E1D6837" w:rsidR="0092451D" w:rsidRDefault="0092451D" w:rsidP="00C32866">
      <m:oMathPara>
        <m:oMath>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p>
                    <m:sSupPr>
                      <m:ctrlPr>
                        <w:rPr>
                          <w:rFonts w:ascii="Cambria Math" w:hAnsi="Cambria Math"/>
                        </w:rPr>
                      </m:ctrlPr>
                    </m:sSupPr>
                    <m:e>
                      <m:r>
                        <w:rPr>
                          <w:rFonts w:ascii="Cambria Math" w:hAnsi="Cambria Math"/>
                        </w:rPr>
                        <m:t>γ</m:t>
                      </m:r>
                    </m:e>
                    <m:sup>
                      <m:r>
                        <w:rPr>
                          <w:rFonts w:ascii="Cambria Math" w:hAnsi="Cambria Math"/>
                        </w:rPr>
                        <m:t>i</m:t>
                      </m:r>
                    </m:sup>
                  </m:s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i</m:t>
                      </m:r>
                    </m:sub>
                  </m:sSub>
                </m:e>
              </m:d>
            </m:e>
          </m:nary>
          <m:r>
            <m:rPr>
              <m:sty m:val="p"/>
            </m:rPr>
            <w:rPr>
              <w:rFonts w:ascii="Cambria Math" w:hAnsi="Cambria Math"/>
            </w:rPr>
            <m:t xml:space="preserve">, </m:t>
          </m:r>
          <m:r>
            <w:rPr>
              <w:rFonts w:ascii="Cambria Math" w:hAnsi="Cambria Math"/>
            </w:rPr>
            <m:t>γ</m:t>
          </m:r>
          <m:r>
            <m:rPr>
              <m:sty m:val="p"/>
            </m:rPr>
            <w:rPr>
              <w:rFonts w:ascii="Cambria Math" w:hAnsi="Cambria Math"/>
            </w:rPr>
            <m:t>∈</m:t>
          </m:r>
          <m:d>
            <m:dPr>
              <m:endChr m:val="]"/>
              <m:ctrlPr>
                <w:rPr>
                  <w:rFonts w:ascii="Cambria Math" w:hAnsi="Cambria Math"/>
                </w:rPr>
              </m:ctrlPr>
            </m:dPr>
            <m:e>
              <m:r>
                <m:rPr>
                  <m:sty m:val="p"/>
                </m:rPr>
                <w:rPr>
                  <w:rFonts w:ascii="Cambria Math" w:hAnsi="Cambria Math"/>
                </w:rPr>
                <m:t>0,1</m:t>
              </m:r>
            </m:e>
          </m:d>
          <m:r>
            <m:rPr>
              <m:sty m:val="p"/>
            </m:rPr>
            <w:rPr>
              <w:rFonts w:ascii="Cambria Math" w:hAnsi="Cambria Math"/>
            </w:rPr>
            <m:t>…………</m:t>
          </m:r>
          <m:d>
            <m:dPr>
              <m:ctrlPr>
                <w:rPr>
                  <w:rFonts w:ascii="Cambria Math" w:hAnsi="Cambria Math"/>
                </w:rPr>
              </m:ctrlPr>
            </m:dPr>
            <m:e>
              <m:r>
                <m:rPr>
                  <m:sty m:val="p"/>
                </m:rPr>
                <w:rPr>
                  <w:rFonts w:ascii="Cambria Math" w:hAnsi="Cambria Math"/>
                </w:rPr>
                <m:t>1</m:t>
              </m:r>
            </m:e>
          </m:d>
        </m:oMath>
      </m:oMathPara>
    </w:p>
    <w:p w14:paraId="7E34F333" w14:textId="77777777" w:rsidR="0092451D" w:rsidRDefault="0092451D" w:rsidP="00C32866"/>
    <w:p w14:paraId="5062FA6A" w14:textId="5FBBBB2E" w:rsidR="0092451D" w:rsidRDefault="0092451D" w:rsidP="00C32866">
      <w:r>
        <w:lastRenderedPageBreak/>
        <w:t xml:space="preserve">We use </w:t>
      </w:r>
      <m:oMath>
        <m:sSup>
          <m:sSupPr>
            <m:ctrlPr>
              <w:rPr>
                <w:rFonts w:ascii="Cambria Math" w:hAnsi="Cambria Math"/>
                <w:i/>
              </w:rPr>
            </m:ctrlPr>
          </m:sSupPr>
          <m:e>
            <m:r>
              <w:rPr>
                <w:rFonts w:ascii="Cambria Math" w:hAnsi="Cambria Math"/>
              </w:rPr>
              <m:t>V</m:t>
            </m:r>
          </m:e>
          <m:sup>
            <m:r>
              <w:rPr>
                <w:rFonts w:ascii="Cambria Math" w:hAnsi="Cambria Math"/>
              </w:rPr>
              <m:t>π</m:t>
            </m:r>
          </m:sup>
        </m:sSup>
        <m:r>
          <w:rPr>
            <w:rFonts w:ascii="Cambria Math" w:hAnsi="Cambria Math"/>
          </w:rPr>
          <m:t>(s)</m:t>
        </m:r>
      </m:oMath>
      <w:r>
        <w:t xml:space="preserve"> to represent the </w:t>
      </w:r>
      <w:r w:rsidRPr="00DA3C11">
        <w:rPr>
          <w:i/>
          <w:iCs/>
        </w:rPr>
        <w:t xml:space="preserve">value function </w:t>
      </w:r>
      <w:r w:rsidRPr="00DA3C11">
        <w:t>of a state</w:t>
      </w:r>
      <w:r>
        <w:t xml:space="preserve"> </w:t>
      </w:r>
      <m:oMath>
        <m:r>
          <w:rPr>
            <w:rFonts w:ascii="Cambria Math" w:hAnsi="Cambria Math"/>
          </w:rPr>
          <m:t>s</m:t>
        </m:r>
      </m:oMath>
      <w:r>
        <w:t xml:space="preserve"> to an Agent with policy </w:t>
      </w:r>
      <m:oMath>
        <m:r>
          <w:rPr>
            <w:rFonts w:ascii="Cambria Math" w:hAnsi="Cambria Math"/>
          </w:rPr>
          <m:t>π</m:t>
        </m:r>
      </m:oMath>
      <w:r>
        <w:t xml:space="preserve">. The value function shows how “good” the state is, and is defined as the Agent’s expected return from state </w:t>
      </w:r>
      <m:oMath>
        <m:r>
          <w:rPr>
            <w:rFonts w:ascii="Cambria Math" w:hAnsi="Cambria Math"/>
          </w:rPr>
          <m:t>s</m:t>
        </m:r>
      </m:oMath>
      <w:r w:rsidR="00E53A0D">
        <w:t>,</w:t>
      </w:r>
      <w:r>
        <w:t xml:space="preserve"> </w:t>
      </w:r>
      <w:r w:rsidR="00E53A0D">
        <w:t>which is computed by in Equation (2).</w:t>
      </w:r>
    </w:p>
    <w:p w14:paraId="002D9D56" w14:textId="33C84F93" w:rsidR="0092451D" w:rsidRPr="009C401F" w:rsidRDefault="008558E5" w:rsidP="00C32866">
      <m:oMathPara>
        <m:oMath>
          <m:sSup>
            <m:sSupPr>
              <m:ctrlPr>
                <w:rPr>
                  <w:rFonts w:ascii="Cambria Math" w:hAnsi="Cambria Math"/>
                </w:rPr>
              </m:ctrlPr>
            </m:sSupPr>
            <m:e>
              <m:r>
                <w:rPr>
                  <w:rFonts w:ascii="Cambria Math" w:hAnsi="Cambria Math"/>
                </w:rPr>
                <m:t>V</m:t>
              </m:r>
            </m:e>
            <m:sup>
              <m:r>
                <w:rPr>
                  <w:rFonts w:ascii="Cambria Math" w:hAnsi="Cambria Math"/>
                </w:rPr>
                <m:t>π</m:t>
              </m:r>
            </m:sup>
          </m:sSup>
          <m:d>
            <m:dPr>
              <m:ctrlPr>
                <w:rPr>
                  <w:rFonts w:ascii="Cambria Math" w:hAnsi="Cambria Math"/>
                </w:rPr>
              </m:ctrlPr>
            </m:dPr>
            <m:e>
              <m:r>
                <w:rPr>
                  <w:rFonts w:ascii="Cambria Math" w:hAnsi="Cambria Math"/>
                </w:rPr>
                <m:t>s</m:t>
              </m:r>
            </m:e>
          </m:d>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sub>
              </m:sSub>
            </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s</m:t>
                  </m:r>
                  <m:r>
                    <m:rPr>
                      <m:sty m:val="p"/>
                    </m:rPr>
                    <w:rPr>
                      <w:rFonts w:ascii="Cambria Math" w:hAnsi="Cambria Math"/>
                    </w:rPr>
                    <m:t xml:space="preserve">, </m:t>
                  </m:r>
                  <m:r>
                    <w:rPr>
                      <w:rFonts w:ascii="Cambria Math" w:hAnsi="Cambria Math"/>
                    </w:rPr>
                    <m:t>π</m:t>
                  </m:r>
                </m:e>
              </m:d>
            </m:e>
          </m:d>
          <m:r>
            <m:rPr>
              <m:sty m:val="p"/>
            </m:rPr>
            <w:rPr>
              <w:rFonts w:ascii="Cambria Math" w:hAnsi="Cambria Math"/>
            </w:rPr>
            <m:t>…………</m:t>
          </m:r>
          <m:d>
            <m:dPr>
              <m:ctrlPr>
                <w:rPr>
                  <w:rFonts w:ascii="Cambria Math" w:hAnsi="Cambria Math"/>
                </w:rPr>
              </m:ctrlPr>
            </m:dPr>
            <m:e>
              <m:r>
                <m:rPr>
                  <m:sty m:val="p"/>
                </m:rPr>
                <w:rPr>
                  <w:rFonts w:ascii="Cambria Math" w:hAnsi="Cambria Math"/>
                </w:rPr>
                <m:t>2</m:t>
              </m:r>
            </m:e>
          </m:d>
        </m:oMath>
      </m:oMathPara>
    </w:p>
    <w:p w14:paraId="70F9A423" w14:textId="77777777" w:rsidR="0092451D" w:rsidRDefault="0092451D" w:rsidP="00C32866"/>
    <w:p w14:paraId="341ABFE3" w14:textId="71C71DCD" w:rsidR="0092451D" w:rsidRDefault="0092451D" w:rsidP="00C32866">
      <w:r>
        <w:t xml:space="preserve">The </w:t>
      </w:r>
      <w:r w:rsidRPr="00DA3C11">
        <w:rPr>
          <w:i/>
          <w:iCs/>
        </w:rPr>
        <w:t>action value function</w:t>
      </w:r>
      <w:r>
        <w:t xml:space="preserve">, or the </w:t>
      </w:r>
      <w:r w:rsidRPr="00DA3C11">
        <w:rPr>
          <w:i/>
          <w:iCs/>
        </w:rPr>
        <w:t>Q value function</w:t>
      </w:r>
      <w:r>
        <w:t xml:space="preserve"> written as </w:t>
      </w:r>
      <m:oMath>
        <m:sSup>
          <m:sSupPr>
            <m:ctrlPr>
              <w:rPr>
                <w:rFonts w:ascii="Cambria Math" w:hAnsi="Cambria Math"/>
                <w:i/>
              </w:rPr>
            </m:ctrlPr>
          </m:sSupPr>
          <m:e>
            <m:r>
              <w:rPr>
                <w:rFonts w:ascii="Cambria Math" w:hAnsi="Cambria Math"/>
              </w:rPr>
              <m:t>Q</m:t>
            </m:r>
          </m:e>
          <m:sup>
            <m:r>
              <w:rPr>
                <w:rFonts w:ascii="Cambria Math" w:hAnsi="Cambria Math"/>
              </w:rPr>
              <m:t>π</m:t>
            </m:r>
          </m:sup>
        </m:sSup>
        <m:r>
          <w:rPr>
            <w:rFonts w:ascii="Cambria Math" w:hAnsi="Cambria Math"/>
          </w:rPr>
          <m:t>(s, a)</m:t>
        </m:r>
      </m:oMath>
      <w:r>
        <w:t xml:space="preserve">, measures how “good” an action would be, and is defined as the expected return when an action </w:t>
      </w:r>
      <m:oMath>
        <m:r>
          <w:rPr>
            <w:rFonts w:ascii="Cambria Math" w:hAnsi="Cambria Math"/>
          </w:rPr>
          <m:t>a</m:t>
        </m:r>
      </m:oMath>
      <w:r>
        <w:t xml:space="preserve"> is taken in state </w:t>
      </w:r>
      <m:oMath>
        <m:r>
          <w:rPr>
            <w:rFonts w:ascii="Cambria Math" w:hAnsi="Cambria Math"/>
          </w:rPr>
          <m:t>s</m:t>
        </m:r>
      </m:oMath>
      <w:r w:rsidR="00E53A0D">
        <w:t>,</w:t>
      </w:r>
      <w:r>
        <w:t xml:space="preserve"> </w:t>
      </w:r>
      <w:r w:rsidR="00E53A0D">
        <w:t>which is computed by in Equation (3).</w:t>
      </w:r>
    </w:p>
    <w:p w14:paraId="0140425B" w14:textId="7D59BE37" w:rsidR="0092451D" w:rsidRPr="006F24BA" w:rsidRDefault="008558E5" w:rsidP="00C32866">
      <m:oMathPara>
        <m:oMath>
          <m:sSup>
            <m:sSupPr>
              <m:ctrlPr>
                <w:rPr>
                  <w:rFonts w:ascii="Cambria Math" w:hAnsi="Cambria Math"/>
                </w:rPr>
              </m:ctrlPr>
            </m:sSupPr>
            <m:e>
              <m:r>
                <w:rPr>
                  <w:rFonts w:ascii="Cambria Math" w:hAnsi="Cambria Math"/>
                </w:rPr>
                <m:t>Q</m:t>
              </m:r>
            </m:e>
            <m:sup>
              <m:r>
                <w:rPr>
                  <w:rFonts w:ascii="Cambria Math" w:hAnsi="Cambria Math"/>
                </w:rPr>
                <m:t>π</m:t>
              </m:r>
            </m:sup>
          </m:sSup>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e>
          </m:d>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sub>
              </m:sSub>
            </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s</m:t>
                  </m:r>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π</m:t>
                  </m:r>
                </m:e>
              </m:d>
            </m:e>
          </m:d>
          <m:r>
            <m:rPr>
              <m:sty m:val="p"/>
            </m:rPr>
            <w:rPr>
              <w:rFonts w:ascii="Cambria Math" w:hAnsi="Cambria Math"/>
            </w:rPr>
            <m:t>…………</m:t>
          </m:r>
          <m:d>
            <m:dPr>
              <m:ctrlPr>
                <w:rPr>
                  <w:rFonts w:ascii="Cambria Math" w:hAnsi="Cambria Math"/>
                </w:rPr>
              </m:ctrlPr>
            </m:dPr>
            <m:e>
              <m:r>
                <m:rPr>
                  <m:sty m:val="p"/>
                </m:rPr>
                <w:rPr>
                  <w:rFonts w:ascii="Cambria Math" w:hAnsi="Cambria Math"/>
                </w:rPr>
                <m:t>3</m:t>
              </m:r>
            </m:e>
          </m:d>
        </m:oMath>
      </m:oMathPara>
    </w:p>
    <w:p w14:paraId="193E5D33" w14:textId="77777777" w:rsidR="0092451D" w:rsidRDefault="0092451D" w:rsidP="00C32866"/>
    <w:p w14:paraId="088A3397" w14:textId="3E9A617D" w:rsidR="0092451D" w:rsidRDefault="0092451D" w:rsidP="00C32866">
      <w:r>
        <w:t xml:space="preserve">The ultimate </w:t>
      </w:r>
      <w:r w:rsidR="00752C76">
        <w:t xml:space="preserve">maximization </w:t>
      </w:r>
      <w:r>
        <w:t xml:space="preserve">goal for an Agent is the </w:t>
      </w:r>
      <w:r w:rsidRPr="004C3D20">
        <w:rPr>
          <w:i/>
          <w:iCs/>
        </w:rPr>
        <w:t>expected cumulative discounted reward</w:t>
      </w:r>
      <w:r>
        <w:t>,</w:t>
      </w:r>
      <w:r w:rsidR="00752C76">
        <w:t xml:space="preserve"> which is computed by in Equation (4).</w:t>
      </w:r>
    </w:p>
    <w:p w14:paraId="38E9E077" w14:textId="761CDF6B" w:rsidR="0092451D" w:rsidRPr="009C401F" w:rsidRDefault="00500DA4" w:rsidP="00C32866">
      <m:oMathPara>
        <m:oMath>
          <m:r>
            <w:rPr>
              <w:rFonts w:ascii="Cambria Math" w:hAnsi="Cambria Math"/>
            </w:rPr>
            <m:t>g</m:t>
          </m:r>
          <m:r>
            <w:rPr>
              <w:rFonts w:ascii="Cambria Math" w:hAnsi="Cambria Math"/>
            </w:rPr>
            <m:t xml:space="preserve">oal: </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rPr>
                  </m:ctrlPr>
                </m:dPr>
                <m:e>
                  <m:r>
                    <m:rPr>
                      <m:scr m:val="double-struck"/>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0:+∞</m:t>
                          </m:r>
                        </m:sub>
                      </m:sSub>
                    </m:e>
                  </m:d>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rPr>
                  </m:ctrlPr>
                </m:dPr>
                <m:e>
                  <m:r>
                    <m:rPr>
                      <m:scr m:val="double-struck"/>
                      <m:sty m:val="p"/>
                    </m:rPr>
                    <w:rPr>
                      <w:rFonts w:ascii="Cambria Math" w:hAnsi="Cambria Math"/>
                    </w:rPr>
                    <m:t>E</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=0</m:t>
                          </m:r>
                        </m:sub>
                        <m:sup>
                          <m:r>
                            <m:rPr>
                              <m:sty m:val="p"/>
                            </m:rPr>
                            <w:rPr>
                              <w:rFonts w:ascii="Cambria Math" w:hAnsi="Cambria Math"/>
                            </w:rPr>
                            <m:t>+∞</m:t>
                          </m:r>
                        </m:sup>
                        <m:e>
                          <m:d>
                            <m:dPr>
                              <m:ctrlPr>
                                <w:rPr>
                                  <w:rFonts w:ascii="Cambria Math" w:hAnsi="Cambria Math"/>
                                </w:rPr>
                              </m:ctrlPr>
                            </m:dPr>
                            <m:e>
                              <m:sSup>
                                <m:sSupPr>
                                  <m:ctrlPr>
                                    <w:rPr>
                                      <w:rFonts w:ascii="Cambria Math" w:hAnsi="Cambria Math"/>
                                    </w:rPr>
                                  </m:ctrlPr>
                                </m:sSupPr>
                                <m:e>
                                  <m:r>
                                    <w:rPr>
                                      <w:rFonts w:ascii="Cambria Math" w:hAnsi="Cambria Math"/>
                                    </w:rPr>
                                    <m:t>γ</m:t>
                                  </m:r>
                                </m:e>
                                <m:sup>
                                  <m:r>
                                    <w:rPr>
                                      <w:rFonts w:ascii="Cambria Math" w:hAnsi="Cambria Math"/>
                                    </w:rPr>
                                    <m:t>t</m:t>
                                  </m:r>
                                </m:sup>
                              </m:sSup>
                              <m:r>
                                <m:rPr>
                                  <m:sty m:val="p"/>
                                </m:rPr>
                                <w:rPr>
                                  <w:rFonts w:ascii="Cambria Math" w:hAnsi="Cambria Math"/>
                                </w:rPr>
                                <m:t> ∙</m:t>
                              </m:r>
                              <m:sSub>
                                <m:sSubPr>
                                  <m:ctrlPr>
                                    <w:rPr>
                                      <w:rFonts w:ascii="Cambria Math" w:hAnsi="Cambria Math"/>
                                    </w:rPr>
                                  </m:ctrlPr>
                                </m:sSubPr>
                                <m:e>
                                  <m:r>
                                    <w:rPr>
                                      <w:rFonts w:ascii="Cambria Math" w:hAnsi="Cambria Math"/>
                                    </w:rPr>
                                    <m:t>r</m:t>
                                  </m:r>
                                </m:e>
                                <m:sub>
                                  <m:r>
                                    <w:rPr>
                                      <w:rFonts w:ascii="Cambria Math" w:hAnsi="Cambria Math"/>
                                    </w:rPr>
                                    <m:t>t</m:t>
                                  </m:r>
                                </m:sub>
                              </m:sSub>
                            </m:e>
                          </m:d>
                        </m:e>
                      </m:nary>
                    </m:e>
                  </m:d>
                </m:e>
              </m:d>
            </m:e>
          </m:func>
          <m:r>
            <m:rPr>
              <m:sty m:val="p"/>
            </m:rPr>
            <w:rPr>
              <w:rFonts w:ascii="Cambria Math" w:hAnsi="Cambria Math"/>
            </w:rPr>
            <m:t xml:space="preserve">, </m:t>
          </m:r>
          <m:r>
            <w:rPr>
              <w:rFonts w:ascii="Cambria Math" w:hAnsi="Cambria Math"/>
            </w:rPr>
            <m:t>γ</m:t>
          </m:r>
          <m:r>
            <m:rPr>
              <m:sty m:val="p"/>
            </m:rPr>
            <w:rPr>
              <w:rFonts w:ascii="Cambria Math" w:hAnsi="Cambria Math"/>
            </w:rPr>
            <m:t>∈</m:t>
          </m:r>
          <m:d>
            <m:dPr>
              <m:endChr m:val="]"/>
              <m:ctrlPr>
                <w:rPr>
                  <w:rFonts w:ascii="Cambria Math" w:hAnsi="Cambria Math"/>
                </w:rPr>
              </m:ctrlPr>
            </m:dPr>
            <m:e>
              <m:r>
                <m:rPr>
                  <m:sty m:val="p"/>
                </m:rPr>
                <w:rPr>
                  <w:rFonts w:ascii="Cambria Math" w:hAnsi="Cambria Math"/>
                </w:rPr>
                <m:t>0,1</m:t>
              </m:r>
            </m:e>
          </m:d>
          <m:r>
            <m:rPr>
              <m:sty m:val="p"/>
            </m:rPr>
            <w:rPr>
              <w:rFonts w:ascii="Cambria Math" w:hAnsi="Cambria Math"/>
            </w:rPr>
            <m:t>…………</m:t>
          </m:r>
          <m:d>
            <m:dPr>
              <m:ctrlPr>
                <w:rPr>
                  <w:rFonts w:ascii="Cambria Math" w:hAnsi="Cambria Math"/>
                </w:rPr>
              </m:ctrlPr>
            </m:dPr>
            <m:e>
              <m:r>
                <m:rPr>
                  <m:sty m:val="p"/>
                </m:rPr>
                <w:rPr>
                  <w:rFonts w:ascii="Cambria Math" w:hAnsi="Cambria Math"/>
                </w:rPr>
                <m:t>4</m:t>
              </m:r>
            </m:e>
          </m:d>
        </m:oMath>
      </m:oMathPara>
    </w:p>
    <w:p w14:paraId="7CB36F24" w14:textId="29F32EBD" w:rsidR="0092451D" w:rsidRDefault="0092451D" w:rsidP="00C32866"/>
    <w:p w14:paraId="5C3DCB50" w14:textId="06576303" w:rsidR="0099276C" w:rsidRDefault="0099276C" w:rsidP="0099276C">
      <w:r>
        <w:t>In order to define the loss function for optimiz</w:t>
      </w:r>
      <w:r w:rsidR="00646709">
        <w:t xml:space="preserve">ing the model, we define the </w:t>
      </w:r>
      <w:r w:rsidRPr="007D78B5">
        <w:rPr>
          <w:i/>
          <w:iCs/>
        </w:rPr>
        <w:t>Advantage Estimate</w:t>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t</m:t>
            </m:r>
          </m:sub>
        </m:sSub>
      </m:oMath>
      <w:r w:rsidR="00646709">
        <w:t>, which</w:t>
      </w:r>
      <w:r>
        <w:t xml:space="preserve"> </w:t>
      </w:r>
      <w:r w:rsidRPr="00ED27FE">
        <w:t xml:space="preserve">the </w:t>
      </w:r>
      <w:r w:rsidRPr="00FD5AB6">
        <w:rPr>
          <w:i/>
          <w:iCs/>
        </w:rPr>
        <w:t>discounted sum of the rewards</w:t>
      </w:r>
      <w:r w:rsidRPr="00ED27FE">
        <w:t xml:space="preserve"> minus the </w:t>
      </w:r>
      <w:r w:rsidRPr="00FD5AB6">
        <w:rPr>
          <w:i/>
          <w:iCs/>
        </w:rPr>
        <w:t>baseline estimate</w:t>
      </w:r>
      <w:r>
        <w:t xml:space="preserve">. The </w:t>
      </w:r>
      <w:r w:rsidRPr="007D78B5">
        <w:rPr>
          <w:i/>
          <w:iCs/>
        </w:rPr>
        <w:t>discounted sum of the rewards</w:t>
      </w:r>
      <w:r>
        <w:t xml:space="preserve"> is obtained at the end of the trajectory, which is a known value. The </w:t>
      </w:r>
      <w:r w:rsidRPr="007D78B5">
        <w:rPr>
          <w:i/>
          <w:iCs/>
        </w:rPr>
        <w:t>baseline estimate</w:t>
      </w:r>
      <w:r>
        <w:t xml:space="preserve">, on the other hand, is the Value Function of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estimated by the </w:t>
      </w:r>
      <w:r w:rsidRPr="007D78B5">
        <w:t>Critic</w:t>
      </w:r>
      <w:r>
        <w:t xml:space="preserve">, which is the output of a Neural Network in this framework. The </w:t>
      </w:r>
      <w:r w:rsidRPr="00244BD6">
        <w:t>Advantage Estimate</w:t>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t</m:t>
            </m:r>
          </m:sub>
        </m:sSub>
      </m:oMath>
      <w:r>
        <w:t xml:space="preserve"> is computed by in Equation (</w:t>
      </w:r>
      <w:r w:rsidR="00646709">
        <w:t>5</w:t>
      </w:r>
      <w:r>
        <w:t>).</w:t>
      </w:r>
    </w:p>
    <w:p w14:paraId="49ADB512" w14:textId="29A4982F" w:rsidR="0099276C" w:rsidRPr="00FA027C" w:rsidRDefault="0099276C" w:rsidP="0099276C">
      <w:pPr>
        <w:rPr>
          <w:rFonts w:asciiTheme="minorHAnsi" w:hAnsiTheme="minorHAnsi"/>
        </w:rPr>
      </w:pPr>
      <m:oMathPara>
        <m:oMath>
          <m:sSub>
            <m:sSubPr>
              <m:ctrlPr>
                <w:rPr>
                  <w:rFonts w:ascii="Cambria Math" w:hAnsi="Cambria Math"/>
                </w:rPr>
              </m:ctrlPr>
            </m:sSubPr>
            <m:e>
              <m:acc>
                <m:accPr>
                  <m:ctrlPr>
                    <w:rPr>
                      <w:rFonts w:ascii="Cambria Math" w:hAnsi="Cambria Math"/>
                    </w:rPr>
                  </m:ctrlPr>
                </m:accPr>
                <m:e>
                  <m:r>
                    <w:rPr>
                      <w:rFonts w:ascii="Cambria Math" w:hAnsi="Cambria Math"/>
                    </w:rPr>
                    <m:t>A</m:t>
                  </m:r>
                </m:e>
              </m:acc>
            </m:e>
            <m:sub>
              <m:r>
                <w:rPr>
                  <w:rFonts w:ascii="Cambria Math" w:hAnsi="Cambria Math"/>
                </w:rPr>
                <m:t>t</m:t>
              </m:r>
            </m:sub>
          </m:sSub>
          <m:r>
            <m:rPr>
              <m:sty m:val="p"/>
            </m:rPr>
            <w:rPr>
              <w:rFonts w:ascii="Cambria Math" w:hAnsi="Cambria Math"/>
            </w:rPr>
            <m:t>=</m:t>
          </m:r>
          <w:bookmarkStart w:id="2" w:name="OLE_LINK3"/>
          <w:bookmarkStart w:id="3" w:name="OLE_LINK4"/>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sub>
          </m:sSub>
          <w:bookmarkEnd w:id="2"/>
          <w:bookmarkEnd w:id="3"/>
          <m:r>
            <m:rPr>
              <m:sty m:val="p"/>
            </m:rPr>
            <w:rPr>
              <w:rFonts w:ascii="Cambria Math" w:hAnsi="Cambria Math"/>
            </w:rPr>
            <m:t>-</m:t>
          </m:r>
          <m:sSup>
            <m:sSupPr>
              <m:ctrlPr>
                <w:rPr>
                  <w:rFonts w:ascii="Cambria Math" w:hAnsi="Cambria Math"/>
                </w:rPr>
              </m:ctrlPr>
            </m:sSupPr>
            <m:e>
              <m:r>
                <w:rPr>
                  <w:rFonts w:ascii="Cambria Math" w:hAnsi="Cambria Math"/>
                </w:rPr>
                <m:t>V</m:t>
              </m:r>
            </m:e>
            <m:sup>
              <m:sSub>
                <m:sSubPr>
                  <m:ctrlPr>
                    <w:rPr>
                      <w:rFonts w:ascii="Cambria Math" w:hAnsi="Cambria Math"/>
                    </w:rPr>
                  </m:ctrlPr>
                </m:sSubPr>
                <m:e>
                  <m:r>
                    <w:rPr>
                      <w:rFonts w:ascii="Cambria Math" w:hAnsi="Cambria Math"/>
                    </w:rPr>
                    <m:t>π</m:t>
                  </m:r>
                </m:e>
                <m:sub>
                  <m:r>
                    <w:rPr>
                      <w:rFonts w:ascii="Cambria Math" w:hAnsi="Cambria Math"/>
                    </w:rPr>
                    <m:t>θ</m:t>
                  </m:r>
                </m:sub>
              </m:sSub>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sub>
          </m:sSub>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sub>
              </m:sSub>
            </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π</m:t>
                      </m:r>
                    </m:e>
                    <m:sub>
                      <m:r>
                        <w:rPr>
                          <w:rFonts w:ascii="Cambria Math" w:hAnsi="Cambria Math"/>
                        </w:rPr>
                        <m:t>θ</m:t>
                      </m:r>
                    </m:sub>
                  </m:sSub>
                </m:e>
              </m:d>
            </m:e>
          </m:d>
          <m:r>
            <m:rPr>
              <m:sty m:val="p"/>
            </m:rPr>
            <w:rPr>
              <w:rFonts w:ascii="Cambria Math" w:hAnsi="Cambria Math"/>
            </w:rPr>
            <m:t>…………(</m:t>
          </m:r>
          <m:r>
            <m:rPr>
              <m:sty m:val="p"/>
            </m:rPr>
            <w:rPr>
              <w:rFonts w:ascii="Cambria Math" w:hAnsi="Cambria Math"/>
            </w:rPr>
            <m:t>5</m:t>
          </m:r>
          <m:r>
            <m:rPr>
              <m:sty m:val="p"/>
            </m:rPr>
            <w:rPr>
              <w:rFonts w:ascii="Cambria Math" w:hAnsi="Cambria Math"/>
            </w:rPr>
            <m:t>)</m:t>
          </m:r>
        </m:oMath>
      </m:oMathPara>
    </w:p>
    <w:p w14:paraId="28085ACB" w14:textId="77777777" w:rsidR="0099276C" w:rsidRDefault="0099276C" w:rsidP="0099276C"/>
    <w:p w14:paraId="638FDCC2" w14:textId="1BB30259" w:rsidR="0099276C" w:rsidRDefault="00EB446A" w:rsidP="0099276C">
      <w:r>
        <w:t>Base on Equation (5), we can use the</w:t>
      </w:r>
      <w:r w:rsidR="0099276C">
        <w:t xml:space="preserve"> </w:t>
      </w:r>
      <w:bookmarkStart w:id="4" w:name="OLE_LINK7"/>
      <w:bookmarkStart w:id="5" w:name="OLE_LINK8"/>
      <w:r w:rsidR="0099276C" w:rsidRPr="007D78B5">
        <w:rPr>
          <w:i/>
          <w:iCs/>
        </w:rPr>
        <w:t xml:space="preserve">Advantage </w:t>
      </w:r>
      <w:bookmarkStart w:id="6" w:name="OLE_LINK5"/>
      <w:bookmarkStart w:id="7" w:name="OLE_LINK6"/>
      <w:r w:rsidR="0099276C" w:rsidRPr="007D78B5">
        <w:rPr>
          <w:i/>
          <w:iCs/>
        </w:rPr>
        <w:t>Estimate</w:t>
      </w:r>
      <w:bookmarkEnd w:id="4"/>
      <w:bookmarkEnd w:id="5"/>
      <w:bookmarkEnd w:id="6"/>
      <w:bookmarkEnd w:id="7"/>
      <w:r>
        <w:rPr>
          <w:i/>
          <w:iCs/>
        </w:rPr>
        <w:t xml:space="preserve"> </w:t>
      </w:r>
      <w:r>
        <w:t xml:space="preserve">to </w:t>
      </w:r>
      <w:r w:rsidR="0099276C">
        <w:t xml:space="preserve">represent the estimate of the </w:t>
      </w:r>
      <w:r w:rsidR="0099276C" w:rsidRPr="007D78B5">
        <w:rPr>
          <w:i/>
          <w:iCs/>
        </w:rPr>
        <w:t>relative value</w:t>
      </w:r>
      <w:r w:rsidR="0099276C">
        <w:t xml:space="preserve"> of the selected action in the current state. The </w:t>
      </w:r>
      <w:r w:rsidR="0099276C" w:rsidRPr="007D78B5">
        <w:rPr>
          <w:i/>
          <w:iCs/>
        </w:rPr>
        <w:t>relative value</w:t>
      </w:r>
      <w:r w:rsidR="0099276C">
        <w:t xml:space="preserve"> generally means that it shows how much better off because of the action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99276C">
        <w:t xml:space="preserve"> that the Agent took in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99276C">
        <w:t xml:space="preserve">, comparing to what generally happens in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99276C">
        <w:t xml:space="preserve"> as the value function estimated. Intuitively, if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t</m:t>
            </m:r>
          </m:sub>
        </m:sSub>
      </m:oMath>
      <w:r w:rsidR="0099276C">
        <w:t xml:space="preserve"> is positive, the action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99276C">
        <w:t xml:space="preserve"> performs better than average expectation, and the model increases the possibility.</w:t>
      </w:r>
    </w:p>
    <w:p w14:paraId="523F996B" w14:textId="77777777" w:rsidR="0099276C" w:rsidRDefault="0099276C" w:rsidP="00C32866"/>
    <w:p w14:paraId="7AA6C689" w14:textId="06E9FA77" w:rsidR="001438D1" w:rsidRDefault="00DA3C11" w:rsidP="00C32866">
      <w:r>
        <w:t>The framework utilizes</w:t>
      </w:r>
      <w:r w:rsidR="001438D1">
        <w:t xml:space="preserve"> Policy Gradient</w:t>
      </w:r>
      <w:r>
        <w:t xml:space="preserve"> to </w:t>
      </w:r>
      <w:r w:rsidR="007D78B5">
        <w:t>update the model, which</w:t>
      </w:r>
      <w:r w:rsidR="001438D1">
        <w:t xml:space="preserve"> directly learns</w:t>
      </w:r>
      <w:r w:rsidR="007D78B5">
        <w:t xml:space="preserve"> the pattern</w:t>
      </w:r>
      <w:r w:rsidR="001438D1">
        <w:t xml:space="preserve"> when </w:t>
      </w:r>
      <w:r w:rsidR="007D78B5">
        <w:t>interacting</w:t>
      </w:r>
      <w:r w:rsidR="001438D1">
        <w:t xml:space="preserve"> with the Environment. A typical Loss Function or the Target Function </w:t>
      </w:r>
      <w:r w:rsidR="00646709">
        <w:fldChar w:fldCharType="begin"/>
      </w:r>
      <w:r w:rsidR="00646709">
        <w:instrText xml:space="preserve"> ADDIN EN.CITE &lt;EndNote&gt;&lt;Cite&gt;&lt;Author&gt;Schulman&lt;/Author&gt;&lt;Year&gt;2017&lt;/Year&gt;&lt;RecNum&gt;248&lt;/RecNum&gt;&lt;DisplayText&gt;[32]&lt;/DisplayText&gt;&lt;record&gt;&lt;rec-number&gt;248&lt;/rec-number&gt;&lt;foreign-keys&gt;&lt;key app="EN" db-id="aexpwpvvos0f5cexszmpv55jxvavts9a2rep" timestamp="1584194194"&gt;248&lt;/key&gt;&lt;/foreign-keys&gt;&lt;ref-type name="Journal Article"&gt;17&lt;/ref-type&gt;&lt;contributors&gt;&lt;authors&gt;&lt;author&gt;Schulman, John&lt;/author&gt;&lt;author&gt;Wolski, Filip&lt;/author&gt;&lt;author&gt;Dhariwal, Prafulla&lt;/author&gt;&lt;author&gt;Radford, Alec&lt;/author&gt;&lt;author&gt;Klimov, Oleg&lt;/author&gt;&lt;/authors&gt;&lt;/contributors&gt;&lt;titles&gt;&lt;title&gt;Proximal policy optimization algorithms&lt;/title&gt;&lt;secondary-title&gt;arXiv preprint arXiv:1707.06347&lt;/secondary-title&gt;&lt;/titles&gt;&lt;periodical&gt;&lt;full-title&gt;arXiv preprint arXiv:1707.06347&lt;/full-title&gt;&lt;/periodical&gt;&lt;dates&gt;&lt;year&gt;2017&lt;/year&gt;&lt;/dates&gt;&lt;urls&gt;&lt;/urls&gt;&lt;/record&gt;&lt;/Cite&gt;&lt;/EndNote&gt;</w:instrText>
      </w:r>
      <w:r w:rsidR="00646709">
        <w:fldChar w:fldCharType="separate"/>
      </w:r>
      <w:r w:rsidR="00646709">
        <w:rPr>
          <w:noProof/>
        </w:rPr>
        <w:t>[32]</w:t>
      </w:r>
      <w:r w:rsidR="00646709">
        <w:fldChar w:fldCharType="end"/>
      </w:r>
      <w:r w:rsidR="00646709">
        <w:t xml:space="preserve"> </w:t>
      </w:r>
      <w:r w:rsidR="001438D1">
        <w:t xml:space="preserve">for a Policy Gradient algorithm at time step </w:t>
      </w:r>
      <m:oMath>
        <m:r>
          <w:rPr>
            <w:rFonts w:ascii="Cambria Math" w:hAnsi="Cambria Math"/>
          </w:rPr>
          <m:t>t</m:t>
        </m:r>
      </m:oMath>
      <w:r w:rsidR="001438D1">
        <w:t xml:space="preserve"> </w:t>
      </w:r>
      <w:r w:rsidR="00727DF5">
        <w:t>is computed by in Equation (</w:t>
      </w:r>
      <w:r w:rsidR="00646709">
        <w:t>6</w:t>
      </w:r>
      <w:r w:rsidR="00727DF5">
        <w:t>).</w:t>
      </w:r>
      <w:r w:rsidR="00727DF5" w:rsidRPr="00727DF5">
        <w:t xml:space="preserve"> </w:t>
      </w:r>
    </w:p>
    <w:p w14:paraId="6B1B6FE6" w14:textId="65FA85A4" w:rsidR="001438D1" w:rsidRPr="00B06328" w:rsidRDefault="008558E5" w:rsidP="00C32866">
      <m:oMathPara>
        <m:oMath>
          <m:sSup>
            <m:sSupPr>
              <m:ctrlPr>
                <w:rPr>
                  <w:rFonts w:ascii="Cambria Math" w:hAnsi="Cambria Math"/>
                </w:rPr>
              </m:ctrlPr>
            </m:sSupPr>
            <m:e>
              <m:r>
                <w:rPr>
                  <w:rFonts w:ascii="Cambria Math" w:hAnsi="Cambria Math"/>
                </w:rPr>
                <m:t>L</m:t>
              </m:r>
            </m:e>
            <m:sup>
              <m:r>
                <w:rPr>
                  <w:rFonts w:ascii="Cambria Math" w:hAnsi="Cambria Math"/>
                </w:rPr>
                <m:t>PG</m:t>
              </m:r>
            </m:sup>
          </m:sSup>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cr m:val="double-struck"/>
                      <m:sty m:val="p"/>
                    </m:rPr>
                    <w:rPr>
                      <w:rFonts w:ascii="Cambria Math" w:hAnsi="Cambria Math"/>
                    </w:rPr>
                    <m:t>E</m:t>
                  </m:r>
                </m:e>
              </m:acc>
            </m:e>
            <m:sub>
              <m:r>
                <w:rPr>
                  <w:rFonts w:ascii="Cambria Math" w:hAnsi="Cambria Math"/>
                </w:rPr>
                <m:t>t</m:t>
              </m:r>
            </m:sub>
          </m:sSub>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e>
                  </m:d>
                </m:e>
              </m:fun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A</m:t>
                      </m:r>
                    </m:e>
                  </m:acc>
                </m:e>
                <m:sub>
                  <m:r>
                    <w:rPr>
                      <w:rFonts w:ascii="Cambria Math" w:hAnsi="Cambria Math"/>
                    </w:rPr>
                    <m:t>t</m:t>
                  </m:r>
                </m:sub>
              </m:sSub>
            </m:e>
          </m:d>
          <m:r>
            <m:rPr>
              <m:sty m:val="p"/>
            </m:rPr>
            <w:rPr>
              <w:rFonts w:ascii="Cambria Math" w:hAnsi="Cambria Math"/>
            </w:rPr>
            <m:t>…………</m:t>
          </m:r>
          <m:r>
            <m:rPr>
              <m:sty m:val="p"/>
            </m:rPr>
            <w:rPr>
              <w:rFonts w:ascii="Cambria Math" w:hAnsi="Cambria Math"/>
            </w:rPr>
            <m:t>(</m:t>
          </m:r>
          <m:r>
            <m:rPr>
              <m:sty m:val="p"/>
            </m:rPr>
            <w:rPr>
              <w:rFonts w:ascii="Cambria Math" w:hAnsi="Cambria Math"/>
            </w:rPr>
            <m:t>6</m:t>
          </m:r>
          <m:r>
            <m:rPr>
              <m:sty m:val="p"/>
            </m:rPr>
            <w:rPr>
              <w:rFonts w:ascii="Cambria Math" w:hAnsi="Cambria Math"/>
            </w:rPr>
            <m:t>)</m:t>
          </m:r>
        </m:oMath>
      </m:oMathPara>
    </w:p>
    <w:p w14:paraId="16A0CDC2" w14:textId="77777777" w:rsidR="001438D1" w:rsidRDefault="001438D1" w:rsidP="00C32866"/>
    <w:p w14:paraId="3202410D" w14:textId="08804A16" w:rsidR="001438D1" w:rsidRDefault="00EB446A" w:rsidP="00C32866">
      <w:r>
        <w:t xml:space="preserve">In Equation (6), </w:t>
      </w:r>
      <m:oMath>
        <m:sSub>
          <m:sSubPr>
            <m:ctrlPr>
              <w:rPr>
                <w:rFonts w:ascii="Cambria Math" w:hAnsi="Cambria Math"/>
                <w:i/>
              </w:rPr>
            </m:ctrlPr>
          </m:sSubPr>
          <m:e>
            <m:r>
              <w:rPr>
                <w:rFonts w:ascii="Cambria Math" w:hAnsi="Cambria Math"/>
              </w:rPr>
              <m:t>π</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1438D1">
        <w:t xml:space="preserve">, as explained above, is the probability that a policy </w:t>
      </w:r>
      <m:oMath>
        <m:r>
          <w:rPr>
            <w:rFonts w:ascii="Cambria Math" w:hAnsi="Cambria Math"/>
          </w:rPr>
          <m:t>π</m:t>
        </m:r>
      </m:oMath>
      <w:r w:rsidR="001438D1">
        <w:t xml:space="preserve"> chooses action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1438D1">
        <w:t xml:space="preserve"> when facing the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438D1">
        <w:t xml:space="preserve"> at time step </w:t>
      </w:r>
      <m:oMath>
        <m:r>
          <w:rPr>
            <w:rFonts w:ascii="Cambria Math" w:hAnsi="Cambria Math"/>
          </w:rPr>
          <m:t>t</m:t>
        </m:r>
      </m:oMath>
      <w:r w:rsidR="001438D1">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π</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d>
          </m:e>
        </m:func>
      </m:oMath>
      <w:r w:rsidR="001438D1">
        <w:t xml:space="preserve"> takes the logarithm of the probability.</w:t>
      </w:r>
      <w:r w:rsidR="00646709">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A</m:t>
                </m:r>
              </m:e>
            </m:acc>
          </m:e>
          <m:sub>
            <m:r>
              <w:rPr>
                <w:rFonts w:ascii="Cambria Math" w:hAnsi="Cambria Math"/>
              </w:rPr>
              <m:t>t</m:t>
            </m:r>
          </m:sub>
        </m:sSub>
      </m:oMath>
      <w:r w:rsidR="00646709">
        <w:t xml:space="preserve"> is the </w:t>
      </w:r>
      <w:r w:rsidR="00646709" w:rsidRPr="00646709">
        <w:t>Advantage Estimate</w:t>
      </w:r>
      <w:r w:rsidR="00646709">
        <w:t xml:space="preserve"> defined in Equation (5).</w:t>
      </w:r>
    </w:p>
    <w:p w14:paraId="1B8664B2" w14:textId="77777777" w:rsidR="001438D1" w:rsidRDefault="001438D1" w:rsidP="00C32866"/>
    <w:p w14:paraId="7A6CC956" w14:textId="3A74EE97" w:rsidR="00BF3A16" w:rsidRDefault="00BF3A16" w:rsidP="00C32866"/>
    <w:p w14:paraId="04DA034A" w14:textId="77777777" w:rsidR="00BF3A16" w:rsidRDefault="00BF3A16" w:rsidP="00BF3A16">
      <w:pPr>
        <w:pStyle w:val="Heading2"/>
      </w:pPr>
      <w:r>
        <w:t>TECHNICAL ANALYSIS INDICATORS</w:t>
      </w:r>
    </w:p>
    <w:p w14:paraId="3ABCF058" w14:textId="77777777" w:rsidR="00BF3A16" w:rsidRPr="000A1C32" w:rsidRDefault="00BF3A16" w:rsidP="00BF3A16"/>
    <w:p w14:paraId="7D5D3E3A" w14:textId="1640FC71" w:rsidR="00BF3A16" w:rsidRDefault="00BF3A16" w:rsidP="00BF3A16">
      <w:r w:rsidRPr="002506DE">
        <w:t xml:space="preserve">In order to quantify the performance of the market performance, researchers and investors have invented numerous market indicators. In an open-source indicator package, the author </w:t>
      </w:r>
      <w:proofErr w:type="spellStart"/>
      <w:r w:rsidRPr="002506DE">
        <w:t>Padial</w:t>
      </w:r>
      <w:proofErr w:type="spellEnd"/>
      <w:r w:rsidRPr="002506DE">
        <w:t xml:space="preserve"> splits them into 5 categories, including Volume, Volatility, Trend, Momentum and Returns </w:t>
      </w:r>
      <w:r w:rsidRPr="002506DE">
        <w:fldChar w:fldCharType="begin"/>
      </w:r>
      <w:r w:rsidR="00AB11EF">
        <w:instrText xml:space="preserve"> ADDIN EN.CITE &lt;EndNote&gt;&lt;Cite&gt;&lt;Author&gt;Padial&lt;/Author&gt;&lt;Year&gt;2018&lt;/Year&gt;&lt;RecNum&gt;253&lt;/RecNum&gt;&lt;DisplayText&gt;[33]&lt;/DisplayText&gt;&lt;record&gt;&lt;rec-number&gt;253&lt;/rec-number&gt;&lt;foreign-keys&gt;&lt;key app="EN" db-id="aexpwpvvos0f5cexszmpv55jxvavts9a2rep" timestamp="1584275763"&gt;253&lt;/key&gt;&lt;/foreign-keys&gt;&lt;ref-type name="Computer Program"&gt;9&lt;/ref-type&gt;&lt;contributors&gt;&lt;authors&gt;&lt;author&gt;Padial, Dario Lopez&lt;/author&gt;&lt;/authors&gt;&lt;/contributors&gt;&lt;titles&gt;&lt;title&gt;Technical Analysis Library in Python&lt;/title&gt;&lt;/titles&gt;&lt;dates&gt;&lt;year&gt;2018&lt;/year&gt;&lt;/dates&gt;&lt;publisher&gt;GitHub&lt;/publisher&gt;&lt;urls&gt;&lt;related-urls&gt;&lt;url&gt;https://github.com/bukosabino/ta&lt;/url&gt;&lt;/related-urls&gt;&lt;/urls&gt;&lt;/record&gt;&lt;/Cite&gt;&lt;/EndNote&gt;</w:instrText>
      </w:r>
      <w:r w:rsidRPr="002506DE">
        <w:fldChar w:fldCharType="separate"/>
      </w:r>
      <w:r w:rsidR="00AB11EF">
        <w:rPr>
          <w:noProof/>
        </w:rPr>
        <w:t>[33]</w:t>
      </w:r>
      <w:r w:rsidRPr="002506DE">
        <w:fldChar w:fldCharType="end"/>
      </w:r>
      <w:r w:rsidRPr="002506DE">
        <w:t>. Among those indicators, we adopt</w:t>
      </w:r>
      <w:r>
        <w:t>ed</w:t>
      </w:r>
      <w:r w:rsidRPr="002506DE">
        <w:t xml:space="preserve"> the Exponential Moving Average (EMA), the Moving Average Convergence/Divergence (MACD)</w:t>
      </w:r>
      <w:r w:rsidRPr="002506DE">
        <w:rPr>
          <w:b/>
          <w:bCs/>
          <w:i/>
          <w:iCs/>
        </w:rPr>
        <w:t xml:space="preserve"> </w:t>
      </w:r>
      <w:r w:rsidRPr="002506DE">
        <w:t xml:space="preserve">as the indicator of market trend and use the Relative Strength Index (RSI) as the momentum indicator for the </w:t>
      </w:r>
      <w:r>
        <w:t>study</w:t>
      </w:r>
      <w:r w:rsidRPr="002506DE">
        <w:t>.</w:t>
      </w:r>
    </w:p>
    <w:p w14:paraId="7D29243D" w14:textId="77777777" w:rsidR="00BF3A16" w:rsidRDefault="00BF3A16" w:rsidP="00BF3A16"/>
    <w:p w14:paraId="2E602B07" w14:textId="77777777" w:rsidR="00BF3A16" w:rsidRDefault="00BF3A16" w:rsidP="00BF3A16">
      <w:pPr>
        <w:pStyle w:val="Heading3"/>
      </w:pPr>
      <w:r w:rsidRPr="00ED43CF">
        <w:t>Exponential Moving Average (EMA)</w:t>
      </w:r>
    </w:p>
    <w:p w14:paraId="3A5F708D" w14:textId="77777777" w:rsidR="00BF3A16" w:rsidRPr="00ED43CF" w:rsidRDefault="00BF3A16" w:rsidP="00BF3A16"/>
    <w:p w14:paraId="7A6DB639" w14:textId="4813D92E" w:rsidR="00BF3A16" w:rsidRDefault="00BF3A16" w:rsidP="00BF3A16">
      <w:r>
        <w:t>The Exponential Moving Average (EMA) is a weighted moving average</w:t>
      </w:r>
      <w:r w:rsidR="00A72B0D">
        <w:t xml:space="preserve"> that smoothen the price by taking average</w:t>
      </w:r>
      <w:r w:rsidR="00F04F74">
        <w:t xml:space="preserve"> of the </w:t>
      </w:r>
      <w:r w:rsidR="00AC15C3">
        <w:t>previous value</w:t>
      </w:r>
      <w:r>
        <w:t xml:space="preserve"> and giv</w:t>
      </w:r>
      <w:r w:rsidR="00F04F74">
        <w:t>ing</w:t>
      </w:r>
      <w:r>
        <w:t xml:space="preserve"> more importance to recent data. Given a series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B0673A">
        <w:t>, the EMA</w:t>
      </w:r>
      <w:r w:rsidR="006564C6">
        <w:t xml:space="preserve"> at time step </w:t>
      </w:r>
      <m:oMath>
        <m:r>
          <w:rPr>
            <w:rFonts w:ascii="Cambria Math" w:hAnsi="Cambria Math"/>
          </w:rPr>
          <m:t>t</m:t>
        </m:r>
      </m:oMath>
      <w:r w:rsidR="006564C6">
        <w:t xml:space="preserve"> is computed in Equation (7)</w:t>
      </w:r>
    </w:p>
    <w:p w14:paraId="5DF4A337" w14:textId="77777777" w:rsidR="00BF3A16" w:rsidRPr="00412871" w:rsidRDefault="00BF3A16" w:rsidP="00BF3A16"/>
    <w:p w14:paraId="0D264E39" w14:textId="2B183C3E" w:rsidR="00BF3A16" w:rsidRPr="006D7AF1" w:rsidRDefault="00BF3A16" w:rsidP="00BF3A16">
      <w:pPr>
        <w:rPr>
          <w:rFonts w:asciiTheme="minorHAnsi" w:hAnsiTheme="minorHAnsi"/>
          <w:lang w:val="en-US"/>
        </w:rPr>
      </w:pPr>
      <m:oMathPara>
        <m:oMath>
          <m:r>
            <w:rPr>
              <w:rFonts w:ascii="Cambria Math" w:hAnsi="Cambria Math" w:hint="eastAsia"/>
              <w:lang w:val="en-US"/>
            </w:rPr>
            <m:t>EM</m:t>
          </m:r>
          <m:r>
            <w:rPr>
              <w:rFonts w:ascii="Cambria Math" w:hAnsi="Cambria Math"/>
              <w:lang w:val="en-US"/>
            </w:rPr>
            <m:t>A</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w:bookmarkStart w:id="8" w:name="OLE_LINK9"/>
          <w:bookmarkStart w:id="9" w:name="OLE_LINK10"/>
          <m:r>
            <w:rPr>
              <w:rFonts w:ascii="Cambria Math" w:hAnsi="Cambria Math"/>
              <w:lang w:val="en-US"/>
            </w:rPr>
            <m:t>k</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t</m:t>
              </m:r>
            </m:sub>
          </m:sSub>
          <m:r>
            <m:rPr>
              <m:sty m:val="p"/>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1-</m:t>
              </m:r>
              <m:r>
                <w:rPr>
                  <w:rFonts w:ascii="Cambria Math" w:hAnsi="Cambria Math"/>
                  <w:lang w:val="en-US"/>
                </w:rPr>
                <m:t>k</m:t>
              </m:r>
            </m:e>
          </m:d>
          <m:r>
            <m:rPr>
              <m:sty m:val="p"/>
            </m:rPr>
            <w:rPr>
              <w:rFonts w:ascii="Cambria Math" w:hAnsi="Cambria Math"/>
              <w:lang w:val="en-US"/>
            </w:rPr>
            <m:t>∙</m:t>
          </m:r>
          <m:r>
            <w:rPr>
              <w:rFonts w:ascii="Cambria Math" w:hAnsi="Cambria Math"/>
              <w:lang w:val="en-US"/>
            </w:rPr>
            <m:t>EMA</m:t>
          </m:r>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-1</m:t>
              </m:r>
            </m:e>
          </m:d>
          <w:bookmarkEnd w:id="8"/>
          <w:bookmarkEnd w:id="9"/>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7</m:t>
              </m:r>
            </m:e>
          </m:d>
        </m:oMath>
      </m:oMathPara>
    </w:p>
    <w:p w14:paraId="1193A100" w14:textId="77777777" w:rsidR="00BF3A16" w:rsidRPr="00E1792B" w:rsidRDefault="00BF3A16" w:rsidP="00BF3A16">
      <w:pPr>
        <w:rPr>
          <w:lang w:val="en-US"/>
        </w:rPr>
      </w:pPr>
      <w:r>
        <w:rPr>
          <w:lang w:val="en-US"/>
        </w:rPr>
        <w:t>where</w:t>
      </w:r>
    </w:p>
    <w:p w14:paraId="67942AA1" w14:textId="77777777" w:rsidR="00BF3A16" w:rsidRPr="00E45C00" w:rsidRDefault="00BF3A16" w:rsidP="00BF3A16">
      <w:pPr>
        <w:rPr>
          <w:lang w:val="en-US"/>
        </w:rPr>
      </w:pPr>
      <m:oMathPara>
        <m:oMath>
          <m:r>
            <w:rPr>
              <w:rFonts w:ascii="Cambria Math" w:hAnsi="Cambria Math"/>
              <w:lang w:val="en-US"/>
            </w:rPr>
            <m:t>EMA</m:t>
          </m:r>
          <m:d>
            <m:dPr>
              <m:ctrlPr>
                <w:rPr>
                  <w:rFonts w:ascii="Cambria Math" w:hAnsi="Cambria Math"/>
                  <w:lang w:val="en-US"/>
                </w:rPr>
              </m:ctrlPr>
            </m:dPr>
            <m:e>
              <m:r>
                <m:rPr>
                  <m:sty m:val="p"/>
                </m:rPr>
                <w:rPr>
                  <w:rFonts w:ascii="Cambria Math" w:hAnsi="Cambria Math"/>
                  <w:lang w:val="en-US"/>
                </w:rPr>
                <m:t>1</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oMath>
      </m:oMathPara>
    </w:p>
    <w:p w14:paraId="3A345415" w14:textId="77777777" w:rsidR="00BF3A16" w:rsidRPr="00C3159B" w:rsidRDefault="00BF3A16" w:rsidP="00BF3A16">
      <w:pPr>
        <w:rPr>
          <w:lang w:val="en-US"/>
        </w:rPr>
      </w:pPr>
      <m:oMathPara>
        <m:oMath>
          <m:r>
            <w:rPr>
              <w:rFonts w:ascii="Cambria Math" w:hAnsi="Cambria Math"/>
              <w:lang w:val="en-US"/>
            </w:rPr>
            <m:t>k</m:t>
          </m:r>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2</m:t>
              </m:r>
            </m:num>
            <m:den>
              <m:r>
                <w:rPr>
                  <w:rFonts w:ascii="Cambria Math" w:hAnsi="Cambria Math"/>
                  <w:lang w:val="en-US"/>
                </w:rPr>
                <m:t>N</m:t>
              </m:r>
              <m:r>
                <m:rPr>
                  <m:sty m:val="p"/>
                </m:rPr>
                <w:rPr>
                  <w:rFonts w:ascii="Cambria Math" w:hAnsi="Cambria Math"/>
                  <w:lang w:val="en-US"/>
                </w:rPr>
                <m:t>+1</m:t>
              </m:r>
            </m:den>
          </m:f>
        </m:oMath>
      </m:oMathPara>
    </w:p>
    <w:p w14:paraId="048A6B32" w14:textId="77777777" w:rsidR="00BF3A16" w:rsidRDefault="00BF3A16" w:rsidP="00BF3A16"/>
    <w:p w14:paraId="4D3F0E2B" w14:textId="77777777" w:rsidR="00BF3A16" w:rsidRDefault="00BF3A16" w:rsidP="00BF3A16">
      <w:pPr>
        <w:pStyle w:val="Heading3"/>
      </w:pPr>
      <w:r w:rsidRPr="005541DE">
        <w:t>Moving Average Convergence/Divergence</w:t>
      </w:r>
      <w:r>
        <w:t xml:space="preserve"> (MACD)</w:t>
      </w:r>
    </w:p>
    <w:p w14:paraId="070F5986" w14:textId="77777777" w:rsidR="00BF3A16" w:rsidRPr="00ED43CF" w:rsidRDefault="00BF3A16" w:rsidP="00BF3A16"/>
    <w:p w14:paraId="72EA0B3F" w14:textId="5D5A2232" w:rsidR="00BF3A16" w:rsidRDefault="00BF3A16" w:rsidP="00BF3A16">
      <w:r w:rsidRPr="005541DE">
        <w:t>Moving Average Convergence/Divergence</w:t>
      </w:r>
      <w:r>
        <w:t xml:space="preserve"> (MACD) measures the relationship of momentum and trend of a series. MACD consists of two lines, the Signal Line and the MACD Line. The Signal Line is the 26-period EMA (</w:t>
      </w:r>
      <m:oMath>
        <m:r>
          <w:rPr>
            <w:rFonts w:ascii="Cambria Math" w:hAnsi="Cambria Math"/>
          </w:rPr>
          <m:t>EMA(t,26)</m:t>
        </m:r>
      </m:oMath>
      <w:r>
        <w:t>), and the MACD Line is the 12-period EMA(</w:t>
      </w:r>
      <m:oMath>
        <m:r>
          <w:rPr>
            <w:rFonts w:ascii="Cambria Math" w:hAnsi="Cambria Math"/>
          </w:rPr>
          <m:t>EMA</m:t>
        </m:r>
        <m:d>
          <m:dPr>
            <m:ctrlPr>
              <w:rPr>
                <w:rFonts w:ascii="Cambria Math" w:hAnsi="Cambria Math"/>
                <w:i/>
              </w:rPr>
            </m:ctrlPr>
          </m:dPr>
          <m:e>
            <m:r>
              <w:rPr>
                <w:rFonts w:ascii="Cambria Math" w:hAnsi="Cambria Math"/>
              </w:rPr>
              <m:t>t,12</m:t>
            </m:r>
          </m:e>
        </m:d>
      </m:oMath>
      <w:r>
        <w:t xml:space="preserve">). </w:t>
      </w:r>
      <w:r>
        <w:rPr>
          <w:lang w:val="en-US"/>
        </w:rPr>
        <w:t xml:space="preserve">In short, </w:t>
      </w:r>
      <m:oMath>
        <m:r>
          <w:rPr>
            <w:rFonts w:ascii="Cambria Math" w:hAnsi="Cambria Math"/>
          </w:rPr>
          <m:t>EMA</m:t>
        </m:r>
        <m:d>
          <m:dPr>
            <m:ctrlPr>
              <w:rPr>
                <w:rFonts w:ascii="Cambria Math" w:hAnsi="Cambria Math"/>
                <w:i/>
              </w:rPr>
            </m:ctrlPr>
          </m:dPr>
          <m:e>
            <m:r>
              <w:rPr>
                <w:rFonts w:ascii="Cambria Math" w:hAnsi="Cambria Math"/>
              </w:rPr>
              <m:t>t,n</m:t>
            </m:r>
          </m:e>
        </m:d>
      </m:oMath>
      <w:r>
        <w:t xml:space="preserve"> is the </w:t>
      </w:r>
      <m:oMath>
        <m:r>
          <w:rPr>
            <w:rFonts w:ascii="Cambria Math" w:hAnsi="Cambria Math"/>
          </w:rPr>
          <m:t>n</m:t>
        </m:r>
      </m:oMath>
      <w:r>
        <w:t xml:space="preserve">-day EMA from time step </w:t>
      </w:r>
      <m:oMath>
        <m:r>
          <w:rPr>
            <w:rFonts w:ascii="Cambria Math" w:hAnsi="Cambria Math"/>
          </w:rPr>
          <m:t>t</m:t>
        </m:r>
      </m:oMath>
      <w:r>
        <w:t xml:space="preserve"> backwards. The MACD difference at step </w:t>
      </w:r>
      <m:oMath>
        <m:r>
          <w:rPr>
            <w:rFonts w:ascii="Cambria Math" w:hAnsi="Cambria Math"/>
          </w:rPr>
          <m:t>t</m:t>
        </m:r>
      </m:oMath>
      <w:r>
        <w:t xml:space="preserve">, represented by </w:t>
      </w:r>
      <m:oMath>
        <m:r>
          <w:rPr>
            <w:rFonts w:ascii="Cambria Math" w:hAnsi="Cambria Math"/>
          </w:rPr>
          <m:t>MACD</m:t>
        </m:r>
        <m:d>
          <m:dPr>
            <m:ctrlPr>
              <w:rPr>
                <w:rFonts w:ascii="Cambria Math" w:hAnsi="Cambria Math"/>
                <w:i/>
              </w:rPr>
            </m:ctrlPr>
          </m:dPr>
          <m:e>
            <m:r>
              <w:rPr>
                <w:rFonts w:ascii="Cambria Math" w:hAnsi="Cambria Math"/>
              </w:rPr>
              <m:t>t</m:t>
            </m:r>
          </m:e>
        </m:d>
      </m:oMath>
      <w:r>
        <w:t xml:space="preserve">, is the difference between the MACD Line and the Signal Line. The definitions are </w:t>
      </w:r>
      <w:r w:rsidR="00DC7A6C">
        <w:t>computed in Equation (8)</w:t>
      </w:r>
      <w:r>
        <w:t>:</w:t>
      </w:r>
    </w:p>
    <w:p w14:paraId="17BE581D" w14:textId="38FF3E18" w:rsidR="00BF3A16" w:rsidRPr="008A42F3" w:rsidRDefault="00BF3A16" w:rsidP="00BF3A16">
      <m:oMathPara>
        <m:oMath>
          <m:r>
            <w:rPr>
              <w:rFonts w:ascii="Cambria Math" w:hAnsi="Cambria Math"/>
            </w:rPr>
            <m:t>MACD</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EMA</m:t>
          </m:r>
          <m:d>
            <m:dPr>
              <m:ctrlPr>
                <w:rPr>
                  <w:rFonts w:ascii="Cambria Math" w:hAnsi="Cambria Math"/>
                </w:rPr>
              </m:ctrlPr>
            </m:dPr>
            <m:e>
              <m:r>
                <w:rPr>
                  <w:rFonts w:ascii="Cambria Math" w:hAnsi="Cambria Math"/>
                </w:rPr>
                <m:t>t</m:t>
              </m:r>
              <m:r>
                <m:rPr>
                  <m:sty m:val="p"/>
                </m:rPr>
                <w:rPr>
                  <w:rFonts w:ascii="Cambria Math" w:hAnsi="Cambria Math"/>
                </w:rPr>
                <m:t>,12</m:t>
              </m:r>
            </m:e>
          </m:d>
          <m:r>
            <m:rPr>
              <m:sty m:val="p"/>
            </m:rPr>
            <w:rPr>
              <w:rFonts w:ascii="Cambria Math" w:hAnsi="Cambria Math"/>
            </w:rPr>
            <m:t>-</m:t>
          </m:r>
          <m:r>
            <w:rPr>
              <w:rFonts w:ascii="Cambria Math" w:hAnsi="Cambria Math"/>
            </w:rPr>
            <m:t>EMA</m:t>
          </m:r>
          <m:d>
            <m:dPr>
              <m:ctrlPr>
                <w:rPr>
                  <w:rFonts w:ascii="Cambria Math" w:hAnsi="Cambria Math"/>
                </w:rPr>
              </m:ctrlPr>
            </m:dPr>
            <m:e>
              <m:r>
                <w:rPr>
                  <w:rFonts w:ascii="Cambria Math" w:hAnsi="Cambria Math"/>
                </w:rPr>
                <m:t>t</m:t>
              </m:r>
              <m:r>
                <m:rPr>
                  <m:sty m:val="p"/>
                </m:rPr>
                <w:rPr>
                  <w:rFonts w:ascii="Cambria Math" w:hAnsi="Cambria Math"/>
                </w:rPr>
                <m:t>,26</m:t>
              </m:r>
            </m:e>
          </m:d>
          <m:r>
            <m:rPr>
              <m:sty m:val="p"/>
            </m:rPr>
            <w:rPr>
              <w:rFonts w:ascii="Cambria Math" w:hAnsi="Cambria Math"/>
            </w:rPr>
            <m:t>…………</m:t>
          </m:r>
          <m:d>
            <m:dPr>
              <m:ctrlPr>
                <w:rPr>
                  <w:rFonts w:ascii="Cambria Math" w:hAnsi="Cambria Math"/>
                </w:rPr>
              </m:ctrlPr>
            </m:dPr>
            <m:e>
              <m:r>
                <m:rPr>
                  <m:sty m:val="p"/>
                </m:rPr>
                <w:rPr>
                  <w:rFonts w:ascii="Cambria Math" w:hAnsi="Cambria Math"/>
                </w:rPr>
                <m:t>8</m:t>
              </m:r>
            </m:e>
          </m:d>
        </m:oMath>
      </m:oMathPara>
    </w:p>
    <w:p w14:paraId="7C471D7C" w14:textId="77777777" w:rsidR="00BF3A16" w:rsidRDefault="00BF3A16" w:rsidP="00BF3A16">
      <w:r>
        <w:t>where</w:t>
      </w:r>
    </w:p>
    <w:p w14:paraId="4F430CCA" w14:textId="77777777" w:rsidR="00BF3A16" w:rsidRPr="00770C6A" w:rsidRDefault="00BF3A16" w:rsidP="00BF3A16">
      <w:pPr>
        <w:rPr>
          <w:rFonts w:asciiTheme="minorHAnsi" w:hAnsiTheme="minorHAnsi"/>
          <w:lang w:val="en-US"/>
        </w:rPr>
      </w:pPr>
      <m:oMathPara>
        <m:oMath>
          <m:r>
            <w:rPr>
              <w:rFonts w:ascii="Cambria Math" w:hAnsi="Cambria Math"/>
            </w:rPr>
            <m:t>EMA</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n</m:t>
              </m:r>
            </m:e>
          </m:d>
          <m:r>
            <m:rPr>
              <m:sty m:val="p"/>
            </m:rPr>
            <w:rPr>
              <w:rFonts w:ascii="Cambria Math" w:hAnsi="Cambria Math"/>
            </w:rPr>
            <m:t>=</m:t>
          </m:r>
          <m:r>
            <m:rPr>
              <m:sty m:val="p"/>
            </m:rPr>
            <w:rPr>
              <w:rFonts w:ascii="Cambria Math" w:hAnsi="Cambria Math"/>
              <w:lang w:val="en-US"/>
            </w:rPr>
            <m:t xml:space="preserve"> </m:t>
          </m:r>
          <m:r>
            <w:rPr>
              <w:rFonts w:ascii="Cambria Math" w:hAnsi="Cambria Math"/>
              <w:lang w:val="en-US"/>
            </w:rPr>
            <m:t>k</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t</m:t>
              </m:r>
            </m:sub>
          </m:sSub>
          <m:r>
            <m:rPr>
              <m:sty m:val="p"/>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1-</m:t>
              </m:r>
              <m:r>
                <w:rPr>
                  <w:rFonts w:ascii="Cambria Math" w:hAnsi="Cambria Math"/>
                  <w:lang w:val="en-US"/>
                </w:rPr>
                <m:t>k</m:t>
              </m:r>
            </m:e>
          </m:d>
          <m:r>
            <m:rPr>
              <m:sty m:val="p"/>
            </m:rPr>
            <w:rPr>
              <w:rFonts w:ascii="Cambria Math" w:hAnsi="Cambria Math"/>
              <w:lang w:val="en-US"/>
            </w:rPr>
            <m:t>∙</m:t>
          </m:r>
          <m:r>
            <w:rPr>
              <w:rFonts w:ascii="Cambria Math" w:hAnsi="Cambria Math"/>
              <w:lang w:val="en-US"/>
            </w:rPr>
            <m:t>EMA</m:t>
          </m:r>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-1,</m:t>
              </m:r>
              <m:r>
                <w:rPr>
                  <w:rFonts w:ascii="Cambria Math" w:hAnsi="Cambria Math"/>
                  <w:lang w:val="en-US"/>
                </w:rPr>
                <m:t>n</m:t>
              </m:r>
              <m:r>
                <m:rPr>
                  <m:sty m:val="p"/>
                </m:rPr>
                <w:rPr>
                  <w:rFonts w:ascii="Cambria Math" w:hAnsi="Cambria Math"/>
                  <w:lang w:val="en-US"/>
                </w:rPr>
                <m:t>-1</m:t>
              </m:r>
            </m:e>
          </m:d>
          <m:r>
            <m:rPr>
              <m:sty m:val="p"/>
            </m:rPr>
            <w:rPr>
              <w:rFonts w:ascii="Cambria Math" w:hAnsi="Cambria Math"/>
              <w:lang w:val="en-US"/>
            </w:rPr>
            <m:t xml:space="preserve">, </m:t>
          </m:r>
        </m:oMath>
      </m:oMathPara>
    </w:p>
    <w:p w14:paraId="5A4E8D34" w14:textId="77777777" w:rsidR="00BF3A16" w:rsidRPr="00E45C00" w:rsidRDefault="00BF3A16" w:rsidP="00BF3A16">
      <w:pPr>
        <w:rPr>
          <w:rFonts w:asciiTheme="minorHAnsi" w:hAnsiTheme="minorHAnsi"/>
          <w:lang w:val="en-US"/>
        </w:rPr>
      </w:pPr>
      <m:oMathPara>
        <m:oMath>
          <m:r>
            <w:rPr>
              <w:rFonts w:ascii="Cambria Math" w:hAnsi="Cambria Math"/>
              <w:lang w:val="en-US"/>
            </w:rPr>
            <m:t>EMA</m:t>
          </m:r>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+1,1</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t</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+1</m:t>
              </m:r>
            </m:sub>
          </m:sSub>
          <m:r>
            <m:rPr>
              <m:sty m:val="p"/>
            </m:rPr>
            <w:rPr>
              <w:rFonts w:ascii="Cambria Math" w:hAnsi="Cambria Math"/>
              <w:lang w:val="en-US"/>
            </w:rPr>
            <m:t xml:space="preserve">, </m:t>
          </m:r>
        </m:oMath>
      </m:oMathPara>
    </w:p>
    <w:p w14:paraId="128BEC58" w14:textId="77777777" w:rsidR="00BF3A16" w:rsidRPr="00567CE1" w:rsidRDefault="00BF3A16" w:rsidP="00BF3A16">
      <w:pPr>
        <w:rPr>
          <w:lang w:val="en-US"/>
        </w:rPr>
      </w:pPr>
      <m:oMathPara>
        <m:oMath>
          <m:r>
            <w:rPr>
              <w:rFonts w:ascii="Cambria Math" w:hAnsi="Cambria Math"/>
              <w:lang w:val="en-US"/>
            </w:rPr>
            <m:t>k</m:t>
          </m:r>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2</m:t>
              </m:r>
            </m:num>
            <m:den>
              <m:r>
                <w:rPr>
                  <w:rFonts w:ascii="Cambria Math" w:hAnsi="Cambria Math"/>
                  <w:lang w:val="en-US"/>
                </w:rPr>
                <m:t>n</m:t>
              </m:r>
              <m:r>
                <m:rPr>
                  <m:sty m:val="p"/>
                </m:rPr>
                <w:rPr>
                  <w:rFonts w:ascii="Cambria Math" w:hAnsi="Cambria Math"/>
                  <w:lang w:val="en-US"/>
                </w:rPr>
                <m:t>+1</m:t>
              </m:r>
            </m:den>
          </m:f>
        </m:oMath>
      </m:oMathPara>
    </w:p>
    <w:p w14:paraId="1CF6A764" w14:textId="77777777" w:rsidR="00BF3A16" w:rsidRDefault="00BF3A16" w:rsidP="00BF3A16">
      <w:pPr>
        <w:rPr>
          <w:lang w:val="en-US"/>
        </w:rPr>
      </w:pPr>
    </w:p>
    <w:p w14:paraId="3D805C61" w14:textId="77777777" w:rsidR="00BF3A16" w:rsidRDefault="00BF3A16" w:rsidP="00BF3A16">
      <m:oMath>
        <m:r>
          <w:rPr>
            <w:rFonts w:ascii="Cambria Math" w:hAnsi="Cambria Math"/>
            <w:lang w:val="en-US"/>
          </w:rPr>
          <m:t>MACD</m:t>
        </m:r>
        <m:d>
          <m:dPr>
            <m:ctrlPr>
              <w:rPr>
                <w:rFonts w:ascii="Cambria Math" w:hAnsi="Cambria Math"/>
                <w:i/>
                <w:lang w:val="en-US"/>
              </w:rPr>
            </m:ctrlPr>
          </m:dPr>
          <m:e>
            <m:r>
              <w:rPr>
                <w:rFonts w:ascii="Cambria Math" w:hAnsi="Cambria Math"/>
                <w:lang w:val="en-US"/>
              </w:rPr>
              <m:t>t</m:t>
            </m:r>
          </m:e>
        </m:d>
        <m:r>
          <w:rPr>
            <w:rFonts w:ascii="Cambria Math" w:hAnsi="Cambria Math"/>
            <w:lang w:val="en-US"/>
          </w:rPr>
          <m:t>&gt;0</m:t>
        </m:r>
      </m:oMath>
      <w:r>
        <w:rPr>
          <w:lang w:val="en-US"/>
        </w:rPr>
        <w:t xml:space="preserve"> when </w:t>
      </w:r>
      <m:oMath>
        <m:r>
          <w:rPr>
            <w:rFonts w:ascii="Cambria Math" w:hAnsi="Cambria Math"/>
          </w:rPr>
          <m:t>EMA</m:t>
        </m:r>
        <m:d>
          <m:dPr>
            <m:ctrlPr>
              <w:rPr>
                <w:rFonts w:ascii="Cambria Math" w:hAnsi="Cambria Math"/>
                <w:i/>
              </w:rPr>
            </m:ctrlPr>
          </m:dPr>
          <m:e>
            <m:r>
              <w:rPr>
                <w:rFonts w:ascii="Cambria Math" w:hAnsi="Cambria Math"/>
              </w:rPr>
              <m:t>t,12</m:t>
            </m:r>
          </m:e>
        </m:d>
        <m:r>
          <w:rPr>
            <w:rFonts w:ascii="Cambria Math" w:hAnsi="Cambria Math"/>
          </w:rPr>
          <m:t>&gt;EMA(t,26)</m:t>
        </m:r>
      </m:oMath>
      <w:r>
        <w:t xml:space="preserve">, which means the short-term value is higher than the long-term value.  </w:t>
      </w:r>
      <m:oMath>
        <m:r>
          <w:rPr>
            <w:rFonts w:ascii="Cambria Math" w:hAnsi="Cambria Math"/>
            <w:lang w:val="en-US"/>
          </w:rPr>
          <m:t>MACD</m:t>
        </m:r>
        <m:d>
          <m:dPr>
            <m:ctrlPr>
              <w:rPr>
                <w:rFonts w:ascii="Cambria Math" w:hAnsi="Cambria Math"/>
                <w:i/>
                <w:lang w:val="en-US"/>
              </w:rPr>
            </m:ctrlPr>
          </m:dPr>
          <m:e>
            <m:r>
              <w:rPr>
                <w:rFonts w:ascii="Cambria Math" w:hAnsi="Cambria Math"/>
                <w:lang w:val="en-US"/>
              </w:rPr>
              <m:t>t</m:t>
            </m:r>
          </m:e>
        </m:d>
        <m:r>
          <w:rPr>
            <w:rFonts w:ascii="Cambria Math" w:hAnsi="Cambria Math"/>
            <w:lang w:val="en-US"/>
          </w:rPr>
          <m:t>&lt;0</m:t>
        </m:r>
      </m:oMath>
      <w:r>
        <w:rPr>
          <w:lang w:val="en-US"/>
        </w:rPr>
        <w:t xml:space="preserve"> when </w:t>
      </w:r>
      <m:oMath>
        <m:r>
          <w:rPr>
            <w:rFonts w:ascii="Cambria Math" w:hAnsi="Cambria Math"/>
          </w:rPr>
          <m:t>EMA</m:t>
        </m:r>
        <m:d>
          <m:dPr>
            <m:ctrlPr>
              <w:rPr>
                <w:rFonts w:ascii="Cambria Math" w:hAnsi="Cambria Math"/>
                <w:i/>
              </w:rPr>
            </m:ctrlPr>
          </m:dPr>
          <m:e>
            <m:r>
              <w:rPr>
                <w:rFonts w:ascii="Cambria Math" w:hAnsi="Cambria Math"/>
              </w:rPr>
              <m:t>t,12</m:t>
            </m:r>
          </m:e>
        </m:d>
        <m:r>
          <w:rPr>
            <w:rFonts w:ascii="Cambria Math" w:hAnsi="Cambria Math"/>
          </w:rPr>
          <m:t>&lt;EMA(t,26)</m:t>
        </m:r>
      </m:oMath>
      <w:r>
        <w:t xml:space="preserve"> , which means the short-term value is lower than the long-term value.</w:t>
      </w:r>
    </w:p>
    <w:p w14:paraId="0064BFCC" w14:textId="77777777" w:rsidR="00BF3A16" w:rsidRDefault="00BF3A16" w:rsidP="00BF3A16"/>
    <w:p w14:paraId="341E9E52" w14:textId="77777777" w:rsidR="00BF3A16" w:rsidRDefault="00BF3A16" w:rsidP="00BF3A16">
      <w:r>
        <w:t xml:space="preserve">Therefore, when a crossover of the MACD Line and the Signal Lines appears, it indicates that the trend has changed. When the MACD difference moves from positive to negative, the trend is going </w:t>
      </w:r>
      <w:r>
        <w:lastRenderedPageBreak/>
        <w:t>downwards; otherwise, if the MACD difference moves from negative to positive, it indicates that the trend is going upwards.</w:t>
      </w:r>
    </w:p>
    <w:p w14:paraId="15AC85E3" w14:textId="77777777" w:rsidR="00BF3A16" w:rsidRDefault="00BF3A16" w:rsidP="00BF3A16"/>
    <w:p w14:paraId="16990C04" w14:textId="77777777" w:rsidR="00BF3A16" w:rsidRDefault="00BF3A16" w:rsidP="00BF3A16">
      <w:pPr>
        <w:pStyle w:val="Heading3"/>
      </w:pPr>
      <w:r>
        <w:t>Relative Strength Index (RSI)</w:t>
      </w:r>
    </w:p>
    <w:p w14:paraId="086EB1ED" w14:textId="77777777" w:rsidR="00BF3A16" w:rsidRPr="00AB74B2" w:rsidRDefault="00BF3A16" w:rsidP="00BF3A16"/>
    <w:p w14:paraId="19AC749E" w14:textId="62540AD3" w:rsidR="00BF3A16" w:rsidRDefault="00BF3A16" w:rsidP="00BF3A16">
      <w:r>
        <w:t xml:space="preserve">The Relative Strength Index (RSI) indicates the momentum of the price and indicates a possible reversal in trend. It is defined </w:t>
      </w:r>
      <w:r w:rsidR="00DC7A6C">
        <w:t>in Equation (9)</w:t>
      </w:r>
      <w:r>
        <w:t>:</w:t>
      </w:r>
    </w:p>
    <w:p w14:paraId="080288A0" w14:textId="6A224AEE" w:rsidR="00BF3A16" w:rsidRPr="00044EFF" w:rsidRDefault="00BF3A16" w:rsidP="00BF3A16">
      <w:pPr>
        <w:rPr>
          <w:rFonts w:ascii="Cambria Math" w:eastAsia="SimSun" w:hAnsi="Cambria Math" w:cs="SimSun" w:hint="eastAsia"/>
          <w:i/>
        </w:rPr>
      </w:pPr>
      <m:oMathPara>
        <m:oMath>
          <m:r>
            <w:rPr>
              <w:rFonts w:ascii="Cambria Math" w:hAnsi="Cambria Math"/>
            </w:rPr>
            <m:t>RSI</m:t>
          </m:r>
          <m:d>
            <m:dPr>
              <m:ctrlPr>
                <w:rPr>
                  <w:rFonts w:ascii="Cambria Math" w:hAnsi="Cambria Math"/>
                </w:rPr>
              </m:ctrlPr>
            </m:dPr>
            <m:e>
              <m:r>
                <w:rPr>
                  <w:rFonts w:ascii="Cambria Math" w:hAnsi="Cambria Math"/>
                </w:rPr>
                <m:t>n</m:t>
              </m:r>
            </m:e>
          </m:d>
          <m:r>
            <m:rPr>
              <m:sty m:val="p"/>
            </m:rPr>
            <w:rPr>
              <w:rFonts w:ascii="Cambria Math" w:hAnsi="Cambria Math"/>
            </w:rPr>
            <m:t>=100-</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100</m:t>
                  </m:r>
                </m:num>
                <m:den>
                  <m:r>
                    <m:rPr>
                      <m:sty m:val="p"/>
                    </m:rPr>
                    <w:rPr>
                      <w:rFonts w:ascii="Cambria Math" w:hAnsi="Cambria Math"/>
                    </w:rPr>
                    <m:t>1+</m:t>
                  </m:r>
                  <m:r>
                    <w:rPr>
                      <w:rFonts w:ascii="Cambria Math" w:hAnsi="Cambria Math"/>
                    </w:rPr>
                    <m:t>RS</m:t>
                  </m:r>
                  <m:d>
                    <m:dPr>
                      <m:ctrlPr>
                        <w:rPr>
                          <w:rFonts w:ascii="Cambria Math" w:hAnsi="Cambria Math"/>
                        </w:rPr>
                      </m:ctrlPr>
                    </m:dPr>
                    <m:e>
                      <m:r>
                        <w:rPr>
                          <w:rFonts w:ascii="Cambria Math" w:hAnsi="Cambria Math"/>
                        </w:rPr>
                        <m:t>n</m:t>
                      </m:r>
                    </m:e>
                  </m:d>
                </m:den>
              </m:f>
            </m:e>
          </m:d>
          <m:r>
            <m:rPr>
              <m:sty m:val="p"/>
            </m:rPr>
            <w:rPr>
              <w:rFonts w:ascii="Cambria Math" w:hAnsi="Cambria Math"/>
            </w:rPr>
            <m:t>…………</m:t>
          </m:r>
          <m:d>
            <m:dPr>
              <m:ctrlPr>
                <w:rPr>
                  <w:rFonts w:ascii="Cambria Math" w:eastAsia="SimSun" w:hAnsi="Cambria Math" w:cs="SimSun"/>
                  <w:i/>
                </w:rPr>
              </m:ctrlPr>
            </m:dPr>
            <m:e>
              <m:r>
                <w:rPr>
                  <w:rFonts w:ascii="Cambria Math" w:eastAsia="SimSun" w:hAnsi="Cambria Math" w:cs="SimSun"/>
                </w:rPr>
                <m:t>9</m:t>
              </m:r>
            </m:e>
          </m:d>
        </m:oMath>
      </m:oMathPara>
    </w:p>
    <w:p w14:paraId="08C8EF49" w14:textId="1DFA5671" w:rsidR="00BF3A16" w:rsidRPr="00F4683F" w:rsidRDefault="00BF3A16" w:rsidP="00BF3A16">
      <w:r>
        <w:t>where</w:t>
      </w:r>
    </w:p>
    <w:p w14:paraId="1F907E1E" w14:textId="21D38AF6" w:rsidR="00BF3A16" w:rsidRPr="003577FB" w:rsidRDefault="00BF3A16" w:rsidP="00BF3A16">
      <m:oMathPara>
        <m:oMath>
          <m:r>
            <w:rPr>
              <w:rFonts w:ascii="Cambria Math" w:hAnsi="Cambria Math"/>
            </w:rPr>
            <m:t>RS</m:t>
          </m:r>
          <m:d>
            <m:dPr>
              <m:ctrlPr>
                <w:rPr>
                  <w:rFonts w:ascii="Cambria Math" w:hAnsi="Cambria Math"/>
                </w:rPr>
              </m:ctrlPr>
            </m:dPr>
            <m:e>
              <m:r>
                <w:rPr>
                  <w:rFonts w:ascii="Cambria Math" w:hAnsi="Cambria Math"/>
                </w:rPr>
                <m:t>n</m:t>
              </m:r>
            </m:e>
          </m:d>
          <m:r>
            <m:rPr>
              <m:sty m:val="p"/>
            </m:rPr>
            <w:rPr>
              <w:rFonts w:ascii="Cambria Math" w:hAnsi="Cambria Math"/>
            </w:rPr>
            <m:t>=</m:t>
          </m:r>
          <m:f>
            <m:fPr>
              <m:ctrlPr>
                <w:rPr>
                  <w:rFonts w:ascii="Cambria Math" w:hAnsi="Cambria Math"/>
                </w:rPr>
              </m:ctrlPr>
            </m:fPr>
            <m:num>
              <m:r>
                <w:rPr>
                  <w:rFonts w:ascii="Cambria Math" w:hAnsi="Cambria Math"/>
                </w:rPr>
                <m:t>Average</m:t>
              </m:r>
              <m:r>
                <m:rPr>
                  <m:sty m:val="p"/>
                </m:rPr>
                <w:rPr>
                  <w:rFonts w:ascii="Cambria Math" w:hAnsi="Cambria Math"/>
                </w:rPr>
                <m:t xml:space="preserve"> </m:t>
              </m:r>
              <m:r>
                <w:rPr>
                  <w:rFonts w:ascii="Cambria Math" w:hAnsi="Cambria Math"/>
                </w:rPr>
                <m:t>Gain</m:t>
              </m:r>
            </m:num>
            <m:den>
              <m:r>
                <w:rPr>
                  <w:rFonts w:ascii="Cambria Math" w:hAnsi="Cambria Math"/>
                </w:rPr>
                <m:t>Average</m:t>
              </m:r>
              <m:r>
                <m:rPr>
                  <m:sty m:val="p"/>
                </m:rPr>
                <w:rPr>
                  <w:rFonts w:ascii="Cambria Math" w:hAnsi="Cambria Math"/>
                </w:rPr>
                <m:t xml:space="preserve"> </m:t>
              </m:r>
              <m:r>
                <w:rPr>
                  <w:rFonts w:ascii="Cambria Math" w:hAnsi="Cambria Math"/>
                </w:rPr>
                <m:t>Lost</m:t>
              </m:r>
            </m:den>
          </m:f>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m:t>
                  </m:r>
                  <m:r>
                    <w:rPr>
                      <w:rFonts w:ascii="Cambria Math" w:hAnsi="Cambria Math"/>
                    </w:rPr>
                    <m:t>Gain</m:t>
                  </m:r>
                  <m:r>
                    <m:rPr>
                      <m:sty m:val="p"/>
                    </m:rPr>
                    <w:rPr>
                      <w:rFonts w:ascii="Cambria Math" w:hAnsi="Cambria Math"/>
                    </w:rPr>
                    <m:t>%</m:t>
                  </m:r>
                </m:num>
                <m:den>
                  <m:sSub>
                    <m:sSubPr>
                      <m:ctrlPr>
                        <w:rPr>
                          <w:rFonts w:ascii="Cambria Math" w:hAnsi="Cambria Math"/>
                        </w:rPr>
                      </m:ctrlPr>
                    </m:sSubPr>
                    <m:e>
                      <m:r>
                        <w:rPr>
                          <w:rFonts w:ascii="Cambria Math" w:hAnsi="Cambria Math"/>
                        </w:rPr>
                        <m:t>n</m:t>
                      </m:r>
                    </m:e>
                    <m:sub>
                      <m:r>
                        <w:rPr>
                          <w:rFonts w:ascii="Cambria Math" w:hAnsi="Cambria Math"/>
                        </w:rPr>
                        <m:t>Gain</m:t>
                      </m:r>
                    </m:sub>
                  </m:sSub>
                </m:den>
              </m:f>
            </m:num>
            <m:den>
              <m:r>
                <m:rPr>
                  <m:sty m:val="p"/>
                </m:rPr>
                <w:rPr>
                  <w:rFonts w:ascii="Cambria Math" w:hAnsi="Cambria Math"/>
                </w:rPr>
                <m:t>-1×</m:t>
              </m:r>
              <m:f>
                <m:fPr>
                  <m:ctrlPr>
                    <w:rPr>
                      <w:rFonts w:ascii="Cambria Math" w:hAnsi="Cambria Math"/>
                    </w:rPr>
                  </m:ctrlPr>
                </m:fPr>
                <m:num>
                  <m:r>
                    <m:rPr>
                      <m:sty m:val="p"/>
                    </m:rPr>
                    <w:rPr>
                      <w:rFonts w:ascii="Cambria Math" w:hAnsi="Cambria Math"/>
                    </w:rPr>
                    <m:t>∑</m:t>
                  </m:r>
                  <m:r>
                    <w:rPr>
                      <w:rFonts w:ascii="Cambria Math" w:hAnsi="Cambria Math"/>
                    </w:rPr>
                    <m:t>Loss</m:t>
                  </m:r>
                  <m:r>
                    <m:rPr>
                      <m:sty m:val="p"/>
                    </m:rPr>
                    <w:rPr>
                      <w:rFonts w:ascii="Cambria Math" w:hAnsi="Cambria Math"/>
                    </w:rPr>
                    <m:t>%</m:t>
                  </m:r>
                </m:num>
                <m:den>
                  <m:sSub>
                    <m:sSubPr>
                      <m:ctrlPr>
                        <w:rPr>
                          <w:rFonts w:ascii="Cambria Math" w:hAnsi="Cambria Math"/>
                        </w:rPr>
                      </m:ctrlPr>
                    </m:sSubPr>
                    <m:e>
                      <m:r>
                        <w:rPr>
                          <w:rFonts w:ascii="Cambria Math" w:hAnsi="Cambria Math"/>
                        </w:rPr>
                        <m:t>n</m:t>
                      </m:r>
                    </m:e>
                    <m:sub>
                      <m:r>
                        <w:rPr>
                          <w:rFonts w:ascii="Cambria Math" w:hAnsi="Cambria Math"/>
                        </w:rPr>
                        <m:t>Loss</m:t>
                      </m:r>
                    </m:sub>
                  </m:sSub>
                </m:den>
              </m:f>
            </m:den>
          </m:f>
          <m:r>
            <m:rPr>
              <m:sty m:val="p"/>
            </m:rPr>
            <w:rPr>
              <w:rFonts w:ascii="Cambria Math" w:hAnsi="Cambria Math"/>
            </w:rPr>
            <m:t xml:space="preserve"> </m:t>
          </m:r>
        </m:oMath>
      </m:oMathPara>
    </w:p>
    <w:p w14:paraId="0542FA07" w14:textId="77777777" w:rsidR="00BF3A16" w:rsidRPr="00730A7E" w:rsidRDefault="00BF3A16" w:rsidP="00BF3A16">
      <m:oMathPara>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Gain</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Loss</m:t>
              </m:r>
            </m:sub>
          </m:sSub>
        </m:oMath>
      </m:oMathPara>
    </w:p>
    <w:p w14:paraId="757E89B3" w14:textId="77777777" w:rsidR="00BF3A16" w:rsidRDefault="00BF3A16" w:rsidP="00BF3A16"/>
    <w:p w14:paraId="127589D9" w14:textId="77777777" w:rsidR="00BF3A16" w:rsidRDefault="00BF3A16" w:rsidP="00BF3A16">
      <w:r>
        <w:t xml:space="preserve">The RSI has a range of [0, 100], and generally it is considered “oversold” when </w:t>
      </w:r>
      <m:oMath>
        <m:r>
          <w:rPr>
            <w:rFonts w:ascii="Cambria Math" w:hAnsi="Cambria Math"/>
          </w:rPr>
          <m:t>RSI≤30</m:t>
        </m:r>
      </m:oMath>
      <w:r>
        <w:t xml:space="preserve">, and considered “overbought” when </w:t>
      </w:r>
      <m:oMath>
        <m:r>
          <w:rPr>
            <w:rFonts w:ascii="Cambria Math" w:hAnsi="Cambria Math"/>
          </w:rPr>
          <m:t>RSI≥70</m:t>
        </m:r>
      </m:oMath>
      <w:r>
        <w:t>.</w:t>
      </w:r>
    </w:p>
    <w:p w14:paraId="32F1E48F" w14:textId="77777777" w:rsidR="00BF3A16" w:rsidRDefault="00BF3A16" w:rsidP="00C32866"/>
    <w:p w14:paraId="5AF65E6D" w14:textId="389161E0" w:rsidR="001438D1" w:rsidRDefault="001438D1" w:rsidP="00C32866"/>
    <w:p w14:paraId="3C64A5E4" w14:textId="00393266" w:rsidR="001438D1" w:rsidRDefault="00067D2E" w:rsidP="00C32866">
      <w:pPr>
        <w:pStyle w:val="Heading2"/>
      </w:pPr>
      <w:r>
        <w:t>OBSERVATION SPACE</w:t>
      </w:r>
    </w:p>
    <w:p w14:paraId="08BB6A34" w14:textId="77777777" w:rsidR="00C671C3" w:rsidRPr="00C671C3" w:rsidRDefault="00C671C3" w:rsidP="00C32866"/>
    <w:p w14:paraId="59BAF484" w14:textId="4CE7FADB" w:rsidR="0005695B" w:rsidRDefault="00C327BF" w:rsidP="00C32866">
      <w:r>
        <w:t xml:space="preserve">As the framework targets to </w:t>
      </w:r>
      <w:r w:rsidR="008D17D2">
        <w:t xml:space="preserve">allocate assets in multiple markets, we </w:t>
      </w:r>
      <w:r w:rsidR="00866111">
        <w:t>categorize the markets into high- medium- and low- risk class</w:t>
      </w:r>
      <w:r w:rsidR="007D78B5">
        <w:t>es</w:t>
      </w:r>
      <w:r w:rsidR="00866111">
        <w:t>.</w:t>
      </w:r>
      <w:r w:rsidR="007214AB">
        <w:t xml:space="preserve"> </w:t>
      </w:r>
      <w:r w:rsidR="0005695B">
        <w:t xml:space="preserve">We use the technical analysis indicators for high and medium risk market in the past as the observation space. </w:t>
      </w:r>
      <w:r w:rsidR="00ED43CF">
        <w:rPr>
          <w:rFonts w:hint="eastAsia"/>
        </w:rPr>
        <w:t>The</w:t>
      </w:r>
      <w:r w:rsidR="00ED43CF">
        <w:t xml:space="preserve"> time stamps are the past 1-5, 10, 15, 20, 40, and 100 days. </w:t>
      </w:r>
      <w:r w:rsidR="0005695B">
        <w:t xml:space="preserve">In specific, </w:t>
      </w:r>
      <w:r w:rsidR="00ED43CF">
        <w:t>the technical analysis indicators</w:t>
      </w:r>
      <w:r w:rsidR="0005695B">
        <w:t xml:space="preserve"> are</w:t>
      </w:r>
      <w:r w:rsidR="00DC7A6C">
        <w:t xml:space="preserve"> defined in Equation (10).</w:t>
      </w:r>
    </w:p>
    <w:p w14:paraId="37AE31FD" w14:textId="77777777" w:rsidR="009B1AA4" w:rsidRDefault="009B1AA4" w:rsidP="00C32866"/>
    <w:p w14:paraId="5EE68820" w14:textId="6B047112" w:rsidR="00D52EE7" w:rsidRPr="00480D7B" w:rsidRDefault="006F5A0D" w:rsidP="00C32866">
      <m:oMathPara>
        <m:oMath>
          <m:sSub>
            <m:sSubPr>
              <m:ctrlPr>
                <w:rPr>
                  <w:rFonts w:ascii="Cambria Math" w:hAnsi="Cambria Math"/>
                  <w:i/>
                </w:rPr>
              </m:ctrlPr>
            </m:sSubPr>
            <m:e>
              <m:r>
                <m:rPr>
                  <m:sty m:val="bi"/>
                </m:rPr>
                <w:rPr>
                  <w:rFonts w:ascii="Cambria Math" w:hAnsi="Cambria Math"/>
                </w:rPr>
                <m:t>Observation</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t-4</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t-5</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t-10</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t-15</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t-20</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t-40</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t-100</m:t>
                  </m:r>
                </m:sub>
              </m:sSub>
            </m:e>
          </m:d>
          <m:r>
            <w:rPr>
              <w:rFonts w:ascii="Cambria Math" w:hAnsi="Cambria Math"/>
            </w:rPr>
            <m:t>…………</m:t>
          </m:r>
          <m:d>
            <m:dPr>
              <m:ctrlPr>
                <w:rPr>
                  <w:rFonts w:ascii="Cambria Math" w:hAnsi="Cambria Math"/>
                  <w:i/>
                </w:rPr>
              </m:ctrlPr>
            </m:dPr>
            <m:e>
              <m:r>
                <w:rPr>
                  <w:rFonts w:ascii="Cambria Math" w:hAnsi="Cambria Math"/>
                </w:rPr>
                <m:t>10</m:t>
              </m:r>
            </m:e>
          </m:d>
        </m:oMath>
      </m:oMathPara>
    </w:p>
    <w:p w14:paraId="4F954A53" w14:textId="040B7BC4" w:rsidR="00480D7B" w:rsidRPr="00D52EE7" w:rsidRDefault="00480D7B" w:rsidP="00C32866">
      <w:r>
        <w:t>where</w:t>
      </w:r>
    </w:p>
    <w:p w14:paraId="56AACDF5" w14:textId="2D8F1858" w:rsidR="0005695B" w:rsidRPr="00C16985" w:rsidRDefault="00A22DAA" w:rsidP="00C32866">
      <m:oMathPara>
        <m:oMath>
          <m:sSub>
            <m:sSubPr>
              <m:ctrlPr>
                <w:rPr>
                  <w:rFonts w:ascii="Cambria Math" w:hAnsi="Cambria Math"/>
                  <w:i/>
                  <w:iCs/>
                </w:rPr>
              </m:ctrlPr>
            </m:sSubPr>
            <m:e>
              <m:r>
                <w:rPr>
                  <w:rFonts w:ascii="Cambria Math" w:hAnsi="Cambria Math"/>
                </w:rPr>
                <m:t>o</m:t>
              </m:r>
            </m:e>
            <m:sub>
              <m:sSub>
                <m:sSubPr>
                  <m:ctrlPr>
                    <w:rPr>
                      <w:rFonts w:ascii="Cambria Math" w:hAnsi="Cambria Math"/>
                      <w:i/>
                      <w:iCs/>
                    </w:rPr>
                  </m:ctrlPr>
                </m:sSubPr>
                <m:e>
                  <m:r>
                    <w:rPr>
                      <w:rFonts w:ascii="Cambria Math" w:hAnsi="Cambria Math"/>
                    </w:rPr>
                    <m:t>t</m:t>
                  </m:r>
                </m:e>
                <m:sub>
                  <m:r>
                    <w:rPr>
                      <w:rFonts w:ascii="Cambria Math" w:hAnsi="Cambria Math"/>
                    </w:rPr>
                    <m:t>0</m:t>
                  </m:r>
                </m:sub>
              </m:sSub>
            </m:sub>
          </m:sSub>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EM</m:t>
                  </m:r>
                  <m:sSub>
                    <m:sSubPr>
                      <m:ctrlPr>
                        <w:rPr>
                          <w:rFonts w:ascii="Cambria Math" w:hAnsi="Cambria Math"/>
                        </w:rPr>
                      </m:ctrlPr>
                    </m:sSubPr>
                    <m:e>
                      <m:r>
                        <w:rPr>
                          <w:rFonts w:ascii="Cambria Math" w:hAnsi="Cambria Math"/>
                        </w:rPr>
                        <m:t>A</m:t>
                      </m:r>
                    </m:e>
                    <m:sub>
                      <m:r>
                        <w:rPr>
                          <w:rFonts w:ascii="Cambria Math" w:hAnsi="Cambria Math"/>
                        </w:rPr>
                        <m:t>h</m:t>
                      </m:r>
                    </m:sub>
                  </m:sSub>
                  <m:r>
                    <m:rPr>
                      <m:sty m:val="p"/>
                    </m:rPr>
                    <w:rPr>
                      <w:rFonts w:ascii="Cambria Math" w:hAnsi="Cambria Math"/>
                    </w:rPr>
                    <m:t>,</m:t>
                  </m:r>
                  <m:r>
                    <w:rPr>
                      <w:rFonts w:ascii="Cambria Math" w:hAnsi="Cambria Math"/>
                    </w:rPr>
                    <m:t>MAC</m:t>
                  </m:r>
                  <m:sSub>
                    <m:sSubPr>
                      <m:ctrlPr>
                        <w:rPr>
                          <w:rFonts w:ascii="Cambria Math" w:hAnsi="Cambria Math"/>
                        </w:rPr>
                      </m:ctrlPr>
                    </m:sSubPr>
                    <m:e>
                      <m:r>
                        <w:rPr>
                          <w:rFonts w:ascii="Cambria Math" w:hAnsi="Cambria Math"/>
                        </w:rPr>
                        <m:t>D</m:t>
                      </m:r>
                    </m:e>
                    <m:sub>
                      <m:r>
                        <w:rPr>
                          <w:rFonts w:ascii="Cambria Math" w:hAnsi="Cambria Math"/>
                        </w:rPr>
                        <m:t>dif</m:t>
                      </m:r>
                      <m:sSub>
                        <m:sSubPr>
                          <m:ctrlPr>
                            <w:rPr>
                              <w:rFonts w:ascii="Cambria Math" w:hAnsi="Cambria Math"/>
                            </w:rPr>
                          </m:ctrlPr>
                        </m:sSubPr>
                        <m:e>
                          <m:r>
                            <w:rPr>
                              <w:rFonts w:ascii="Cambria Math" w:hAnsi="Cambria Math"/>
                            </w:rPr>
                            <m:t>f</m:t>
                          </m:r>
                        </m:e>
                        <m:sub>
                          <m:r>
                            <w:rPr>
                              <w:rFonts w:ascii="Cambria Math" w:hAnsi="Cambria Math"/>
                            </w:rPr>
                            <m:t>h</m:t>
                          </m:r>
                        </m:sub>
                      </m:sSub>
                    </m:sub>
                  </m:sSub>
                  <m:r>
                    <m:rPr>
                      <m:sty m:val="p"/>
                    </m:rPr>
                    <w:rPr>
                      <w:rFonts w:ascii="Cambria Math" w:hAnsi="Cambria Math"/>
                    </w:rPr>
                    <m:t>,Δ</m:t>
                  </m:r>
                  <m:r>
                    <w:rPr>
                      <w:rFonts w:ascii="Cambria Math" w:hAnsi="Cambria Math"/>
                    </w:rPr>
                    <m:t>Tim</m:t>
                  </m:r>
                  <m:sSub>
                    <m:sSubPr>
                      <m:ctrlPr>
                        <w:rPr>
                          <w:rFonts w:ascii="Cambria Math" w:hAnsi="Cambria Math"/>
                        </w:rPr>
                      </m:ctrlPr>
                    </m:sSubPr>
                    <m:e>
                      <m:r>
                        <w:rPr>
                          <w:rFonts w:ascii="Cambria Math" w:hAnsi="Cambria Math"/>
                        </w:rPr>
                        <m:t>e</m:t>
                      </m:r>
                    </m:e>
                    <m:sub>
                      <m:r>
                        <w:rPr>
                          <w:rFonts w:ascii="Cambria Math" w:hAnsi="Cambria Math"/>
                        </w:rPr>
                        <m:t>h</m:t>
                      </m:r>
                    </m:sub>
                  </m:sSub>
                  <m:r>
                    <m:rPr>
                      <m:sty m:val="p"/>
                    </m:rPr>
                    <w:rPr>
                      <w:rFonts w:ascii="Cambria Math" w:hAnsi="Cambria Math"/>
                    </w:rPr>
                    <m:t>,</m:t>
                  </m:r>
                  <m:r>
                    <w:rPr>
                      <w:rFonts w:ascii="Cambria Math" w:hAnsi="Cambria Math"/>
                    </w:rPr>
                    <m:t>EM</m:t>
                  </m:r>
                  <m:sSub>
                    <m:sSubPr>
                      <m:ctrlPr>
                        <w:rPr>
                          <w:rFonts w:ascii="Cambria Math" w:hAnsi="Cambria Math"/>
                        </w:rPr>
                      </m:ctrlPr>
                    </m:sSubPr>
                    <m:e>
                      <m:r>
                        <w:rPr>
                          <w:rFonts w:ascii="Cambria Math" w:hAnsi="Cambria Math"/>
                        </w:rPr>
                        <m:t>A</m:t>
                      </m:r>
                    </m:e>
                    <m:sub>
                      <m:r>
                        <w:rPr>
                          <w:rFonts w:ascii="Cambria Math" w:hAnsi="Cambria Math"/>
                        </w:rPr>
                        <m:t>m</m:t>
                      </m:r>
                    </m:sub>
                  </m:sSub>
                  <m:r>
                    <m:rPr>
                      <m:sty m:val="p"/>
                    </m:rPr>
                    <w:rPr>
                      <w:rFonts w:ascii="Cambria Math" w:hAnsi="Cambria Math"/>
                    </w:rPr>
                    <m:t>,</m:t>
                  </m:r>
                  <m:r>
                    <w:rPr>
                      <w:rFonts w:ascii="Cambria Math" w:hAnsi="Cambria Math"/>
                    </w:rPr>
                    <m:t>MAC</m:t>
                  </m:r>
                  <m:sSub>
                    <m:sSubPr>
                      <m:ctrlPr>
                        <w:rPr>
                          <w:rFonts w:ascii="Cambria Math" w:hAnsi="Cambria Math"/>
                        </w:rPr>
                      </m:ctrlPr>
                    </m:sSubPr>
                    <m:e>
                      <m:r>
                        <w:rPr>
                          <w:rFonts w:ascii="Cambria Math" w:hAnsi="Cambria Math"/>
                        </w:rPr>
                        <m:t>D</m:t>
                      </m:r>
                    </m:e>
                    <m:sub>
                      <m:r>
                        <w:rPr>
                          <w:rFonts w:ascii="Cambria Math" w:hAnsi="Cambria Math"/>
                        </w:rPr>
                        <m:t>dif</m:t>
                      </m:r>
                      <m:sSub>
                        <m:sSubPr>
                          <m:ctrlPr>
                            <w:rPr>
                              <w:rFonts w:ascii="Cambria Math" w:hAnsi="Cambria Math"/>
                            </w:rPr>
                          </m:ctrlPr>
                        </m:sSubPr>
                        <m:e>
                          <m:r>
                            <w:rPr>
                              <w:rFonts w:ascii="Cambria Math" w:hAnsi="Cambria Math"/>
                            </w:rPr>
                            <m:t>f</m:t>
                          </m:r>
                        </m:e>
                        <m:sub>
                          <m:r>
                            <w:rPr>
                              <w:rFonts w:ascii="Cambria Math" w:hAnsi="Cambria Math"/>
                            </w:rPr>
                            <m:t>m</m:t>
                          </m:r>
                        </m:sub>
                      </m:sSub>
                    </m:sub>
                  </m:sSub>
                  <m:r>
                    <m:rPr>
                      <m:sty m:val="p"/>
                    </m:rPr>
                    <w:rPr>
                      <w:rFonts w:ascii="Cambria Math" w:hAnsi="Cambria Math"/>
                    </w:rPr>
                    <m:t>,Δ</m:t>
                  </m:r>
                  <m:r>
                    <w:rPr>
                      <w:rFonts w:ascii="Cambria Math" w:hAnsi="Cambria Math"/>
                    </w:rPr>
                    <m:t>Tim</m:t>
                  </m:r>
                  <m:sSub>
                    <m:sSubPr>
                      <m:ctrlPr>
                        <w:rPr>
                          <w:rFonts w:ascii="Cambria Math" w:hAnsi="Cambria Math"/>
                        </w:rPr>
                      </m:ctrlPr>
                    </m:sSubPr>
                    <m:e>
                      <m:r>
                        <w:rPr>
                          <w:rFonts w:ascii="Cambria Math" w:hAnsi="Cambria Math"/>
                        </w:rPr>
                        <m:t>e</m:t>
                      </m:r>
                    </m:e>
                    <m:sub>
                      <m:r>
                        <w:rPr>
                          <w:rFonts w:ascii="Cambria Math" w:hAnsi="Cambria Math"/>
                        </w:rPr>
                        <m:t>m</m:t>
                      </m:r>
                    </m:sub>
                  </m:sSub>
                </m:e>
              </m:d>
            </m:e>
            <m:sub>
              <m:r>
                <w:rPr>
                  <w:rFonts w:ascii="Cambria Math" w:hAnsi="Cambria Math"/>
                </w:rPr>
                <m:t>t=</m:t>
              </m:r>
              <m:sSub>
                <m:sSubPr>
                  <m:ctrlPr>
                    <w:rPr>
                      <w:rFonts w:ascii="Cambria Math" w:hAnsi="Cambria Math"/>
                      <w:i/>
                      <w:iCs/>
                    </w:rPr>
                  </m:ctrlPr>
                </m:sSubPr>
                <m:e>
                  <m:r>
                    <w:rPr>
                      <w:rFonts w:ascii="Cambria Math" w:hAnsi="Cambria Math"/>
                    </w:rPr>
                    <m:t>t</m:t>
                  </m:r>
                </m:e>
                <m:sub>
                  <m:r>
                    <w:rPr>
                      <w:rFonts w:ascii="Cambria Math" w:hAnsi="Cambria Math"/>
                    </w:rPr>
                    <m:t>0</m:t>
                  </m:r>
                </m:sub>
              </m:sSub>
            </m:sub>
          </m:sSub>
        </m:oMath>
      </m:oMathPara>
    </w:p>
    <w:p w14:paraId="3B1EDB6C" w14:textId="77777777" w:rsidR="00C16985" w:rsidRDefault="00C16985" w:rsidP="00C32866"/>
    <w:p w14:paraId="702AB354" w14:textId="701E69D0" w:rsidR="0005695B" w:rsidRDefault="0005695B" w:rsidP="00C32866">
      <w:r>
        <w:t xml:space="preserve">EMA and MACD is defined in the previous section. The </w:t>
      </w:r>
      <w:proofErr w:type="spellStart"/>
      <w:r>
        <w:t>delta_time</w:t>
      </w:r>
      <w:proofErr w:type="spellEnd"/>
      <w:r>
        <w:t xml:space="preserve"> is the count of steps since the previous sign changes (positive to negative or negative to positive) of the MACD value.</w:t>
      </w:r>
    </w:p>
    <w:p w14:paraId="59CE43CD" w14:textId="77777777" w:rsidR="00C16985" w:rsidRDefault="00C16985" w:rsidP="00C32866"/>
    <w:p w14:paraId="312E89F0" w14:textId="250A4911" w:rsidR="0005695B" w:rsidRDefault="0005695B" w:rsidP="00C32866">
      <w:r>
        <w:t xml:space="preserve">Instead of the approach taken by Lim </w:t>
      </w:r>
      <w:r>
        <w:fldChar w:fldCharType="begin"/>
      </w:r>
      <w:r w:rsidR="00AB11EF">
        <w:instrText xml:space="preserve"> ADDIN EN.CITE &lt;EndNote&gt;&lt;Cite&gt;&lt;Author&gt;Lim&lt;/Author&gt;&lt;Year&gt;2019&lt;/Year&gt;&lt;RecNum&gt;257&lt;/RecNum&gt;&lt;DisplayText&gt;[28]&lt;/DisplayText&gt;&lt;record&gt;&lt;rec-number&gt;257&lt;/rec-number&gt;&lt;foreign-keys&gt;&lt;key app="EN" db-id="aexpwpvvos0f5cexszmpv55jxvavts9a2rep" timestamp="1584355787"&gt;257&lt;/key&gt;&lt;/foreign-keys&gt;&lt;ref-type name="Journal Article"&gt;17&lt;/ref-type&gt;&lt;contributors&gt;&lt;authors&gt;&lt;author&gt;Lim, Qing Yang Eddy&lt;/author&gt;&lt;/authors&gt;&lt;/contributors&gt;&lt;titles&gt;&lt;title&gt;Dynamic Portfolio Rebalancing using Genetic Algorithm and Reinforcement Learning&lt;/title&gt;&lt;/titles&gt;&lt;dates&gt;&lt;year&gt;2019&lt;/year&gt;&lt;/dates&gt;&lt;urls&gt;&lt;/urls&gt;&lt;/record&gt;&lt;/Cite&gt;&lt;/EndNote&gt;</w:instrText>
      </w:r>
      <w:r>
        <w:fldChar w:fldCharType="separate"/>
      </w:r>
      <w:r w:rsidR="00AB11EF">
        <w:rPr>
          <w:noProof/>
        </w:rPr>
        <w:t>[28]</w:t>
      </w:r>
      <w:r>
        <w:fldChar w:fldCharType="end"/>
      </w:r>
      <w:r>
        <w:t xml:space="preserve"> using z-score normalization of all the history that results in “peeking in future”, we normalize the EMA with the first data point (i.e. the EMA 6 days ago) to show the pattern in the window period.</w:t>
      </w:r>
    </w:p>
    <w:p w14:paraId="23B77BE1" w14:textId="51183BEE" w:rsidR="00F33248" w:rsidRDefault="00F33248" w:rsidP="00C32866"/>
    <w:p w14:paraId="63534BE4" w14:textId="77777777" w:rsidR="009B1AA4" w:rsidRDefault="009B1AA4" w:rsidP="00C32866"/>
    <w:p w14:paraId="46EADFDB" w14:textId="77777777" w:rsidR="00F33248" w:rsidRDefault="00F33248" w:rsidP="00C32866">
      <w:pPr>
        <w:pStyle w:val="Heading2"/>
      </w:pPr>
      <w:r>
        <w:t>ACTION SPACE</w:t>
      </w:r>
    </w:p>
    <w:p w14:paraId="3B9AB1EB" w14:textId="77777777" w:rsidR="00F33248" w:rsidRDefault="00F33248" w:rsidP="00C32866"/>
    <w:p w14:paraId="38A86AA6" w14:textId="0B7F3B18" w:rsidR="00F33248" w:rsidRDefault="00B837DC" w:rsidP="00C32866">
      <w:r>
        <w:lastRenderedPageBreak/>
        <w:t>Generally, the expected return from the</w:t>
      </w:r>
      <w:r w:rsidR="00F833F6">
        <w:t xml:space="preserve"> high-, medium- and low-risk market</w:t>
      </w:r>
      <w:r>
        <w:t xml:space="preserve"> is </w:t>
      </w:r>
      <w:r w:rsidR="00AC0F8E">
        <w:t xml:space="preserve">positively </w:t>
      </w:r>
      <w:r w:rsidR="00E017F0">
        <w:t xml:space="preserve">related to the risk level. </w:t>
      </w:r>
      <w:r w:rsidR="00E017F0">
        <w:rPr>
          <w:rFonts w:hint="eastAsia"/>
        </w:rPr>
        <w:t>Therefore</w:t>
      </w:r>
      <w:r w:rsidR="00E017F0">
        <w:t xml:space="preserve">, </w:t>
      </w:r>
      <w:r w:rsidR="00B42BBC">
        <w:t xml:space="preserve">the portfolio is designed to leverage on the high-risk market when the market is bullish, and to shift to medium- or low-risk market when the market condition of high-risk market </w:t>
      </w:r>
      <w:r w:rsidR="00572C83">
        <w:t>goes</w:t>
      </w:r>
      <w:r w:rsidR="00B02BE1">
        <w:t xml:space="preserve"> </w:t>
      </w:r>
      <w:r w:rsidR="00572C83">
        <w:t xml:space="preserve">bear. </w:t>
      </w:r>
      <w:r w:rsidR="00131172">
        <w:t xml:space="preserve">In short, the </w:t>
      </w:r>
      <w:r w:rsidR="00181774">
        <w:t xml:space="preserve">model shifts </w:t>
      </w:r>
      <w:r w:rsidR="007A049E">
        <w:t xml:space="preserve">its risk appetite </w:t>
      </w:r>
      <w:r w:rsidR="00CF0E9F">
        <w:t>among “Aggressive”, “</w:t>
      </w:r>
      <w:r w:rsidR="00CF0E9F">
        <w:rPr>
          <w:rFonts w:hint="eastAsia"/>
        </w:rPr>
        <w:t>Stable</w:t>
      </w:r>
      <w:r w:rsidR="00CF0E9F">
        <w:t>” and “</w:t>
      </w:r>
      <w:r w:rsidR="00CF0E9F">
        <w:rPr>
          <w:rFonts w:hint="eastAsia"/>
        </w:rPr>
        <w:t>Conservative</w:t>
      </w:r>
      <w:r w:rsidR="00CF0E9F">
        <w:t xml:space="preserve">” </w:t>
      </w:r>
      <w:r w:rsidR="009B1AA4">
        <w:t xml:space="preserve">policies </w:t>
      </w:r>
      <w:r w:rsidR="00CF0E9F">
        <w:t>based on the market condition. We</w:t>
      </w:r>
      <w:r w:rsidR="00F33248">
        <w:t xml:space="preserve"> </w:t>
      </w:r>
      <w:r w:rsidR="007A6C06">
        <w:t xml:space="preserve">therefore </w:t>
      </w:r>
      <w:r w:rsidR="00F33248">
        <w:t>define four actions for the Actor</w:t>
      </w:r>
      <w:r w:rsidR="00023EA0">
        <w:t xml:space="preserve"> </w:t>
      </w:r>
      <w:r w:rsidR="00023EA0">
        <w:t>to choose from</w:t>
      </w:r>
      <w:r w:rsidR="00023EA0">
        <w:t xml:space="preserve"> based on the rationale of the policies</w:t>
      </w:r>
      <w:r w:rsidR="00F33248">
        <w:t xml:space="preserve"> </w:t>
      </w:r>
      <w:r w:rsidR="00067E73">
        <w:t>as in Table</w:t>
      </w:r>
      <w:r w:rsidR="00106899">
        <w:t>-</w:t>
      </w:r>
      <w:r w:rsidR="00067E73">
        <w:t>1</w:t>
      </w:r>
      <w:r w:rsidR="00F33248">
        <w:t>.</w:t>
      </w:r>
    </w:p>
    <w:p w14:paraId="301039D2" w14:textId="77777777" w:rsidR="00F33248" w:rsidRDefault="00F33248" w:rsidP="00C32866"/>
    <w:tbl>
      <w:tblPr>
        <w:tblStyle w:val="TableGrid"/>
        <w:tblW w:w="0" w:type="auto"/>
        <w:jc w:val="center"/>
        <w:tblLook w:val="04A0" w:firstRow="1" w:lastRow="0" w:firstColumn="1" w:lastColumn="0" w:noHBand="0" w:noVBand="1"/>
      </w:tblPr>
      <w:tblGrid>
        <w:gridCol w:w="1642"/>
        <w:gridCol w:w="1642"/>
        <w:gridCol w:w="1642"/>
        <w:gridCol w:w="1642"/>
        <w:gridCol w:w="1642"/>
      </w:tblGrid>
      <w:tr w:rsidR="00F33248" w14:paraId="68955379" w14:textId="77777777" w:rsidTr="00443C0B">
        <w:trPr>
          <w:jc w:val="center"/>
        </w:trPr>
        <w:tc>
          <w:tcPr>
            <w:tcW w:w="1642" w:type="dxa"/>
          </w:tcPr>
          <w:p w14:paraId="79870D1F" w14:textId="4DB2AA30" w:rsidR="00F33248" w:rsidRPr="009B1AA4" w:rsidRDefault="00F33248" w:rsidP="00C32866">
            <w:pPr>
              <w:rPr>
                <w:b/>
                <w:bCs/>
              </w:rPr>
            </w:pPr>
            <w:r w:rsidRPr="009B1AA4">
              <w:rPr>
                <w:b/>
                <w:bCs/>
              </w:rPr>
              <w:t>Action</w:t>
            </w:r>
            <w:r w:rsidR="009B1AA4">
              <w:rPr>
                <w:b/>
                <w:bCs/>
              </w:rPr>
              <w:t>/Policy</w:t>
            </w:r>
            <w:r w:rsidRPr="009B1AA4">
              <w:rPr>
                <w:b/>
                <w:bCs/>
              </w:rPr>
              <w:t xml:space="preserve"> #</w:t>
            </w:r>
          </w:p>
        </w:tc>
        <w:tc>
          <w:tcPr>
            <w:tcW w:w="1642" w:type="dxa"/>
          </w:tcPr>
          <w:p w14:paraId="4D0F4450" w14:textId="77777777" w:rsidR="00F33248" w:rsidRPr="009B1AA4" w:rsidRDefault="00F33248" w:rsidP="00C32866">
            <w:pPr>
              <w:rPr>
                <w:b/>
                <w:bCs/>
              </w:rPr>
            </w:pPr>
            <w:r w:rsidRPr="009B1AA4">
              <w:rPr>
                <w:b/>
                <w:bCs/>
              </w:rPr>
              <w:t>High-Risk</w:t>
            </w:r>
          </w:p>
        </w:tc>
        <w:tc>
          <w:tcPr>
            <w:tcW w:w="1642" w:type="dxa"/>
          </w:tcPr>
          <w:p w14:paraId="5DBC9A2F" w14:textId="77777777" w:rsidR="00F33248" w:rsidRPr="009B1AA4" w:rsidRDefault="00F33248" w:rsidP="00C32866">
            <w:pPr>
              <w:rPr>
                <w:b/>
                <w:bCs/>
              </w:rPr>
            </w:pPr>
            <w:r w:rsidRPr="009B1AA4">
              <w:rPr>
                <w:b/>
                <w:bCs/>
              </w:rPr>
              <w:t>Medium-</w:t>
            </w:r>
            <w:r w:rsidRPr="009B1AA4">
              <w:rPr>
                <w:rFonts w:hint="eastAsia"/>
                <w:b/>
                <w:bCs/>
              </w:rPr>
              <w:t>Risk</w:t>
            </w:r>
          </w:p>
        </w:tc>
        <w:tc>
          <w:tcPr>
            <w:tcW w:w="1642" w:type="dxa"/>
          </w:tcPr>
          <w:p w14:paraId="2773F736" w14:textId="77777777" w:rsidR="00F33248" w:rsidRPr="009B1AA4" w:rsidRDefault="00F33248" w:rsidP="00C32866">
            <w:pPr>
              <w:rPr>
                <w:b/>
                <w:bCs/>
              </w:rPr>
            </w:pPr>
            <w:r w:rsidRPr="009B1AA4">
              <w:rPr>
                <w:b/>
                <w:bCs/>
              </w:rPr>
              <w:t>Low-Risk</w:t>
            </w:r>
          </w:p>
        </w:tc>
        <w:tc>
          <w:tcPr>
            <w:tcW w:w="1642" w:type="dxa"/>
          </w:tcPr>
          <w:p w14:paraId="26DF88F1" w14:textId="77777777" w:rsidR="00F33248" w:rsidRPr="009B1AA4" w:rsidRDefault="00F33248" w:rsidP="00C32866">
            <w:pPr>
              <w:rPr>
                <w:b/>
                <w:bCs/>
              </w:rPr>
            </w:pPr>
            <w:r w:rsidRPr="009B1AA4">
              <w:rPr>
                <w:b/>
                <w:bCs/>
              </w:rPr>
              <w:t>Remark</w:t>
            </w:r>
          </w:p>
        </w:tc>
      </w:tr>
      <w:tr w:rsidR="00F33248" w14:paraId="0CFB4088" w14:textId="77777777" w:rsidTr="00443C0B">
        <w:trPr>
          <w:jc w:val="center"/>
        </w:trPr>
        <w:tc>
          <w:tcPr>
            <w:tcW w:w="1642" w:type="dxa"/>
          </w:tcPr>
          <w:p w14:paraId="43B04590" w14:textId="77777777" w:rsidR="00F33248" w:rsidRDefault="00F33248" w:rsidP="00C32866">
            <w:r>
              <w:t>1</w:t>
            </w:r>
          </w:p>
        </w:tc>
        <w:tc>
          <w:tcPr>
            <w:tcW w:w="1642" w:type="dxa"/>
          </w:tcPr>
          <w:p w14:paraId="5C6981C6" w14:textId="77777777" w:rsidR="00F33248" w:rsidRDefault="00F33248" w:rsidP="00C32866">
            <w:r>
              <w:t>80%</w:t>
            </w:r>
          </w:p>
        </w:tc>
        <w:tc>
          <w:tcPr>
            <w:tcW w:w="1642" w:type="dxa"/>
          </w:tcPr>
          <w:p w14:paraId="56A46850" w14:textId="77777777" w:rsidR="00F33248" w:rsidRDefault="00F33248" w:rsidP="00C32866">
            <w:r>
              <w:t>10%</w:t>
            </w:r>
          </w:p>
        </w:tc>
        <w:tc>
          <w:tcPr>
            <w:tcW w:w="1642" w:type="dxa"/>
          </w:tcPr>
          <w:p w14:paraId="7C42A7AA" w14:textId="77777777" w:rsidR="00F33248" w:rsidRDefault="00F33248" w:rsidP="00C32866">
            <w:r>
              <w:t>10%</w:t>
            </w:r>
          </w:p>
        </w:tc>
        <w:tc>
          <w:tcPr>
            <w:tcW w:w="1642" w:type="dxa"/>
          </w:tcPr>
          <w:p w14:paraId="24272676" w14:textId="77777777" w:rsidR="00F33248" w:rsidRDefault="00F33248" w:rsidP="00C32866">
            <w:r>
              <w:t>Aggressive</w:t>
            </w:r>
          </w:p>
        </w:tc>
      </w:tr>
      <w:tr w:rsidR="00F33248" w14:paraId="1EDC6234" w14:textId="77777777" w:rsidTr="00443C0B">
        <w:trPr>
          <w:jc w:val="center"/>
        </w:trPr>
        <w:tc>
          <w:tcPr>
            <w:tcW w:w="1642" w:type="dxa"/>
          </w:tcPr>
          <w:p w14:paraId="1DE755B5" w14:textId="77777777" w:rsidR="00F33248" w:rsidRDefault="00F33248" w:rsidP="00C32866">
            <w:r>
              <w:t>2</w:t>
            </w:r>
          </w:p>
        </w:tc>
        <w:tc>
          <w:tcPr>
            <w:tcW w:w="1642" w:type="dxa"/>
          </w:tcPr>
          <w:p w14:paraId="4ECFD25A" w14:textId="77777777" w:rsidR="00F33248" w:rsidRDefault="00F33248" w:rsidP="00C32866">
            <w:r>
              <w:t>10%</w:t>
            </w:r>
          </w:p>
        </w:tc>
        <w:tc>
          <w:tcPr>
            <w:tcW w:w="1642" w:type="dxa"/>
          </w:tcPr>
          <w:p w14:paraId="15C5991F" w14:textId="77777777" w:rsidR="00F33248" w:rsidRDefault="00F33248" w:rsidP="00C32866">
            <w:r>
              <w:t>80%</w:t>
            </w:r>
          </w:p>
        </w:tc>
        <w:tc>
          <w:tcPr>
            <w:tcW w:w="1642" w:type="dxa"/>
          </w:tcPr>
          <w:p w14:paraId="588FE63E" w14:textId="77777777" w:rsidR="00F33248" w:rsidRDefault="00F33248" w:rsidP="00C32866">
            <w:r>
              <w:t>10%</w:t>
            </w:r>
          </w:p>
        </w:tc>
        <w:tc>
          <w:tcPr>
            <w:tcW w:w="1642" w:type="dxa"/>
          </w:tcPr>
          <w:p w14:paraId="2380CA44" w14:textId="77777777" w:rsidR="00F33248" w:rsidRDefault="00F33248" w:rsidP="00C32866">
            <w:r>
              <w:t>Stable</w:t>
            </w:r>
          </w:p>
        </w:tc>
      </w:tr>
      <w:tr w:rsidR="00F33248" w14:paraId="1691FC82" w14:textId="77777777" w:rsidTr="00443C0B">
        <w:trPr>
          <w:jc w:val="center"/>
        </w:trPr>
        <w:tc>
          <w:tcPr>
            <w:tcW w:w="1642" w:type="dxa"/>
          </w:tcPr>
          <w:p w14:paraId="07B03405" w14:textId="77777777" w:rsidR="00F33248" w:rsidRDefault="00F33248" w:rsidP="00C32866">
            <w:r>
              <w:t>3</w:t>
            </w:r>
          </w:p>
        </w:tc>
        <w:tc>
          <w:tcPr>
            <w:tcW w:w="1642" w:type="dxa"/>
          </w:tcPr>
          <w:p w14:paraId="0DC8501A" w14:textId="77777777" w:rsidR="00F33248" w:rsidRDefault="00F33248" w:rsidP="00C32866">
            <w:r>
              <w:t>45%</w:t>
            </w:r>
          </w:p>
        </w:tc>
        <w:tc>
          <w:tcPr>
            <w:tcW w:w="1642" w:type="dxa"/>
          </w:tcPr>
          <w:p w14:paraId="58B5B655" w14:textId="77777777" w:rsidR="00F33248" w:rsidRDefault="00F33248" w:rsidP="00C32866">
            <w:r>
              <w:t>45%</w:t>
            </w:r>
          </w:p>
        </w:tc>
        <w:tc>
          <w:tcPr>
            <w:tcW w:w="1642" w:type="dxa"/>
          </w:tcPr>
          <w:p w14:paraId="4E20C042" w14:textId="77777777" w:rsidR="00F33248" w:rsidRDefault="00F33248" w:rsidP="00C32866">
            <w:r>
              <w:t>10%</w:t>
            </w:r>
          </w:p>
        </w:tc>
        <w:tc>
          <w:tcPr>
            <w:tcW w:w="1642" w:type="dxa"/>
          </w:tcPr>
          <w:p w14:paraId="597C7499" w14:textId="77777777" w:rsidR="00F33248" w:rsidRDefault="00F33248" w:rsidP="00C32866">
            <w:r>
              <w:t>Stable</w:t>
            </w:r>
          </w:p>
        </w:tc>
      </w:tr>
      <w:tr w:rsidR="00F33248" w14:paraId="703E3949" w14:textId="77777777" w:rsidTr="00443C0B">
        <w:trPr>
          <w:jc w:val="center"/>
        </w:trPr>
        <w:tc>
          <w:tcPr>
            <w:tcW w:w="1642" w:type="dxa"/>
          </w:tcPr>
          <w:p w14:paraId="7990C26B" w14:textId="77777777" w:rsidR="00F33248" w:rsidRDefault="00F33248" w:rsidP="00C32866">
            <w:r>
              <w:t>4</w:t>
            </w:r>
          </w:p>
        </w:tc>
        <w:tc>
          <w:tcPr>
            <w:tcW w:w="1642" w:type="dxa"/>
          </w:tcPr>
          <w:p w14:paraId="417F6FBE" w14:textId="77777777" w:rsidR="00F33248" w:rsidRDefault="00F33248" w:rsidP="00C32866">
            <w:r>
              <w:t>10%</w:t>
            </w:r>
          </w:p>
        </w:tc>
        <w:tc>
          <w:tcPr>
            <w:tcW w:w="1642" w:type="dxa"/>
          </w:tcPr>
          <w:p w14:paraId="50EEA304" w14:textId="77777777" w:rsidR="00F33248" w:rsidRDefault="00F33248" w:rsidP="00C32866">
            <w:r>
              <w:t>10%</w:t>
            </w:r>
          </w:p>
        </w:tc>
        <w:tc>
          <w:tcPr>
            <w:tcW w:w="1642" w:type="dxa"/>
          </w:tcPr>
          <w:p w14:paraId="6DF0A5DE" w14:textId="77777777" w:rsidR="00F33248" w:rsidRDefault="00F33248" w:rsidP="00C32866">
            <w:r>
              <w:t>80%</w:t>
            </w:r>
          </w:p>
        </w:tc>
        <w:tc>
          <w:tcPr>
            <w:tcW w:w="1642" w:type="dxa"/>
          </w:tcPr>
          <w:p w14:paraId="4418388C" w14:textId="77777777" w:rsidR="00F33248" w:rsidRDefault="00F33248" w:rsidP="00067E73">
            <w:pPr>
              <w:keepNext/>
            </w:pPr>
            <w:r>
              <w:rPr>
                <w:rFonts w:hint="eastAsia"/>
              </w:rPr>
              <w:t>Conservative</w:t>
            </w:r>
          </w:p>
        </w:tc>
      </w:tr>
    </w:tbl>
    <w:p w14:paraId="1E288AFA" w14:textId="3C7154C0" w:rsidR="00F33248" w:rsidRDefault="00067E73" w:rsidP="00067E73">
      <w:pPr>
        <w:pStyle w:val="Caption"/>
        <w:jc w:val="center"/>
      </w:pPr>
      <w:r>
        <w:t xml:space="preserve">Table </w:t>
      </w:r>
      <w:fldSimple w:instr=" SEQ Table \* ARABIC ">
        <w:r w:rsidR="00E76515">
          <w:rPr>
            <w:noProof/>
          </w:rPr>
          <w:t>1</w:t>
        </w:r>
      </w:fldSimple>
      <w:r>
        <w:t xml:space="preserve">: </w:t>
      </w:r>
      <w:r w:rsidRPr="00BE74C0">
        <w:t>Discrete Action Space Settings Base on Risk Appetite</w:t>
      </w:r>
    </w:p>
    <w:p w14:paraId="2BE75627" w14:textId="77777777" w:rsidR="009B1AA4" w:rsidRDefault="009B1AA4" w:rsidP="00C32866"/>
    <w:p w14:paraId="14684A33" w14:textId="5A37DB5D" w:rsidR="00F33248" w:rsidRPr="00563877" w:rsidRDefault="00F33248" w:rsidP="00C32866">
      <w:r>
        <w:t xml:space="preserve">For each day, the Actor will provide a four-dimensional one-hot output, </w:t>
      </w:r>
      <w:r>
        <w:rPr>
          <w:rFonts w:hint="eastAsia"/>
        </w:rPr>
        <w:t>in</w:t>
      </w:r>
      <w:r>
        <w:t xml:space="preserve"> a format of </w:t>
      </w:r>
      <w:bookmarkStart w:id="10" w:name="OLE_LINK17"/>
      <w:bookmarkStart w:id="11" w:name="OLE_LINK18"/>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oMath>
      <w:bookmarkEnd w:id="10"/>
      <w:bookmarkEnd w:id="11"/>
      <w:r>
        <w:t xml:space="preserve">, indicating its willingness for taking each action. The action with the greatest value will be the action taken. If two or more values are the same, the action with the smallest position number will be taken. Furthermore, if all of the four number are 0, the model will skip this round without any action. This is to avoid the model </w:t>
      </w:r>
      <w:r w:rsidR="00C578F8">
        <w:t>giving</w:t>
      </w:r>
      <w:r>
        <w:t xml:space="preserve"> a bias to Action 1 as a 0.0 output has a much greater possibility than any other exact value.</w:t>
      </w:r>
    </w:p>
    <w:p w14:paraId="29C00775" w14:textId="77777777" w:rsidR="00F33248" w:rsidRDefault="00F33248" w:rsidP="00C32866"/>
    <w:p w14:paraId="74664648" w14:textId="37CA7128" w:rsidR="00440176" w:rsidRDefault="00440176" w:rsidP="00C32866">
      <w:pPr>
        <w:rPr>
          <w:lang w:val="en-US"/>
        </w:rPr>
      </w:pPr>
    </w:p>
    <w:p w14:paraId="6C63D050" w14:textId="5914E388" w:rsidR="00D04E15" w:rsidRDefault="00D04E15" w:rsidP="00C32866">
      <w:pPr>
        <w:pStyle w:val="Heading2"/>
        <w:rPr>
          <w:lang w:val="en-US"/>
        </w:rPr>
      </w:pPr>
      <w:r>
        <w:t>REWARD FUNCTION</w:t>
      </w:r>
    </w:p>
    <w:p w14:paraId="22318C44" w14:textId="77777777" w:rsidR="00D04E15" w:rsidRDefault="00D04E15" w:rsidP="00C32866">
      <w:pPr>
        <w:rPr>
          <w:lang w:val="en-US"/>
        </w:rPr>
      </w:pPr>
    </w:p>
    <w:p w14:paraId="3919838F" w14:textId="7124CF7B" w:rsidR="007F3D43" w:rsidRPr="00634701" w:rsidRDefault="007F3D43" w:rsidP="00C32866">
      <w:r w:rsidRPr="00634701">
        <w:t xml:space="preserve">The Reward Function is used for training both the Actor and the Critic in the Actor-Critic Reinforcement Learning Algorithm. It determines how good the Actor’s decision is. As such, we would naturally wish to maximize the Reward. However, as the Reward function is customized and not bounded during </w:t>
      </w:r>
      <w:r>
        <w:t>on-policy</w:t>
      </w:r>
      <w:r w:rsidRPr="00634701">
        <w:t xml:space="preserve"> training, it is hard to directly set an optimization approach for maximizing the Reward. Therefore, the Critic is placed here to “predict” the Reward, and </w:t>
      </w:r>
      <w:r w:rsidR="0099122B">
        <w:t xml:space="preserve">to </w:t>
      </w:r>
      <w:r w:rsidRPr="00634701">
        <w:t>transform the maximization problem into minimizing the difference between the predicted result by the Critic and the Actual Reward from the Environment.</w:t>
      </w:r>
    </w:p>
    <w:p w14:paraId="474B0191" w14:textId="3A00EC34" w:rsidR="00BE7D66" w:rsidRDefault="00BE7D66" w:rsidP="00C32866">
      <w:pPr>
        <w:rPr>
          <w:lang w:val="en-US"/>
        </w:rPr>
      </w:pPr>
    </w:p>
    <w:p w14:paraId="6E0149D5" w14:textId="77777777" w:rsidR="00AB74B2" w:rsidRDefault="00E963A0" w:rsidP="006F015E">
      <w:pPr>
        <w:jc w:val="center"/>
      </w:pPr>
      <w:r w:rsidRPr="00E963A0">
        <w:rPr>
          <w:noProof/>
        </w:rPr>
        <w:lastRenderedPageBreak/>
        <w:drawing>
          <wp:inline distT="0" distB="0" distL="0" distR="0" wp14:anchorId="7F3FEEC9" wp14:editId="38882CEB">
            <wp:extent cx="2479853" cy="2127849"/>
            <wp:effectExtent l="0" t="0" r="0" b="635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0447" cy="2136940"/>
                    </a:xfrm>
                    <a:prstGeom prst="rect">
                      <a:avLst/>
                    </a:prstGeom>
                  </pic:spPr>
                </pic:pic>
              </a:graphicData>
            </a:graphic>
          </wp:inline>
        </w:drawing>
      </w:r>
    </w:p>
    <w:p w14:paraId="06ECBEE8" w14:textId="3C1D28C4" w:rsidR="00BA4063" w:rsidRDefault="00AB74B2" w:rsidP="006F015E">
      <w:pPr>
        <w:pStyle w:val="Caption"/>
        <w:jc w:val="center"/>
      </w:pPr>
      <w:r>
        <w:t xml:space="preserve">Figure </w:t>
      </w:r>
      <w:fldSimple w:instr=" SEQ Figure \* ARABIC ">
        <w:r w:rsidR="00182A28">
          <w:rPr>
            <w:noProof/>
          </w:rPr>
          <w:t>2</w:t>
        </w:r>
      </w:fldSimple>
      <w:r>
        <w:t xml:space="preserve">: </w:t>
      </w:r>
      <w:r w:rsidRPr="005B4608">
        <w:t>Difference in Future Gain</w:t>
      </w:r>
    </w:p>
    <w:p w14:paraId="04FD1FCD" w14:textId="77777777" w:rsidR="00BA4063" w:rsidRDefault="00BA4063" w:rsidP="00C32866"/>
    <w:p w14:paraId="3EEE806C" w14:textId="1B0DCDD1" w:rsidR="00736E48" w:rsidRDefault="005D6545" w:rsidP="00C32866">
      <w:r>
        <w:t>W</w:t>
      </w:r>
      <w:r w:rsidRPr="00634701">
        <w:t xml:space="preserve">e adopt the </w:t>
      </w:r>
      <w:bookmarkStart w:id="12" w:name="OLE_LINK24"/>
      <w:bookmarkStart w:id="13" w:name="OLE_LINK25"/>
      <w:r w:rsidRPr="00296ED9">
        <w:rPr>
          <w:i/>
          <w:iCs/>
        </w:rPr>
        <w:t>Difference in Future Gain</w:t>
      </w:r>
      <w:r w:rsidRPr="00634701">
        <w:t xml:space="preserve"> </w:t>
      </w:r>
      <w:bookmarkEnd w:id="12"/>
      <w:bookmarkEnd w:id="13"/>
      <w:r w:rsidRPr="00634701">
        <w:t xml:space="preserve">as the Reward, as proposed in Lim’s algorithm </w:t>
      </w:r>
      <w:r w:rsidRPr="00634701">
        <w:fldChar w:fldCharType="begin"/>
      </w:r>
      <w:r w:rsidR="00AB11EF">
        <w:instrText xml:space="preserve"> ADDIN EN.CITE &lt;EndNote&gt;&lt;Cite&gt;&lt;Author&gt;Lim&lt;/Author&gt;&lt;Year&gt;2019&lt;/Year&gt;&lt;RecNum&gt;257&lt;/RecNum&gt;&lt;DisplayText&gt;[28]&lt;/DisplayText&gt;&lt;record&gt;&lt;rec-number&gt;257&lt;/rec-number&gt;&lt;foreign-keys&gt;&lt;key app="EN" db-id="aexpwpvvos0f5cexszmpv55jxvavts9a2rep" timestamp="1584355787"&gt;257&lt;/key&gt;&lt;/foreign-keys&gt;&lt;ref-type name="Journal Article"&gt;17&lt;/ref-type&gt;&lt;contributors&gt;&lt;authors&gt;&lt;author&gt;Lim, Qing Yang Eddy&lt;/author&gt;&lt;/authors&gt;&lt;/contributors&gt;&lt;titles&gt;&lt;title&gt;Dynamic Portfolio Rebalancing using Genetic Algorithm and Reinforcement Learning&lt;/title&gt;&lt;/titles&gt;&lt;dates&gt;&lt;year&gt;2019&lt;/year&gt;&lt;/dates&gt;&lt;urls&gt;&lt;/urls&gt;&lt;/record&gt;&lt;/Cite&gt;&lt;/EndNote&gt;</w:instrText>
      </w:r>
      <w:r w:rsidRPr="00634701">
        <w:fldChar w:fldCharType="separate"/>
      </w:r>
      <w:r w:rsidR="00AB11EF">
        <w:rPr>
          <w:noProof/>
        </w:rPr>
        <w:t>[28]</w:t>
      </w:r>
      <w:r w:rsidRPr="00634701">
        <w:fldChar w:fldCharType="end"/>
      </w:r>
      <w:r w:rsidRPr="00634701">
        <w:t xml:space="preserve">. </w:t>
      </w:r>
      <w:r w:rsidR="00286B17" w:rsidRPr="00634701">
        <w:t xml:space="preserve">The Reward of an </w:t>
      </w:r>
      <w:r w:rsidR="00286B17" w:rsidRPr="00296ED9">
        <w:t>Action</w:t>
      </w:r>
      <w:r w:rsidR="00286B17" w:rsidRPr="00634701">
        <w:t xml:space="preserve"> is defined the difference between the NAV after </w:t>
      </w:r>
      <m:oMath>
        <m:r>
          <w:rPr>
            <w:rFonts w:ascii="Cambria Math" w:hAnsi="Cambria Math"/>
          </w:rPr>
          <m:t>m</m:t>
        </m:r>
      </m:oMath>
      <w:r w:rsidR="00286B17" w:rsidRPr="00634701">
        <w:t xml:space="preserve"> days with and without taking that </w:t>
      </w:r>
      <w:r w:rsidR="00286B17" w:rsidRPr="00296ED9">
        <w:t>Action</w:t>
      </w:r>
      <w:r w:rsidR="00286B17" w:rsidRPr="00634701">
        <w:rPr>
          <w:i/>
          <w:iCs/>
        </w:rPr>
        <w:t>.</w:t>
      </w:r>
      <w:r w:rsidR="00286B17">
        <w:rPr>
          <w:i/>
          <w:iCs/>
        </w:rPr>
        <w:t xml:space="preserve"> </w:t>
      </w:r>
      <w:r w:rsidR="00286B17" w:rsidRPr="00634701">
        <w:t xml:space="preserve">Such reward scheme is able to provide direct feedback of the action. </w:t>
      </w:r>
      <w:r w:rsidR="00736E48">
        <w:t>The mathematical definition is</w:t>
      </w:r>
      <w:r w:rsidR="00FB700B">
        <w:t xml:space="preserve"> computed in Equation (11)</w:t>
      </w:r>
      <w:r w:rsidR="00736E48">
        <w:t>:</w:t>
      </w:r>
    </w:p>
    <w:p w14:paraId="16424330" w14:textId="1E723716" w:rsidR="00736E48" w:rsidRPr="00736E48" w:rsidRDefault="008558E5" w:rsidP="00C32866">
      <m:oMathPara>
        <m:oMath>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sub>
                <m:sup/>
                <m:e>
                  <m:sSubSup>
                    <m:sSubSupPr>
                      <m:ctrlPr>
                        <w:rPr>
                          <w:rFonts w:ascii="Cambria Math" w:hAnsi="Cambria Math"/>
                        </w:rPr>
                      </m:ctrlPr>
                    </m:sSubSupPr>
                    <m:e>
                      <m:r>
                        <w:rPr>
                          <w:rFonts w:ascii="Cambria Math" w:hAnsi="Cambria Math"/>
                        </w:rPr>
                        <m:t>i</m:t>
                      </m:r>
                    </m:e>
                    <m:sub>
                      <m:r>
                        <w:rPr>
                          <w:rFonts w:ascii="Cambria Math" w:hAnsi="Cambria Math"/>
                        </w:rPr>
                        <m:t>k</m:t>
                      </m:r>
                    </m:sub>
                    <m:sup>
                      <m:sSub>
                        <m:sSubPr>
                          <m:ctrlPr>
                            <w:rPr>
                              <w:rFonts w:ascii="Cambria Math" w:hAnsi="Cambria Math"/>
                            </w:rPr>
                          </m:ctrlPr>
                        </m:sSubPr>
                        <m:e>
                          <m:r>
                            <w:rPr>
                              <w:rFonts w:ascii="Cambria Math" w:hAnsi="Cambria Math"/>
                            </w:rPr>
                            <m:t>a</m:t>
                          </m:r>
                        </m:e>
                        <m:sub>
                          <m:r>
                            <w:rPr>
                              <w:rFonts w:ascii="Cambria Math" w:hAnsi="Cambria Math"/>
                            </w:rPr>
                            <m:t>t</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t</m:t>
                      </m:r>
                      <m:r>
                        <m:rPr>
                          <m:sty m:val="p"/>
                        </m:rPr>
                        <w:rPr>
                          <w:rFonts w:ascii="Cambria Math" w:hAnsi="Cambria Math"/>
                        </w:rPr>
                        <m:t>+</m:t>
                      </m:r>
                      <m:r>
                        <w:rPr>
                          <w:rFonts w:ascii="Cambria Math" w:hAnsi="Cambria Math"/>
                        </w:rPr>
                        <m:t>m</m:t>
                      </m:r>
                    </m:sub>
                    <m:sup>
                      <m:r>
                        <w:rPr>
                          <w:rFonts w:ascii="Cambria Math" w:hAnsi="Cambria Math"/>
                        </w:rPr>
                        <m:t>k</m:t>
                      </m:r>
                    </m:sup>
                  </m:sSubSup>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Sup>
                    <m:sSubSupPr>
                      <m:ctrlPr>
                        <w:rPr>
                          <w:rFonts w:ascii="Cambria Math" w:hAnsi="Cambria Math"/>
                        </w:rPr>
                      </m:ctrlPr>
                    </m:sSubSupPr>
                    <m:e>
                      <m:r>
                        <w:rPr>
                          <w:rFonts w:ascii="Cambria Math" w:hAnsi="Cambria Math"/>
                        </w:rPr>
                        <m:t>i</m:t>
                      </m:r>
                    </m:e>
                    <m:sub>
                      <m:r>
                        <w:rPr>
                          <w:rFonts w:ascii="Cambria Math" w:hAnsi="Cambria Math"/>
                        </w:rPr>
                        <m:t>k</m:t>
                      </m:r>
                    </m:sub>
                    <m:sup>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t</m:t>
                      </m:r>
                      <m:r>
                        <m:rPr>
                          <m:sty m:val="p"/>
                        </m:rPr>
                        <w:rPr>
                          <w:rFonts w:ascii="Cambria Math" w:hAnsi="Cambria Math"/>
                        </w:rPr>
                        <m:t>+</m:t>
                      </m:r>
                      <m:r>
                        <w:rPr>
                          <w:rFonts w:ascii="Cambria Math" w:hAnsi="Cambria Math"/>
                        </w:rPr>
                        <m:t>m</m:t>
                      </m:r>
                    </m:sub>
                    <m:sup>
                      <m:r>
                        <w:rPr>
                          <w:rFonts w:ascii="Cambria Math" w:hAnsi="Cambria Math"/>
                        </w:rPr>
                        <m:t>k</m:t>
                      </m:r>
                    </m:sup>
                  </m:sSubSup>
                </m:e>
              </m:nary>
            </m:num>
            <m:den>
              <m:nary>
                <m:naryPr>
                  <m:chr m:val="∑"/>
                  <m:limLoc m:val="undOvr"/>
                  <m:supHide m:val="1"/>
                  <m:ctrlPr>
                    <w:rPr>
                      <w:rFonts w:ascii="Cambria Math" w:hAnsi="Cambria Math"/>
                    </w:rPr>
                  </m:ctrlPr>
                </m:naryPr>
                <m:sub>
                  <m:r>
                    <w:rPr>
                      <w:rFonts w:ascii="Cambria Math" w:hAnsi="Cambria Math"/>
                    </w:rPr>
                    <m:t>k</m:t>
                  </m:r>
                </m:sub>
                <m:sup/>
                <m:e>
                  <m:sSubSup>
                    <m:sSubSupPr>
                      <m:ctrlPr>
                        <w:rPr>
                          <w:rFonts w:ascii="Cambria Math" w:hAnsi="Cambria Math"/>
                        </w:rPr>
                      </m:ctrlPr>
                    </m:sSubSupPr>
                    <m:e>
                      <m:r>
                        <w:rPr>
                          <w:rFonts w:ascii="Cambria Math" w:hAnsi="Cambria Math"/>
                        </w:rPr>
                        <m:t>i</m:t>
                      </m:r>
                    </m:e>
                    <m:sub>
                      <m:r>
                        <w:rPr>
                          <w:rFonts w:ascii="Cambria Math" w:hAnsi="Cambria Math"/>
                        </w:rPr>
                        <m:t>k</m:t>
                      </m:r>
                    </m:sub>
                    <m:sup>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t</m:t>
                      </m:r>
                      <m:r>
                        <m:rPr>
                          <m:sty m:val="p"/>
                        </m:rPr>
                        <w:rPr>
                          <w:rFonts w:ascii="Cambria Math" w:hAnsi="Cambria Math"/>
                        </w:rPr>
                        <m:t>+</m:t>
                      </m:r>
                      <m:r>
                        <w:rPr>
                          <w:rFonts w:ascii="Cambria Math" w:hAnsi="Cambria Math"/>
                        </w:rPr>
                        <m:t>m</m:t>
                      </m:r>
                    </m:sub>
                    <m:sup>
                      <m:r>
                        <w:rPr>
                          <w:rFonts w:ascii="Cambria Math" w:hAnsi="Cambria Math"/>
                        </w:rPr>
                        <m:t>k</m:t>
                      </m:r>
                    </m:sup>
                  </m:sSubSup>
                </m:e>
              </m:nary>
            </m:den>
          </m:f>
          <m:r>
            <m:rPr>
              <m:sty m:val="p"/>
            </m:rPr>
            <w:rPr>
              <w:rFonts w:ascii="Cambria Math" w:hAnsi="Cambria Math"/>
            </w:rPr>
            <m:t>…………</m:t>
          </m:r>
          <m:d>
            <m:dPr>
              <m:ctrlPr>
                <w:rPr>
                  <w:rFonts w:ascii="Cambria Math" w:hAnsi="Cambria Math"/>
                </w:rPr>
              </m:ctrlPr>
            </m:dPr>
            <m:e>
              <m:r>
                <m:rPr>
                  <m:sty m:val="p"/>
                </m:rPr>
                <w:rPr>
                  <w:rFonts w:ascii="Cambria Math" w:hAnsi="Cambria Math"/>
                </w:rPr>
                <m:t>1</m:t>
              </m:r>
              <m:r>
                <m:rPr>
                  <m:sty m:val="p"/>
                </m:rPr>
                <w:rPr>
                  <w:rFonts w:ascii="Cambria Math" w:hAnsi="Cambria Math"/>
                </w:rPr>
                <m:t>1</m:t>
              </m:r>
            </m:e>
          </m:d>
        </m:oMath>
      </m:oMathPara>
    </w:p>
    <w:p w14:paraId="3FB7A677" w14:textId="4CA38CC3" w:rsidR="00736E48" w:rsidRDefault="00736E48" w:rsidP="00C32866"/>
    <w:p w14:paraId="395BE098" w14:textId="663843EA" w:rsidR="00286B17" w:rsidRPr="000E05F8" w:rsidRDefault="00286B17" w:rsidP="00C32866">
      <w:r>
        <w:t xml:space="preserve">where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0D4EBE">
        <w:t xml:space="preserve"> is the action at time step </w:t>
      </w:r>
      <m:oMath>
        <m:r>
          <w:rPr>
            <w:rFonts w:ascii="Cambria Math" w:hAnsi="Cambria Math"/>
          </w:rPr>
          <m:t>t</m:t>
        </m:r>
      </m:oMath>
      <w:r w:rsidR="000D4EBE">
        <w:t xml:space="preserve">, </w:t>
      </w:r>
      <w:r>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k</m:t>
            </m:r>
          </m:sub>
          <m:sup>
            <m:sSub>
              <m:sSubPr>
                <m:ctrlPr>
                  <w:rPr>
                    <w:rFonts w:ascii="Cambria Math" w:hAnsi="Cambria Math"/>
                    <w:i/>
                  </w:rPr>
                </m:ctrlPr>
              </m:sSubPr>
              <m:e>
                <m:r>
                  <w:rPr>
                    <w:rFonts w:ascii="Cambria Math" w:hAnsi="Cambria Math"/>
                  </w:rPr>
                  <m:t>a</m:t>
                </m:r>
              </m:e>
              <m:sub>
                <m:r>
                  <w:rPr>
                    <w:rFonts w:ascii="Cambria Math" w:hAnsi="Cambria Math"/>
                  </w:rPr>
                  <m:t>t</m:t>
                </m:r>
              </m:sub>
            </m:sSub>
          </m:sup>
        </m:sSubSup>
      </m:oMath>
      <w:r>
        <w:t xml:space="preserve"> is the</w:t>
      </w:r>
      <w:r w:rsidR="000D4EBE">
        <w:t xml:space="preserve"> inventory </w:t>
      </w:r>
      <w:r w:rsidR="007424AB">
        <w:t xml:space="preserve">number </w:t>
      </w:r>
      <w:r w:rsidR="000D4EBE">
        <w:t xml:space="preserve">of </w:t>
      </w:r>
      <w:r w:rsidR="000D4EBE">
        <w:rPr>
          <w:rFonts w:hint="eastAsia"/>
        </w:rPr>
        <w:t>Asset</w:t>
      </w:r>
      <w:r w:rsidR="000D4EBE">
        <w:t xml:space="preserve"> </w:t>
      </w:r>
      <m:oMath>
        <m:r>
          <w:rPr>
            <w:rFonts w:ascii="Cambria Math" w:hAnsi="Cambria Math"/>
          </w:rPr>
          <m:t>k</m:t>
        </m:r>
      </m:oMath>
      <w:r w:rsidR="000D4EBE">
        <w:t xml:space="preserve"> after executing </w:t>
      </w:r>
      <w:r w:rsidR="00020D55">
        <w:t xml:space="preserve">action </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t</m:t>
            </m:r>
          </m:sub>
        </m:sSub>
      </m:oMath>
      <w:r w:rsidR="00020D55">
        <w:rPr>
          <w:rFonts w:hint="eastAsia"/>
        </w:rPr>
        <w:t>,</w:t>
      </w:r>
      <w:r w:rsidR="00020D55">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sup>
        </m:sSubSup>
      </m:oMath>
      <w:r w:rsidR="00020D55">
        <w:t xml:space="preserve"> </w:t>
      </w:r>
      <w:r w:rsidR="00020D55">
        <w:rPr>
          <w:rFonts w:hint="eastAsia"/>
        </w:rPr>
        <w:t>is</w:t>
      </w:r>
      <w:r w:rsidR="00020D55">
        <w:t xml:space="preserve"> the number of inventory </w:t>
      </w:r>
      <w:r w:rsidR="00EE2032">
        <w:t xml:space="preserve">where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EE2032">
        <w:t xml:space="preserve"> is</w:t>
      </w:r>
      <w:r w:rsidR="002F62E9" w:rsidRPr="002F62E9">
        <w:t xml:space="preserve"> </w:t>
      </w:r>
      <w:r w:rsidR="002F62E9">
        <w:t>hypothetically</w:t>
      </w:r>
      <w:r w:rsidR="00EE2032">
        <w:t xml:space="preserve"> not executed, and </w:t>
      </w:r>
      <m:oMath>
        <m:sSubSup>
          <m:sSubSupPr>
            <m:ctrlPr>
              <w:rPr>
                <w:rFonts w:ascii="Cambria Math" w:hAnsi="Cambria Math"/>
                <w:i/>
              </w:rPr>
            </m:ctrlPr>
          </m:sSubSupPr>
          <m:e>
            <m:r>
              <w:rPr>
                <w:rFonts w:ascii="Cambria Math" w:hAnsi="Cambria Math"/>
              </w:rPr>
              <m:t>p</m:t>
            </m:r>
          </m:e>
          <m:sub>
            <m:r>
              <w:rPr>
                <w:rFonts w:ascii="Cambria Math" w:hAnsi="Cambria Math"/>
              </w:rPr>
              <m:t>t+</m:t>
            </m:r>
            <m:r>
              <w:rPr>
                <w:rFonts w:ascii="Cambria Math" w:hAnsi="Cambria Math"/>
              </w:rPr>
              <m:t>m</m:t>
            </m:r>
          </m:sub>
          <m:sup>
            <m:r>
              <w:rPr>
                <w:rFonts w:ascii="Cambria Math" w:hAnsi="Cambria Math"/>
              </w:rPr>
              <m:t>k</m:t>
            </m:r>
          </m:sup>
        </m:sSubSup>
      </m:oMath>
      <w:r w:rsidR="00EE2032">
        <w:t xml:space="preserve"> is the market price of Asset </w:t>
      </w:r>
      <m:oMath>
        <m:r>
          <w:rPr>
            <w:rFonts w:ascii="Cambria Math" w:hAnsi="Cambria Math"/>
          </w:rPr>
          <m:t>k</m:t>
        </m:r>
      </m:oMath>
      <w:r w:rsidR="00EE2032">
        <w:t xml:space="preserve"> </w:t>
      </w:r>
      <w:r w:rsidR="000E05F8">
        <w:t>after</w:t>
      </w:r>
      <w:r w:rsidR="00EE2032">
        <w:t xml:space="preserve"> </w:t>
      </w:r>
      <m:oMath>
        <m:r>
          <w:rPr>
            <w:rFonts w:ascii="Cambria Math" w:hAnsi="Cambria Math"/>
          </w:rPr>
          <m:t>m</m:t>
        </m:r>
      </m:oMath>
      <w:r w:rsidR="000E05F8">
        <w:t xml:space="preserve"> time steps. In the experiment we take </w:t>
      </w:r>
      <m:oMath>
        <m:r>
          <w:rPr>
            <w:rFonts w:ascii="Cambria Math" w:hAnsi="Cambria Math"/>
          </w:rPr>
          <m:t>m=10</m:t>
        </m:r>
      </m:oMath>
      <w:r w:rsidR="000E05F8">
        <w:t>.</w:t>
      </w:r>
    </w:p>
    <w:p w14:paraId="4ADC314D" w14:textId="77777777" w:rsidR="00C578F8" w:rsidRDefault="00C578F8" w:rsidP="00C32866"/>
    <w:p w14:paraId="4C1E7853" w14:textId="514F8FBA" w:rsidR="005D6545" w:rsidRDefault="00701866" w:rsidP="00C32866">
      <w:r w:rsidRPr="00634701">
        <w:t xml:space="preserve">As the future price is only </w:t>
      </w:r>
      <w:r w:rsidR="00C578F8">
        <w:t>computed</w:t>
      </w:r>
      <w:r w:rsidRPr="00634701">
        <w:t xml:space="preserve"> in the reward, it also reduces the impact of “Peeking into the Future” issue.</w:t>
      </w:r>
      <w:r>
        <w:t xml:space="preserve"> </w:t>
      </w:r>
      <w:r w:rsidRPr="00634701">
        <w:t>The Reward is generally bounded in [-0.050, +0.125], and the difference between a positive reward and a negative reward still remains clear.</w:t>
      </w:r>
    </w:p>
    <w:p w14:paraId="3F1DBC48" w14:textId="7E18F800" w:rsidR="00563877" w:rsidRDefault="00563877" w:rsidP="00C32866"/>
    <w:p w14:paraId="4B29AC1D" w14:textId="77777777" w:rsidR="00E31380" w:rsidRDefault="00E31380" w:rsidP="00C32866"/>
    <w:p w14:paraId="1EEF064C" w14:textId="3B6A91CA" w:rsidR="002F62E9" w:rsidRDefault="00AF0DC4" w:rsidP="00C32866">
      <w:pPr>
        <w:pStyle w:val="Heading2"/>
      </w:pPr>
      <w:r>
        <w:t xml:space="preserve">TRANSACTION PROCESS AND </w:t>
      </w:r>
      <w:r w:rsidR="0062162E">
        <w:t>COMMISSION FEE</w:t>
      </w:r>
    </w:p>
    <w:p w14:paraId="25C800C2" w14:textId="77777777" w:rsidR="00F33BE8" w:rsidRDefault="00F33BE8" w:rsidP="00C32866"/>
    <w:p w14:paraId="756874DA" w14:textId="34627CA1" w:rsidR="00055AD9" w:rsidRDefault="00055AD9" w:rsidP="00C32866">
      <w:r>
        <w:t>We assume the commission fee rate is 0.125% for buying and selling the assets. Many papers, such as L</w:t>
      </w:r>
      <w:r>
        <w:rPr>
          <w:rFonts w:hint="eastAsia"/>
        </w:rPr>
        <w:t>im</w:t>
      </w:r>
      <w:r>
        <w:t xml:space="preserve">’s model </w:t>
      </w:r>
      <w:r>
        <w:fldChar w:fldCharType="begin"/>
      </w:r>
      <w:r w:rsidR="00AB11EF">
        <w:instrText xml:space="preserve"> ADDIN EN.CITE &lt;EndNote&gt;&lt;Cite&gt;&lt;Author&gt;Lim&lt;/Author&gt;&lt;Year&gt;2019&lt;/Year&gt;&lt;RecNum&gt;257&lt;/RecNum&gt;&lt;DisplayText&gt;[28]&lt;/DisplayText&gt;&lt;record&gt;&lt;rec-number&gt;257&lt;/rec-number&gt;&lt;foreign-keys&gt;&lt;key app="EN" db-id="aexpwpvvos0f5cexszmpv55jxvavts9a2rep" timestamp="1584355787"&gt;257&lt;/key&gt;&lt;/foreign-keys&gt;&lt;ref-type name="Journal Article"&gt;17&lt;/ref-type&gt;&lt;contributors&gt;&lt;authors&gt;&lt;author&gt;Lim, Qing Yang Eddy&lt;/author&gt;&lt;/authors&gt;&lt;/contributors&gt;&lt;titles&gt;&lt;title&gt;Dynamic Portfolio Rebalancing using Genetic Algorithm and Reinforcement Learning&lt;/title&gt;&lt;/titles&gt;&lt;dates&gt;&lt;year&gt;2019&lt;/year&gt;&lt;/dates&gt;&lt;urls&gt;&lt;/urls&gt;&lt;/record&gt;&lt;/Cite&gt;&lt;/EndNote&gt;</w:instrText>
      </w:r>
      <w:r>
        <w:fldChar w:fldCharType="separate"/>
      </w:r>
      <w:r w:rsidR="00AB11EF">
        <w:rPr>
          <w:noProof/>
        </w:rPr>
        <w:t>[28]</w:t>
      </w:r>
      <w:r>
        <w:fldChar w:fldCharType="end"/>
      </w:r>
      <w:r>
        <w:t xml:space="preserve">, simply raises all the prices up with the commission fee rate. Such approach is not accurate because it overestimated the selling price and therefore claims more gain than reality. </w:t>
      </w:r>
      <w:r>
        <w:rPr>
          <w:rFonts w:hint="eastAsia"/>
        </w:rPr>
        <w:t>The</w:t>
      </w:r>
      <w:r>
        <w:t xml:space="preserve"> error in calculation may affects the decision of the model and lead to significant difference of the result.</w:t>
      </w:r>
    </w:p>
    <w:p w14:paraId="4357C80E" w14:textId="77777777" w:rsidR="00055AD9" w:rsidRDefault="00055AD9" w:rsidP="00C32866"/>
    <w:p w14:paraId="19A29A7A" w14:textId="77777777" w:rsidR="00055AD9" w:rsidRDefault="00055AD9" w:rsidP="00C32866">
      <w:r>
        <w:t>Since we design the model with no cash on hand, for each step the capital we use for buying in the asset must come from the cash we received for selling the other assets.</w:t>
      </w:r>
    </w:p>
    <w:p w14:paraId="0E0D088C" w14:textId="77777777" w:rsidR="00055AD9" w:rsidRDefault="00055AD9" w:rsidP="00C32866"/>
    <w:p w14:paraId="250DAE9D" w14:textId="77777777" w:rsidR="00055AD9" w:rsidRDefault="00055AD9" w:rsidP="00C32866">
      <w:r>
        <w:t xml:space="preserve">Suppose there are </w:t>
      </w:r>
      <m:oMath>
        <m:r>
          <w:rPr>
            <w:rFonts w:ascii="Cambria Math" w:hAnsi="Cambria Math"/>
          </w:rPr>
          <m:t>N</m:t>
        </m:r>
      </m:oMath>
      <w:r>
        <w:t xml:space="preserve"> number of different assets in the portfolio, the time step is </w:t>
      </w:r>
      <m:oMath>
        <m:r>
          <w:rPr>
            <w:rFonts w:ascii="Cambria Math" w:hAnsi="Cambria Math"/>
          </w:rPr>
          <m:t>t</m:t>
        </m:r>
      </m:oMath>
      <w:r>
        <w:t xml:space="preserve">, commission fee is </w:t>
      </w:r>
      <m:oMath>
        <m:r>
          <w:rPr>
            <w:rFonts w:ascii="Cambria Math" w:hAnsi="Cambria Math"/>
          </w:rPr>
          <m:t>r</m:t>
        </m:r>
      </m:oMath>
      <w:r>
        <w:t xml:space="preserve">. </w:t>
      </w:r>
    </w:p>
    <w:p w14:paraId="18F08904" w14:textId="77777777" w:rsidR="00055AD9" w:rsidRDefault="00055AD9" w:rsidP="00C32866">
      <w:pPr>
        <w:pStyle w:val="ListParagraph"/>
        <w:numPr>
          <w:ilvl w:val="0"/>
          <w:numId w:val="5"/>
        </w:numPr>
      </w:pPr>
      <w:r>
        <w:lastRenderedPageBreak/>
        <w:t xml:space="preserve">The inventory vector (i.e., the number of stocks on hand) is </w:t>
      </w:r>
      <m:oMath>
        <m:sSub>
          <m:sSubPr>
            <m:ctrlPr>
              <w:rPr>
                <w:rFonts w:ascii="Cambria Math" w:hAnsi="Cambria Math"/>
                <w:i/>
              </w:rPr>
            </m:ctrlPr>
          </m:sSubPr>
          <m:e>
            <m:r>
              <m:rPr>
                <m:sty m:val="bi"/>
              </m:rPr>
              <w:rPr>
                <w:rFonts w:ascii="Cambria Math" w:hAnsi="Cambria Math"/>
              </w:rPr>
              <m:t>I</m:t>
            </m:r>
            <m:ctrlPr>
              <w:rPr>
                <w:rFonts w:ascii="Cambria Math" w:hAnsi="Cambria Math"/>
                <w:b/>
                <w:bCs/>
                <w:i/>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oMath>
      <w:r>
        <w:t xml:space="preserve">. </w:t>
      </w:r>
    </w:p>
    <w:p w14:paraId="5EC518F8" w14:textId="77777777" w:rsidR="00055AD9" w:rsidRDefault="00055AD9" w:rsidP="00C32866">
      <w:pPr>
        <w:pStyle w:val="ListParagraph"/>
        <w:numPr>
          <w:ilvl w:val="0"/>
          <w:numId w:val="5"/>
        </w:numPr>
      </w:pPr>
      <w:r>
        <w:t xml:space="preserve">The current price vector is </w:t>
      </w:r>
      <m:oMath>
        <m:sSub>
          <m:sSubPr>
            <m:ctrlPr>
              <w:rPr>
                <w:rFonts w:ascii="Cambria Math" w:hAnsi="Cambria Math"/>
              </w:rPr>
            </m:ctrlPr>
          </m:sSubPr>
          <m:e>
            <m:r>
              <m:rPr>
                <m:sty m:val="bi"/>
              </m:rPr>
              <w:rPr>
                <w:rFonts w:ascii="Cambria Math" w:hAnsi="Cambria Math"/>
              </w:rPr>
              <m:t>P</m:t>
            </m:r>
            <m:ctrlPr>
              <w:rPr>
                <w:rFonts w:ascii="Cambria Math" w:hAnsi="Cambria Math"/>
                <w:b/>
                <w:bCs/>
              </w:rPr>
            </m:ctrlP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oMath>
      <w:r>
        <w:t xml:space="preserve">. </w:t>
      </w:r>
    </w:p>
    <w:p w14:paraId="4A5BDCFA" w14:textId="285AD5DD" w:rsidR="00055AD9" w:rsidRDefault="00055AD9" w:rsidP="00C32866">
      <w:pPr>
        <w:pStyle w:val="ListParagraph"/>
        <w:numPr>
          <w:ilvl w:val="0"/>
          <w:numId w:val="5"/>
        </w:numPr>
      </w:pPr>
      <w:r>
        <w:t xml:space="preserve">The previous weight of each asset is </w:t>
      </w:r>
      <m:oMath>
        <m:sSub>
          <m:sSubPr>
            <m:ctrlPr>
              <w:rPr>
                <w:rFonts w:ascii="Cambria Math" w:hAnsi="Cambria Math"/>
                <w:i/>
              </w:rPr>
            </m:ctrlPr>
          </m:sSubPr>
          <m:e>
            <m:r>
              <m:rPr>
                <m:sty m:val="bi"/>
              </m:rPr>
              <w:rPr>
                <w:rFonts w:ascii="Cambria Math" w:hAnsi="Cambria Math"/>
              </w:rPr>
              <m:t>W</m:t>
            </m:r>
            <m:ctrlPr>
              <w:rPr>
                <w:rFonts w:ascii="Cambria Math" w:hAnsi="Cambria Math"/>
                <w:b/>
                <w:bCs/>
                <w:i/>
              </w:rPr>
            </m:ctrlPr>
          </m:e>
          <m:sub>
            <m:r>
              <w:rPr>
                <w:rFonts w:ascii="Cambria Math" w:hAnsi="Cambria Math"/>
              </w:rPr>
              <m:t>t</m:t>
            </m:r>
          </m:sub>
        </m:sSub>
        <m:r>
          <m:rPr>
            <m:sty m:val="bi"/>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m:rPr>
            <m:sty m:val="bi"/>
          </m:rPr>
          <w:rPr>
            <w:rFonts w:ascii="Cambria Math" w:hAnsi="Cambria Math"/>
          </w:rPr>
          <m:t>]</m:t>
        </m:r>
      </m:oMath>
      <w:r w:rsidRPr="00C52B57">
        <w:rPr>
          <w:b/>
          <w:bCs/>
        </w:rPr>
        <w:t xml:space="preserve"> </w:t>
      </w:r>
      <w:r>
        <w:t xml:space="preserve">and the target weight vector after rebalancing is </w:t>
      </w:r>
      <m:oMath>
        <m:sSub>
          <m:sSubPr>
            <m:ctrlPr>
              <w:rPr>
                <w:rFonts w:ascii="Cambria Math" w:hAnsi="Cambria Math"/>
                <w:i/>
              </w:rPr>
            </m:ctrlPr>
          </m:sSubPr>
          <m:e>
            <m:r>
              <m:rPr>
                <m:sty m:val="bi"/>
              </m:rPr>
              <w:rPr>
                <w:rFonts w:ascii="Cambria Math" w:hAnsi="Cambria Math"/>
              </w:rPr>
              <m:t>W</m:t>
            </m:r>
            <m:ctrlPr>
              <w:rPr>
                <w:rFonts w:ascii="Cambria Math" w:hAnsi="Cambria Math"/>
                <w:b/>
                <w:bCs/>
                <w:i/>
              </w:rPr>
            </m:ctrlPr>
          </m:e>
          <m:sub>
            <m:r>
              <w:rPr>
                <w:rFonts w:ascii="Cambria Math" w:hAnsi="Cambria Math"/>
              </w:rPr>
              <m:t>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t>
            </m:r>
          </m:sup>
        </m:sSubSup>
        <m:r>
          <w:rPr>
            <w:rFonts w:ascii="Cambria Math" w:hAnsi="Cambria Math"/>
          </w:rPr>
          <m:t>]</m:t>
        </m:r>
      </m:oMath>
      <w:r>
        <w:t>.</w:t>
      </w:r>
    </w:p>
    <w:p w14:paraId="41393877" w14:textId="660FBCB1" w:rsidR="00055AD9" w:rsidRPr="006C6AE4" w:rsidRDefault="00055AD9" w:rsidP="00C32866">
      <w:pPr>
        <w:pStyle w:val="ListParagraph"/>
        <w:numPr>
          <w:ilvl w:val="0"/>
          <w:numId w:val="5"/>
        </w:numPr>
        <w:rPr>
          <w:rFonts w:asciiTheme="minorHAnsi" w:hAnsiTheme="minorHAnsi"/>
        </w:rPr>
      </w:pPr>
      <w:r>
        <w:t xml:space="preserve">We want to </w:t>
      </w:r>
      <w:r w:rsidR="003410FD">
        <w:t>compute</w:t>
      </w:r>
      <w:r>
        <w:t xml:space="preserve"> the inventory vector after rebalancing </w:t>
      </w:r>
      <m:oMath>
        <m:sSub>
          <m:sSubPr>
            <m:ctrlPr>
              <w:rPr>
                <w:rFonts w:ascii="Cambria Math" w:hAnsi="Cambria Math"/>
                <w:i/>
              </w:rPr>
            </m:ctrlPr>
          </m:sSubPr>
          <m:e>
            <m:r>
              <m:rPr>
                <m:sty m:val="bi"/>
              </m:rPr>
              <w:rPr>
                <w:rFonts w:ascii="Cambria Math" w:hAnsi="Cambria Math"/>
              </w:rPr>
              <m:t>I</m:t>
            </m:r>
            <m:ctrlPr>
              <w:rPr>
                <w:rFonts w:ascii="Cambria Math" w:hAnsi="Cambria Math"/>
                <w:b/>
                <w:bCs/>
                <w:i/>
              </w:rPr>
            </m:ctrlPr>
          </m:e>
          <m:sub>
            <m:r>
              <w:rPr>
                <w:rFonts w:ascii="Cambria Math" w:hAnsi="Cambria Math"/>
              </w:rPr>
              <m:t>t+1</m:t>
            </m:r>
          </m:sub>
        </m:sSub>
      </m:oMath>
    </w:p>
    <w:p w14:paraId="4B37F84F" w14:textId="77777777" w:rsidR="00055AD9" w:rsidRDefault="00055AD9" w:rsidP="00C32866"/>
    <w:p w14:paraId="3D3DC8B0" w14:textId="5D8E257A" w:rsidR="00055AD9" w:rsidRDefault="00055AD9" w:rsidP="00C32866">
      <w:r>
        <w:t>The change in weights due to selling or buying is</w:t>
      </w:r>
      <w:r w:rsidR="00FB700B">
        <w:t xml:space="preserve"> computed in Equation (12) and (13)</w:t>
      </w:r>
      <w:r>
        <w:t xml:space="preserve"> </w:t>
      </w:r>
    </w:p>
    <w:p w14:paraId="0648E78D" w14:textId="4D9DF697" w:rsidR="00055AD9" w:rsidRPr="004E4C40" w:rsidRDefault="008558E5" w:rsidP="00C32866">
      <m:oMathPara>
        <m:oMath>
          <m:sSub>
            <m:sSubPr>
              <m:ctrlPr>
                <w:rPr>
                  <w:rFonts w:ascii="Cambria Math" w:hAnsi="Cambria Math"/>
                  <w:b/>
                  <w:bCs/>
                </w:rPr>
              </m:ctrlPr>
            </m:sSubPr>
            <m:e>
              <m:r>
                <m:rPr>
                  <m:sty m:val="bi"/>
                </m:rPr>
                <w:rPr>
                  <w:rFonts w:ascii="Cambria Math" w:hAnsi="Cambria Math"/>
                </w:rPr>
                <m:t>W</m:t>
              </m:r>
            </m:e>
            <m:sub>
              <m:r>
                <w:rPr>
                  <w:rFonts w:ascii="Cambria Math" w:hAnsi="Cambria Math"/>
                </w:rPr>
                <m:t>sell</m:t>
              </m:r>
            </m:sub>
          </m:sSub>
          <m:r>
            <m:rPr>
              <m:sty m:val="b"/>
            </m:rP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b"/>
                    </m:rPr>
                    <w:rPr>
                      <w:rFonts w:ascii="Cambria Math" w:hAnsi="Cambria Math"/>
                    </w:rPr>
                    <m:t>0</m:t>
                  </m:r>
                  <m:r>
                    <m:rPr>
                      <m:sty m:val="p"/>
                    </m:rPr>
                    <w:rPr>
                      <w:rFonts w:ascii="Cambria Math" w:hAnsi="Cambria Math"/>
                    </w:rPr>
                    <m:t xml:space="preserve">, </m:t>
                  </m:r>
                  <w:bookmarkStart w:id="14" w:name="OLE_LINK11"/>
                  <w:bookmarkStart w:id="15" w:name="OLE_LINK12"/>
                  <m:d>
                    <m:dPr>
                      <m:ctrlPr>
                        <w:rPr>
                          <w:rFonts w:ascii="Cambria Math" w:eastAsia="SimSun" w:hAnsi="Cambria Math" w:cs="SimSun"/>
                        </w:rPr>
                      </m:ctrlPr>
                    </m:dPr>
                    <m:e>
                      <m:sSub>
                        <m:sSubPr>
                          <m:ctrlPr>
                            <w:rPr>
                              <w:rFonts w:ascii="Cambria Math" w:hAnsi="Cambria Math"/>
                            </w:rPr>
                          </m:ctrlPr>
                        </m:sSubPr>
                        <m:e>
                          <m:r>
                            <m:rPr>
                              <m:sty m:val="bi"/>
                            </m:rPr>
                            <w:rPr>
                              <w:rFonts w:ascii="Cambria Math" w:hAnsi="Cambria Math"/>
                            </w:rPr>
                            <m:t>W</m:t>
                          </m:r>
                          <m:ctrlPr>
                            <w:rPr>
                              <w:rFonts w:ascii="Cambria Math" w:hAnsi="Cambria Math"/>
                              <w:b/>
                              <w:bCs/>
                            </w:rPr>
                          </m:ctrlP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ctrlPr>
                            <w:rPr>
                              <w:rFonts w:ascii="Cambria Math" w:hAnsi="Cambria Math"/>
                              <w:b/>
                              <w:bCs/>
                            </w:rPr>
                          </m:ctrlPr>
                        </m:e>
                        <m:sub>
                          <m:r>
                            <w:rPr>
                              <w:rFonts w:ascii="Cambria Math" w:hAnsi="Cambria Math"/>
                            </w:rPr>
                            <m:t>t</m:t>
                          </m:r>
                        </m:sub>
                      </m:sSub>
                      <m:ctrlPr>
                        <w:rPr>
                          <w:rFonts w:ascii="Cambria Math" w:hAnsi="Cambria Math"/>
                        </w:rPr>
                      </m:ctrlPr>
                    </m:e>
                  </m:d>
                  <w:bookmarkEnd w:id="14"/>
                  <w:bookmarkEnd w:id="15"/>
                </m:e>
              </m:d>
            </m:e>
          </m:func>
          <m:r>
            <w:rPr>
              <w:rFonts w:ascii="Cambria Math" w:hAnsi="Cambria Math"/>
            </w:rPr>
            <m:t>…………</m:t>
          </m:r>
          <m:d>
            <m:dPr>
              <m:ctrlPr>
                <w:rPr>
                  <w:rFonts w:ascii="Cambria Math" w:hAnsi="Cambria Math"/>
                  <w:i/>
                </w:rPr>
              </m:ctrlPr>
            </m:dPr>
            <m:e>
              <m:r>
                <w:rPr>
                  <w:rFonts w:ascii="Cambria Math" w:hAnsi="Cambria Math"/>
                </w:rPr>
                <m:t>12</m:t>
              </m:r>
            </m:e>
          </m:d>
        </m:oMath>
      </m:oMathPara>
    </w:p>
    <w:p w14:paraId="35E7B702" w14:textId="51BA0C2A" w:rsidR="00055AD9" w:rsidRPr="00E72D70" w:rsidRDefault="008558E5" w:rsidP="00C32866">
      <m:oMathPara>
        <m:oMath>
          <m:sSub>
            <m:sSubPr>
              <m:ctrlPr>
                <w:rPr>
                  <w:rFonts w:ascii="Cambria Math" w:hAnsi="Cambria Math"/>
                  <w:b/>
                  <w:bCs/>
                </w:rPr>
              </m:ctrlPr>
            </m:sSubPr>
            <m:e>
              <m:r>
                <m:rPr>
                  <m:sty m:val="bi"/>
                </m:rPr>
                <w:rPr>
                  <w:rFonts w:ascii="Cambria Math" w:hAnsi="Cambria Math"/>
                </w:rPr>
                <m:t>W</m:t>
              </m:r>
            </m:e>
            <m:sub>
              <m:r>
                <w:rPr>
                  <w:rFonts w:ascii="Cambria Math" w:hAnsi="Cambria Math"/>
                </w:rPr>
                <m:t>buy</m:t>
              </m:r>
            </m:sub>
          </m:sSub>
          <m:r>
            <m:rPr>
              <m:sty m:val="b"/>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b"/>
                    </m:rPr>
                    <w:rPr>
                      <w:rFonts w:ascii="Cambria Math" w:hAnsi="Cambria Math"/>
                    </w:rPr>
                    <m:t>0</m:t>
                  </m:r>
                  <m:r>
                    <m:rPr>
                      <m:sty m:val="p"/>
                    </m:rPr>
                    <w:rPr>
                      <w:rFonts w:ascii="Cambria Math" w:hAnsi="Cambria Math"/>
                    </w:rPr>
                    <m:t xml:space="preserve">, </m:t>
                  </m:r>
                  <m:d>
                    <m:dPr>
                      <m:ctrlPr>
                        <w:rPr>
                          <w:rFonts w:ascii="Cambria Math" w:eastAsia="SimSun" w:hAnsi="Cambria Math" w:cs="SimSun"/>
                        </w:rPr>
                      </m:ctrlPr>
                    </m:dPr>
                    <m:e>
                      <m:sSub>
                        <m:sSubPr>
                          <m:ctrlPr>
                            <w:rPr>
                              <w:rFonts w:ascii="Cambria Math" w:hAnsi="Cambria Math"/>
                            </w:rPr>
                          </m:ctrlPr>
                        </m:sSubPr>
                        <m:e>
                          <m:r>
                            <m:rPr>
                              <m:sty m:val="bi"/>
                            </m:rPr>
                            <w:rPr>
                              <w:rFonts w:ascii="Cambria Math" w:hAnsi="Cambria Math"/>
                            </w:rPr>
                            <m:t>W</m:t>
                          </m:r>
                          <m:ctrlPr>
                            <w:rPr>
                              <w:rFonts w:ascii="Cambria Math" w:hAnsi="Cambria Math"/>
                              <w:b/>
                              <w:bCs/>
                            </w:rPr>
                          </m:ctrlP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ctrlPr>
                            <w:rPr>
                              <w:rFonts w:ascii="Cambria Math" w:hAnsi="Cambria Math"/>
                              <w:b/>
                              <w:bCs/>
                            </w:rPr>
                          </m:ctrlPr>
                        </m:e>
                        <m:sub>
                          <m:r>
                            <w:rPr>
                              <w:rFonts w:ascii="Cambria Math" w:hAnsi="Cambria Math"/>
                            </w:rPr>
                            <m:t>t</m:t>
                          </m:r>
                        </m:sub>
                      </m:sSub>
                      <m:ctrlPr>
                        <w:rPr>
                          <w:rFonts w:ascii="Cambria Math" w:hAnsi="Cambria Math"/>
                        </w:rPr>
                      </m:ctrlPr>
                    </m:e>
                  </m:d>
                </m:e>
              </m:d>
            </m:e>
          </m:func>
          <m:r>
            <w:rPr>
              <w:rFonts w:ascii="Cambria Math" w:hAnsi="Cambria Math"/>
            </w:rPr>
            <m:t>…………</m:t>
          </m:r>
          <m:d>
            <m:dPr>
              <m:ctrlPr>
                <w:rPr>
                  <w:rFonts w:ascii="Cambria Math" w:hAnsi="Cambria Math"/>
                  <w:i/>
                </w:rPr>
              </m:ctrlPr>
            </m:dPr>
            <m:e>
              <m:r>
                <w:rPr>
                  <w:rFonts w:ascii="Cambria Math" w:hAnsi="Cambria Math"/>
                </w:rPr>
                <m:t>13</m:t>
              </m:r>
            </m:e>
          </m:d>
        </m:oMath>
      </m:oMathPara>
    </w:p>
    <w:p w14:paraId="05EA1156" w14:textId="77777777" w:rsidR="00ED43CF" w:rsidRDefault="00ED43CF" w:rsidP="00C32866"/>
    <w:p w14:paraId="156496B4" w14:textId="62843B76" w:rsidR="00055AD9" w:rsidRPr="00E72D70" w:rsidRDefault="00055AD9" w:rsidP="00C32866">
      <w:r>
        <w:t xml:space="preserve">The min(0, w) functions changes all positive values in the vector </w:t>
      </w:r>
      <w:r w:rsidRPr="00A734C9">
        <w:rPr>
          <w:b/>
          <w:bCs/>
        </w:rPr>
        <w:t>w</w:t>
      </w:r>
      <w:r>
        <w:t xml:space="preserve"> to 0, while the max(0, w) function changes all negative values in the vector </w:t>
      </w:r>
      <w:r w:rsidRPr="00A734C9">
        <w:rPr>
          <w:b/>
          <w:bCs/>
        </w:rPr>
        <w:t>w</w:t>
      </w:r>
      <w:r>
        <w:t xml:space="preserve"> to 0. </w:t>
      </w:r>
    </w:p>
    <w:p w14:paraId="4EF63C19" w14:textId="77777777" w:rsidR="00055AD9" w:rsidRDefault="00055AD9" w:rsidP="00C32866"/>
    <w:p w14:paraId="576C7A93" w14:textId="0B6CC79E" w:rsidR="00055AD9" w:rsidRDefault="00055AD9" w:rsidP="00C32866">
      <w:r>
        <w:t xml:space="preserve">The Cash Flow from selling </w:t>
      </w:r>
      <w:r w:rsidR="00973E28">
        <w:t xml:space="preserve">is computed </w:t>
      </w:r>
      <w:r w:rsidR="00FB700B">
        <w:t>in Equation (14)</w:t>
      </w:r>
    </w:p>
    <w:p w14:paraId="77A73E07" w14:textId="69B9E46E" w:rsidR="00055AD9" w:rsidRPr="00DE7693" w:rsidRDefault="008558E5" w:rsidP="00C32866">
      <m:oMathPara>
        <m:oMath>
          <m:sSub>
            <m:sSubPr>
              <m:ctrlPr>
                <w:rPr>
                  <w:rFonts w:ascii="Cambria Math" w:hAnsi="Cambria Math"/>
                </w:rPr>
              </m:ctrlPr>
            </m:sSubPr>
            <m:e>
              <m:r>
                <w:rPr>
                  <w:rFonts w:ascii="Cambria Math" w:hAnsi="Cambria Math"/>
                </w:rPr>
                <m:t>C</m:t>
              </m:r>
            </m:e>
            <m:sub>
              <m:r>
                <w:rPr>
                  <w:rFonts w:ascii="Cambria Math" w:hAnsi="Cambria Math"/>
                </w:rPr>
                <m:t>in</m:t>
              </m:r>
            </m:sub>
          </m:sSub>
          <m:r>
            <m:rPr>
              <m:sty m:val="p"/>
            </m:rPr>
            <w:rPr>
              <w:rFonts w:ascii="Cambria Math" w:hAnsi="Cambria Math"/>
            </w:rPr>
            <m:t>=</m:t>
          </m:r>
          <m:r>
            <w:rPr>
              <w:rFonts w:ascii="Cambria Math" w:hAnsi="Cambria Math"/>
            </w:rPr>
            <m:t>sum</m:t>
          </m:r>
          <m:d>
            <m:dPr>
              <m:ctrlPr>
                <w:rPr>
                  <w:rFonts w:ascii="Cambria Math" w:hAnsi="Cambria Math"/>
                </w:rPr>
              </m:ctrlPr>
            </m:dPr>
            <m:e>
              <m:sSub>
                <m:sSubPr>
                  <m:ctrlPr>
                    <w:rPr>
                      <w:rFonts w:ascii="Cambria Math" w:hAnsi="Cambria Math"/>
                      <w:b/>
                      <w:bCs/>
                    </w:rPr>
                  </m:ctrlPr>
                </m:sSubPr>
                <m:e>
                  <m:r>
                    <m:rPr>
                      <m:sty m:val="bi"/>
                    </m:rPr>
                    <w:rPr>
                      <w:rFonts w:ascii="Cambria Math" w:hAnsi="Cambria Math"/>
                    </w:rPr>
                    <m:t>W</m:t>
                  </m:r>
                </m:e>
                <m:sub>
                  <m:r>
                    <w:rPr>
                      <w:rFonts w:ascii="Cambria Math" w:hAnsi="Cambria Math"/>
                    </w:rPr>
                    <m:t>sell</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I</m:t>
                  </m:r>
                  <m:ctrlPr>
                    <w:rPr>
                      <w:rFonts w:ascii="Cambria Math" w:hAnsi="Cambria Math"/>
                      <w:b/>
                      <w:bCs/>
                    </w:rPr>
                  </m:ctrlP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P</m:t>
                  </m:r>
                  <m:ctrlPr>
                    <w:rPr>
                      <w:rFonts w:ascii="Cambria Math" w:hAnsi="Cambria Math"/>
                      <w:b/>
                      <w:bCs/>
                    </w:rPr>
                  </m:ctrlPr>
                </m:e>
                <m:sub>
                  <m:r>
                    <w:rPr>
                      <w:rFonts w:ascii="Cambria Math" w:hAnsi="Cambria Math"/>
                    </w:rPr>
                    <m:t>t</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r</m:t>
              </m:r>
            </m:e>
          </m:d>
          <m:r>
            <w:rPr>
              <w:rFonts w:ascii="Cambria Math" w:hAnsi="Cambria Math"/>
            </w:rPr>
            <m:t>…………(14)</m:t>
          </m:r>
        </m:oMath>
      </m:oMathPara>
    </w:p>
    <w:p w14:paraId="66039092" w14:textId="0FE2068F" w:rsidR="00055AD9" w:rsidRDefault="00055AD9" w:rsidP="00C32866">
      <w:r>
        <w:t>Change in inventory due to selling is</w:t>
      </w:r>
      <w:r w:rsidR="00973E28">
        <w:t xml:space="preserve"> computed </w:t>
      </w:r>
      <w:r w:rsidR="00FB700B">
        <w:t>in Equation (15)</w:t>
      </w:r>
    </w:p>
    <w:p w14:paraId="31CE1EF6" w14:textId="374C07A0" w:rsidR="00055AD9" w:rsidRPr="00A85A9A" w:rsidRDefault="008558E5" w:rsidP="00C32866">
      <m:oMathPara>
        <m:oMath>
          <m:sSub>
            <m:sSubPr>
              <m:ctrlPr>
                <w:rPr>
                  <w:rFonts w:ascii="Cambria Math" w:hAnsi="Cambria Math"/>
                  <w:b/>
                  <w:bCs/>
                </w:rPr>
              </m:ctrlPr>
            </m:sSubPr>
            <m:e>
              <m:r>
                <m:rPr>
                  <m:sty m:val="p"/>
                </m:rPr>
                <w:rPr>
                  <w:rFonts w:ascii="Cambria Math" w:hAnsi="Cambria Math"/>
                </w:rPr>
                <m:t>Δ</m:t>
              </m:r>
              <m:r>
                <m:rPr>
                  <m:sty m:val="bi"/>
                </m:rPr>
                <w:rPr>
                  <w:rFonts w:ascii="Cambria Math" w:hAnsi="Cambria Math"/>
                </w:rPr>
                <m:t>I</m:t>
              </m:r>
            </m:e>
            <m:sub>
              <m:r>
                <w:rPr>
                  <w:rFonts w:ascii="Cambria Math" w:hAnsi="Cambria Math"/>
                </w:rPr>
                <m:t>sell</m:t>
              </m:r>
            </m:sub>
          </m:sSub>
          <m:r>
            <m:rPr>
              <m:sty m:val="b"/>
            </m:rPr>
            <w:rPr>
              <w:rFonts w:ascii="Cambria Math" w:hAnsi="Cambria Math"/>
            </w:rPr>
            <m:t>=-1×</m:t>
          </m:r>
          <m:sSub>
            <m:sSubPr>
              <m:ctrlPr>
                <w:rPr>
                  <w:rFonts w:ascii="Cambria Math" w:hAnsi="Cambria Math"/>
                  <w:b/>
                  <w:bCs/>
                </w:rPr>
              </m:ctrlPr>
            </m:sSubPr>
            <m:e>
              <m:r>
                <m:rPr>
                  <m:sty m:val="bi"/>
                </m:rPr>
                <w:rPr>
                  <w:rFonts w:ascii="Cambria Math" w:hAnsi="Cambria Math"/>
                </w:rPr>
                <m:t>W</m:t>
              </m:r>
            </m:e>
            <m:sub>
              <m:r>
                <w:rPr>
                  <w:rFonts w:ascii="Cambria Math" w:hAnsi="Cambria Math"/>
                </w:rPr>
                <m:t>sell</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I</m:t>
              </m:r>
              <m:ctrlPr>
                <w:rPr>
                  <w:rFonts w:ascii="Cambria Math" w:hAnsi="Cambria Math"/>
                  <w:b/>
                  <w:bCs/>
                </w:rPr>
              </m:ctrlPr>
            </m:e>
            <m:sub>
              <m:r>
                <w:rPr>
                  <w:rFonts w:ascii="Cambria Math" w:hAnsi="Cambria Math"/>
                </w:rPr>
                <m:t>t</m:t>
              </m:r>
            </m:sub>
          </m:sSub>
          <m:r>
            <w:rPr>
              <w:rFonts w:ascii="Cambria Math" w:hAnsi="Cambria Math"/>
            </w:rPr>
            <m:t>…………(15)</m:t>
          </m:r>
        </m:oMath>
      </m:oMathPara>
    </w:p>
    <w:p w14:paraId="4B8688C0" w14:textId="77777777" w:rsidR="00055AD9" w:rsidRDefault="00055AD9" w:rsidP="00C32866"/>
    <w:p w14:paraId="03390F3C" w14:textId="625C27C1" w:rsidR="00055AD9" w:rsidRDefault="00055AD9" w:rsidP="00C32866">
      <w:r>
        <w:t>Change in inventory due to buying is</w:t>
      </w:r>
      <w:r w:rsidR="00973E28" w:rsidRPr="00973E28">
        <w:t xml:space="preserve"> </w:t>
      </w:r>
      <w:r w:rsidR="00973E28">
        <w:t xml:space="preserve">computed </w:t>
      </w:r>
      <w:r w:rsidR="00FB700B">
        <w:t>in Equation (16)</w:t>
      </w:r>
    </w:p>
    <w:p w14:paraId="3F0A3056" w14:textId="793113A3" w:rsidR="00055AD9" w:rsidRPr="00A85A9A" w:rsidRDefault="008558E5" w:rsidP="00C32866">
      <m:oMathPara>
        <m:oMath>
          <m:sSub>
            <m:sSubPr>
              <m:ctrlPr>
                <w:rPr>
                  <w:rFonts w:ascii="Cambria Math" w:hAnsi="Cambria Math"/>
                  <w:b/>
                  <w:bCs/>
                </w:rPr>
              </m:ctrlPr>
            </m:sSubPr>
            <m:e>
              <m:r>
                <m:rPr>
                  <m:sty m:val="p"/>
                </m:rPr>
                <w:rPr>
                  <w:rFonts w:ascii="Cambria Math" w:hAnsi="Cambria Math"/>
                </w:rPr>
                <m:t>Δ</m:t>
              </m:r>
              <m:r>
                <m:rPr>
                  <m:sty m:val="bi"/>
                </m:rPr>
                <w:rPr>
                  <w:rFonts w:ascii="Cambria Math" w:hAnsi="Cambria Math"/>
                </w:rPr>
                <m:t>I</m:t>
              </m:r>
            </m:e>
            <m:sub>
              <m:r>
                <w:rPr>
                  <w:rFonts w:ascii="Cambria Math" w:hAnsi="Cambria Math"/>
                </w:rPr>
                <m:t>buy</m:t>
              </m:r>
            </m:sub>
          </m:sSub>
          <m:r>
            <m:rPr>
              <m:sty m:val="b"/>
            </m:rPr>
            <w:rPr>
              <w:rFonts w:ascii="Cambria Math" w:hAnsi="Cambria Math"/>
            </w:rPr>
            <m:t>=</m:t>
          </m:r>
          <m:f>
            <m:fPr>
              <m:ctrlPr>
                <w:rPr>
                  <w:rFonts w:ascii="Cambria Math" w:hAnsi="Cambria Math"/>
                  <w:b/>
                  <w:bCs/>
                </w:rPr>
              </m:ctrlPr>
            </m:fPr>
            <m:num>
              <m:sSub>
                <m:sSubPr>
                  <m:ctrlPr>
                    <w:rPr>
                      <w:rFonts w:ascii="Cambria Math" w:hAnsi="Cambria Math"/>
                    </w:rPr>
                  </m:ctrlPr>
                </m:sSubPr>
                <m:e>
                  <m:r>
                    <w:rPr>
                      <w:rFonts w:ascii="Cambria Math" w:hAnsi="Cambria Math"/>
                    </w:rPr>
                    <m:t>C</m:t>
                  </m:r>
                  <m:ctrlPr>
                    <w:rPr>
                      <w:rFonts w:ascii="Cambria Math" w:hAnsi="Cambria Math"/>
                      <w:b/>
                      <w:bCs/>
                    </w:rPr>
                  </m:ctrlPr>
                </m:e>
                <m:sub>
                  <m:r>
                    <w:rPr>
                      <w:rFonts w:ascii="Cambria Math" w:hAnsi="Cambria Math"/>
                    </w:rPr>
                    <m:t>in</m:t>
                  </m:r>
                </m:sub>
              </m:sSub>
              <m:r>
                <m:rPr>
                  <m:sty m:val="p"/>
                </m:rPr>
                <w:rPr>
                  <w:rFonts w:ascii="Cambria Math" w:hAnsi="Cambria Math"/>
                </w:rPr>
                <m:t>×</m:t>
              </m:r>
              <m:sSub>
                <m:sSubPr>
                  <m:ctrlPr>
                    <w:rPr>
                      <w:rFonts w:ascii="Cambria Math" w:hAnsi="Cambria Math"/>
                      <w:b/>
                      <w:bCs/>
                    </w:rPr>
                  </m:ctrlPr>
                </m:sSubPr>
                <m:e>
                  <m:r>
                    <m:rPr>
                      <m:sty m:val="bi"/>
                    </m:rPr>
                    <w:rPr>
                      <w:rFonts w:ascii="Cambria Math" w:hAnsi="Cambria Math"/>
                    </w:rPr>
                    <m:t>W</m:t>
                  </m:r>
                </m:e>
                <m:sub>
                  <m:r>
                    <w:rPr>
                      <w:rFonts w:ascii="Cambria Math" w:hAnsi="Cambria Math"/>
                    </w:rPr>
                    <m:t>buy</m:t>
                  </m:r>
                </m:sub>
              </m:sSub>
              <m:ctrlPr>
                <w:rPr>
                  <w:rFonts w:ascii="Cambria Math" w:hAnsi="Cambria Math"/>
                </w:rPr>
              </m:ctrlPr>
            </m:num>
            <m:den>
              <m:sSub>
                <m:sSubPr>
                  <m:ctrlPr>
                    <w:rPr>
                      <w:rFonts w:ascii="Cambria Math" w:hAnsi="Cambria Math"/>
                    </w:rPr>
                  </m:ctrlPr>
                </m:sSubPr>
                <m:e>
                  <m:r>
                    <m:rPr>
                      <m:sty m:val="bi"/>
                    </m:rPr>
                    <w:rPr>
                      <w:rFonts w:ascii="Cambria Math" w:hAnsi="Cambria Math"/>
                    </w:rPr>
                    <m:t>P</m:t>
                  </m:r>
                  <m:ctrlPr>
                    <w:rPr>
                      <w:rFonts w:ascii="Cambria Math" w:hAnsi="Cambria Math"/>
                      <w:b/>
                      <w:bCs/>
                    </w:rPr>
                  </m:ctrlPr>
                </m:e>
                <m:sub>
                  <m:r>
                    <w:rPr>
                      <w:rFonts w:ascii="Cambria Math" w:hAnsi="Cambria Math"/>
                    </w:rPr>
                    <m:t>t</m:t>
                  </m:r>
                </m:sub>
              </m:sSub>
              <m:r>
                <m:rPr>
                  <m:sty m:val="p"/>
                </m:rPr>
                <w:rPr>
                  <w:rFonts w:ascii="Cambria Math" w:hAnsi="Cambria Math"/>
                </w:rPr>
                <m:t>×(1+</m:t>
              </m:r>
              <m:r>
                <w:rPr>
                  <w:rFonts w:ascii="Cambria Math" w:hAnsi="Cambria Math"/>
                </w:rPr>
                <m:t>r</m:t>
              </m:r>
              <m:r>
                <m:rPr>
                  <m:sty m:val="p"/>
                </m:rPr>
                <w:rPr>
                  <w:rFonts w:ascii="Cambria Math" w:hAnsi="Cambria Math"/>
                </w:rPr>
                <m:t>)</m:t>
              </m:r>
            </m:den>
          </m:f>
          <m:r>
            <w:rPr>
              <w:rFonts w:ascii="Cambria Math" w:hAnsi="Cambria Math"/>
            </w:rPr>
            <m:t>…………(17)</m:t>
          </m:r>
        </m:oMath>
      </m:oMathPara>
    </w:p>
    <w:p w14:paraId="04ED2E49" w14:textId="079D9CD4" w:rsidR="00055AD9" w:rsidRDefault="00FB700B" w:rsidP="00C32866">
      <w:r>
        <w:t>Combining Equation (12)-(17),</w:t>
      </w:r>
      <w:r w:rsidR="00CE14EB">
        <w:t xml:space="preserve"> we can </w:t>
      </w:r>
      <w:r>
        <w:t xml:space="preserve">therefore </w:t>
      </w:r>
      <w:r w:rsidR="00C53279">
        <w:t>compute</w:t>
      </w:r>
      <w:r w:rsidR="00CE14EB">
        <w:t xml:space="preserve"> the new inventory number </w:t>
      </w:r>
      <w:r w:rsidR="00AD2350">
        <w:t>as Equation (18) states</w:t>
      </w:r>
      <w:r w:rsidR="00055AD9">
        <w:t>,</w:t>
      </w:r>
    </w:p>
    <w:p w14:paraId="1A15653D" w14:textId="162D3624" w:rsidR="00055AD9" w:rsidRPr="00586471" w:rsidRDefault="008558E5" w:rsidP="00C32866">
      <w:pPr>
        <w:rPr>
          <w:b/>
          <w:bCs/>
        </w:rPr>
      </w:pPr>
      <m:oMathPara>
        <m:oMath>
          <m:sSub>
            <m:sSubPr>
              <m:ctrlPr>
                <w:rPr>
                  <w:rFonts w:ascii="Cambria Math" w:hAnsi="Cambria Math"/>
                </w:rPr>
              </m:ctrlPr>
            </m:sSubPr>
            <m:e>
              <m:r>
                <m:rPr>
                  <m:sty m:val="bi"/>
                </m:rPr>
                <w:rPr>
                  <w:rFonts w:ascii="Cambria Math" w:hAnsi="Cambria Math"/>
                </w:rPr>
                <m:t>I</m:t>
              </m:r>
              <m:ctrlPr>
                <w:rPr>
                  <w:rFonts w:ascii="Cambria Math" w:hAnsi="Cambria Math"/>
                  <w:b/>
                  <w:bCs/>
                </w:rPr>
              </m:ctrlP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I</m:t>
              </m:r>
              <m:ctrlPr>
                <w:rPr>
                  <w:rFonts w:ascii="Cambria Math" w:hAnsi="Cambria Math"/>
                  <w:b/>
                  <w:bCs/>
                </w:rPr>
              </m:ctrlPr>
            </m:e>
            <m:sub>
              <m:r>
                <w:rPr>
                  <w:rFonts w:ascii="Cambria Math" w:hAnsi="Cambria Math"/>
                </w:rPr>
                <m:t>t</m:t>
              </m:r>
            </m:sub>
          </m:sSub>
          <m:r>
            <m:rPr>
              <m:sty m:val="p"/>
            </m:rPr>
            <w:rPr>
              <w:rFonts w:ascii="Cambria Math" w:hAnsi="Cambria Math"/>
            </w:rPr>
            <m:t>+</m:t>
          </m:r>
          <m:sSub>
            <m:sSubPr>
              <m:ctrlPr>
                <w:rPr>
                  <w:rFonts w:ascii="Cambria Math" w:hAnsi="Cambria Math"/>
                  <w:b/>
                  <w:bCs/>
                </w:rPr>
              </m:ctrlPr>
            </m:sSubPr>
            <m:e>
              <m:r>
                <m:rPr>
                  <m:sty m:val="p"/>
                </m:rPr>
                <w:rPr>
                  <w:rFonts w:ascii="Cambria Math" w:hAnsi="Cambria Math"/>
                </w:rPr>
                <m:t>Δ</m:t>
              </m:r>
              <m:r>
                <m:rPr>
                  <m:sty m:val="bi"/>
                </m:rPr>
                <w:rPr>
                  <w:rFonts w:ascii="Cambria Math" w:hAnsi="Cambria Math"/>
                </w:rPr>
                <m:t>I</m:t>
              </m:r>
            </m:e>
            <m:sub>
              <m:r>
                <w:rPr>
                  <w:rFonts w:ascii="Cambria Math" w:hAnsi="Cambria Math"/>
                </w:rPr>
                <m:t>sell</m:t>
              </m:r>
            </m:sub>
          </m:sSub>
          <m:r>
            <m:rPr>
              <m:sty m:val="b"/>
            </m:rPr>
            <w:rPr>
              <w:rFonts w:ascii="Cambria Math" w:hAnsi="Cambria Math"/>
            </w:rPr>
            <m:t>+</m:t>
          </m:r>
          <m:sSub>
            <m:sSubPr>
              <m:ctrlPr>
                <w:rPr>
                  <w:rFonts w:ascii="Cambria Math" w:hAnsi="Cambria Math"/>
                  <w:b/>
                  <w:bCs/>
                </w:rPr>
              </m:ctrlPr>
            </m:sSubPr>
            <m:e>
              <m:r>
                <m:rPr>
                  <m:sty m:val="p"/>
                </m:rPr>
                <w:rPr>
                  <w:rFonts w:ascii="Cambria Math" w:hAnsi="Cambria Math"/>
                </w:rPr>
                <m:t>Δ</m:t>
              </m:r>
              <m:r>
                <m:rPr>
                  <m:sty m:val="bi"/>
                </m:rPr>
                <w:rPr>
                  <w:rFonts w:ascii="Cambria Math" w:hAnsi="Cambria Math"/>
                </w:rPr>
                <m:t>I</m:t>
              </m:r>
            </m:e>
            <m:sub>
              <m:r>
                <w:rPr>
                  <w:rFonts w:ascii="Cambria Math" w:hAnsi="Cambria Math"/>
                </w:rPr>
                <m:t>buy</m:t>
              </m:r>
            </m:sub>
          </m:sSub>
          <m:r>
            <m:rPr>
              <m:sty m:val="bi"/>
            </m:rP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8</m:t>
              </m:r>
            </m:e>
          </m:d>
        </m:oMath>
      </m:oMathPara>
    </w:p>
    <w:p w14:paraId="7A8F60A5" w14:textId="523EE5EC" w:rsidR="0062162E" w:rsidRDefault="0062162E" w:rsidP="00C32866"/>
    <w:p w14:paraId="5207711D" w14:textId="0540AD65" w:rsidR="00491401" w:rsidRDefault="00491401" w:rsidP="00C32866">
      <w:r>
        <w:t>Specifically, if the rebalancing frequency is</w:t>
      </w:r>
      <w:r w:rsidR="00725575">
        <w:t xml:space="preserve"> set to</w:t>
      </w:r>
      <w:r>
        <w:t xml:space="preserve"> </w:t>
      </w:r>
      <m:oMath>
        <m:r>
          <w:rPr>
            <w:rFonts w:ascii="Cambria Math" w:hAnsi="Cambria Math"/>
          </w:rPr>
          <m:t>i</m:t>
        </m:r>
      </m:oMath>
      <w:r w:rsidR="00725575">
        <w:t xml:space="preserve"> days</w:t>
      </w:r>
      <w:r w:rsidR="00776BBD">
        <w:t xml:space="preserve"> </w:t>
      </w:r>
      <m:oMath>
        <m:r>
          <w:rPr>
            <w:rFonts w:ascii="Cambria Math" w:hAnsi="Cambria Math"/>
          </w:rPr>
          <m:t>(i&gt;1)</m:t>
        </m:r>
      </m:oMath>
      <w:r w:rsidR="00725575">
        <w:t>, the model i</w:t>
      </w:r>
      <w:r w:rsidR="00637AC4">
        <w:t xml:space="preserve">s prevented to execute any other transaction during the period </w:t>
      </w:r>
      <w:r w:rsidR="00776BBD">
        <w:t>of</w:t>
      </w:r>
      <w:r w:rsidR="00492385">
        <w:t xml:space="preserve"> </w:t>
      </w:r>
      <m:oMath>
        <m:r>
          <w:rPr>
            <w:rFonts w:ascii="Cambria Math" w:hAnsi="Cambria Math"/>
          </w:rPr>
          <m:t>t+1, t+2,…,</m:t>
        </m:r>
        <m:d>
          <m:dPr>
            <m:ctrlPr>
              <w:rPr>
                <w:rFonts w:ascii="Cambria Math" w:hAnsi="Cambria Math"/>
                <w:i/>
              </w:rPr>
            </m:ctrlPr>
          </m:dPr>
          <m:e>
            <m:r>
              <w:rPr>
                <w:rFonts w:ascii="Cambria Math" w:hAnsi="Cambria Math"/>
              </w:rPr>
              <m:t>t+i-1</m:t>
            </m:r>
          </m:e>
        </m:d>
      </m:oMath>
      <w:r w:rsidR="00D4119A">
        <w:t>. Therefore, the weight matrix and the inventory number will remain the same during this period</w:t>
      </w:r>
      <w:r w:rsidR="00AD2350">
        <w:t>, as shown in Equation (19) and (20)</w:t>
      </w:r>
      <w:r w:rsidR="00D4119A">
        <w:t>.</w:t>
      </w:r>
    </w:p>
    <w:p w14:paraId="2DE55E50" w14:textId="51E8D944" w:rsidR="00041054" w:rsidRDefault="008558E5" w:rsidP="00C32866">
      <m:oMathPara>
        <m:oMath>
          <m:sSub>
            <m:sSubPr>
              <m:ctrlPr>
                <w:rPr>
                  <w:rFonts w:ascii="Cambria Math" w:hAnsi="Cambria Math"/>
                </w:rPr>
              </m:ctrlPr>
            </m:sSubPr>
            <m:e>
              <m:r>
                <m:rPr>
                  <m:sty m:val="bi"/>
                </m:rPr>
                <w:rPr>
                  <w:rFonts w:ascii="Cambria Math" w:hAnsi="Cambria Math"/>
                </w:rPr>
                <m:t>W</m:t>
              </m:r>
              <m:ctrlPr>
                <w:rPr>
                  <w:rFonts w:ascii="Cambria Math" w:hAnsi="Cambria Math"/>
                  <w:b/>
                  <w:bCs/>
                </w:rPr>
              </m:ctrlPr>
            </m:e>
            <m:sub>
              <m:r>
                <w:rPr>
                  <w:rFonts w:ascii="Cambria Math" w:hAnsi="Cambria Math"/>
                </w:rPr>
                <m:t>t</m:t>
              </m:r>
              <m:r>
                <m:rPr>
                  <m:sty m:val="p"/>
                </m:rPr>
                <w:rPr>
                  <w:rFonts w:ascii="Cambria Math" w:hAnsi="Cambria Math"/>
                </w:rPr>
                <m:t>+</m:t>
              </m:r>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ctrlPr>
                <w:rPr>
                  <w:rFonts w:ascii="Cambria Math" w:hAnsi="Cambria Math"/>
                  <w:b/>
                  <w:bCs/>
                </w:rPr>
              </m:ctrlPr>
            </m:e>
            <m:sub>
              <m:r>
                <w:rPr>
                  <w:rFonts w:ascii="Cambria Math" w:hAnsi="Cambria Math"/>
                </w:rPr>
                <m:t>t</m:t>
              </m:r>
              <m:r>
                <m:rPr>
                  <m:sty m:val="p"/>
                </m:rPr>
                <w:rPr>
                  <w:rFonts w:ascii="Cambria Math" w:hAnsi="Cambria Math"/>
                </w:rPr>
                <m:t>+</m:t>
              </m:r>
              <m:r>
                <w:rPr>
                  <w:rFonts w:ascii="Cambria Math" w:hAnsi="Cambria Math"/>
                </w:rPr>
                <m:t>i</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ctrlPr>
                <w:rPr>
                  <w:rFonts w:ascii="Cambria Math" w:hAnsi="Cambria Math"/>
                  <w:b/>
                  <w:bCs/>
                </w:rPr>
              </m:ctrlPr>
            </m:e>
            <m:sub>
              <m:r>
                <w:rPr>
                  <w:rFonts w:ascii="Cambria Math" w:hAnsi="Cambria Math"/>
                </w:rPr>
                <m:t>t</m:t>
              </m:r>
              <m:r>
                <m:rPr>
                  <m:sty m:val="p"/>
                </m:rPr>
                <w:rPr>
                  <w:rFonts w:ascii="Cambria Math" w:hAnsi="Cambria Math"/>
                </w:rPr>
                <m:t>+1</m:t>
              </m:r>
            </m:sub>
          </m:sSub>
          <m:r>
            <w:rPr>
              <w:rFonts w:ascii="Cambria Math" w:hAnsi="Cambria Math"/>
            </w:rPr>
            <m:t>…………(19)</m:t>
          </m:r>
        </m:oMath>
      </m:oMathPara>
    </w:p>
    <w:p w14:paraId="6410E29D" w14:textId="3E0EE229" w:rsidR="00D4119A" w:rsidRDefault="008558E5" w:rsidP="00C32866">
      <m:oMathPara>
        <m:oMath>
          <m:sSub>
            <m:sSubPr>
              <m:ctrlPr>
                <w:rPr>
                  <w:rFonts w:ascii="Cambria Math" w:hAnsi="Cambria Math"/>
                </w:rPr>
              </m:ctrlPr>
            </m:sSubPr>
            <m:e>
              <m:r>
                <m:rPr>
                  <m:sty m:val="bi"/>
                </m:rPr>
                <w:rPr>
                  <w:rFonts w:ascii="Cambria Math" w:hAnsi="Cambria Math"/>
                </w:rPr>
                <m:t>I</m:t>
              </m:r>
              <m:ctrlPr>
                <w:rPr>
                  <w:rFonts w:ascii="Cambria Math" w:hAnsi="Cambria Math"/>
                  <w:b/>
                  <w:bCs/>
                </w:rPr>
              </m:ctrlPr>
            </m:e>
            <m:sub>
              <m:r>
                <w:rPr>
                  <w:rFonts w:ascii="Cambria Math" w:hAnsi="Cambria Math"/>
                </w:rPr>
                <m:t>t</m:t>
              </m:r>
              <m:r>
                <m:rPr>
                  <m:sty m:val="p"/>
                </m:rPr>
                <w:rPr>
                  <w:rFonts w:ascii="Cambria Math" w:hAnsi="Cambria Math"/>
                </w:rPr>
                <m:t>+</m:t>
              </m:r>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I</m:t>
              </m:r>
              <m:ctrlPr>
                <w:rPr>
                  <w:rFonts w:ascii="Cambria Math" w:hAnsi="Cambria Math"/>
                  <w:b/>
                  <w:bCs/>
                </w:rPr>
              </m:ctrlPr>
            </m:e>
            <m:sub>
              <m:r>
                <w:rPr>
                  <w:rFonts w:ascii="Cambria Math" w:hAnsi="Cambria Math"/>
                </w:rPr>
                <m:t>t</m:t>
              </m:r>
              <m:r>
                <m:rPr>
                  <m:sty m:val="p"/>
                </m:rPr>
                <w:rPr>
                  <w:rFonts w:ascii="Cambria Math" w:hAnsi="Cambria Math"/>
                </w:rPr>
                <m:t>+</m:t>
              </m:r>
              <m:r>
                <w:rPr>
                  <w:rFonts w:ascii="Cambria Math" w:hAnsi="Cambria Math"/>
                </w:rPr>
                <m:t>i</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I</m:t>
              </m:r>
              <m:ctrlPr>
                <w:rPr>
                  <w:rFonts w:ascii="Cambria Math" w:hAnsi="Cambria Math"/>
                  <w:b/>
                  <w:bCs/>
                </w:rPr>
              </m:ctrlPr>
            </m:e>
            <m:sub>
              <m:r>
                <w:rPr>
                  <w:rFonts w:ascii="Cambria Math" w:hAnsi="Cambria Math"/>
                </w:rPr>
                <m:t>t</m:t>
              </m:r>
              <m:r>
                <m:rPr>
                  <m:sty m:val="p"/>
                </m:rPr>
                <w:rPr>
                  <w:rFonts w:ascii="Cambria Math" w:hAnsi="Cambria Math"/>
                </w:rPr>
                <m:t>+1</m:t>
              </m:r>
            </m:sub>
          </m:sSub>
          <m:r>
            <w:rPr>
              <w:rFonts w:ascii="Cambria Math" w:hAnsi="Cambria Math"/>
            </w:rPr>
            <m:t>…………(20)</m:t>
          </m:r>
        </m:oMath>
      </m:oMathPara>
    </w:p>
    <w:p w14:paraId="7327A056" w14:textId="77777777" w:rsidR="00491401" w:rsidRDefault="00491401" w:rsidP="00C32866"/>
    <w:p w14:paraId="138CD6C6" w14:textId="443F382C" w:rsidR="0062162E" w:rsidRDefault="0057316A" w:rsidP="00C32866">
      <w:pPr>
        <w:pStyle w:val="Heading2"/>
      </w:pPr>
      <w:r>
        <w:t>CURRENCY LEAKAGE</w:t>
      </w:r>
    </w:p>
    <w:p w14:paraId="21514C7A" w14:textId="77777777" w:rsidR="00BA64AE" w:rsidRDefault="00BA64AE" w:rsidP="00C32866"/>
    <w:p w14:paraId="660443E1" w14:textId="272714AF" w:rsidR="00A8573F" w:rsidRDefault="00A8573F" w:rsidP="00C32866">
      <w:r>
        <w:t xml:space="preserve">One more important concern is the </w:t>
      </w:r>
      <w:r w:rsidRPr="00CC7809">
        <w:t>fluctuation</w:t>
      </w:r>
      <w:r>
        <w:t xml:space="preserve"> of the currency. Suppose we are investing as a US Dollar portfolio, therefore, all the assets in the foreign market are affected by the change of Foreign Exchange (FOREX) Rate. Some currencies has a strong and stable bond with US Dollar, such as New Taiwan Dollar or Hong Kong Doller. Some currencies, on the other hand, are greatly affected by other factors. For example, the US Dollar/Japan Yen Pair is traditionally tided to the US Treasuries yield. </w:t>
      </w:r>
    </w:p>
    <w:p w14:paraId="293E7EA0" w14:textId="77777777" w:rsidR="00A55898" w:rsidRDefault="00A55898" w:rsidP="00C32866"/>
    <w:p w14:paraId="5778602A" w14:textId="2BA30D35" w:rsidR="00A55898" w:rsidRDefault="00A55898" w:rsidP="00C32866">
      <w:r>
        <w:t xml:space="preserve">Suppose there are </w:t>
      </w:r>
      <m:oMath>
        <m:r>
          <w:rPr>
            <w:rFonts w:ascii="Cambria Math" w:hAnsi="Cambria Math"/>
          </w:rPr>
          <m:t>N</m:t>
        </m:r>
      </m:oMath>
      <w:r>
        <w:t xml:space="preserve"> assets in the portfolio, and the time steps range from 1 to </w:t>
      </w:r>
      <m:oMath>
        <m:r>
          <w:rPr>
            <w:rFonts w:ascii="Cambria Math" w:hAnsi="Cambria Math" w:hint="eastAsia"/>
          </w:rPr>
          <m:t>T</m:t>
        </m:r>
      </m:oMath>
      <w:r>
        <w:t xml:space="preserve">. </w:t>
      </w:r>
    </w:p>
    <w:p w14:paraId="400E0CD1" w14:textId="77777777" w:rsidR="00A55898" w:rsidRDefault="00A55898" w:rsidP="00C32866"/>
    <w:p w14:paraId="760E746E" w14:textId="06A86C32" w:rsidR="00A55898" w:rsidRDefault="00A55898" w:rsidP="00C32866">
      <w:r>
        <w:t xml:space="preserve">The history price of the assets in local currency can be stored in a matrix </w:t>
      </w:r>
      <m:oMath>
        <m:r>
          <w:rPr>
            <w:rFonts w:ascii="Cambria Math" w:hAnsi="Cambria Math"/>
          </w:rPr>
          <m:t>P[N,T]</m:t>
        </m:r>
      </m:oMath>
      <w:r>
        <w:t xml:space="preserve">. The history exchange rate to certain global currency (e.g. US Dollar) can be represented as a matrix </w:t>
      </w:r>
      <m:oMath>
        <m:r>
          <w:rPr>
            <w:rFonts w:ascii="Cambria Math" w:hAnsi="Cambria Math"/>
          </w:rPr>
          <m:t>R[N,T]</m:t>
        </m:r>
      </m:oMath>
      <w:r>
        <w:t xml:space="preserve">. </w:t>
      </w:r>
      <m:oMath>
        <m:r>
          <w:rPr>
            <w:rFonts w:ascii="Cambria Math" w:hAnsi="Cambria Math"/>
          </w:rPr>
          <m:t>N</m:t>
        </m:r>
      </m:oMath>
      <w:r>
        <w:t xml:space="preserve"> represents the index of the asset, and </w:t>
      </w:r>
      <m:oMath>
        <m:r>
          <w:rPr>
            <w:rFonts w:ascii="Cambria Math" w:hAnsi="Cambria Math" w:hint="eastAsia"/>
          </w:rPr>
          <m:t>T</m:t>
        </m:r>
      </m:oMath>
      <w:r>
        <w:t xml:space="preserve"> represent</w:t>
      </w:r>
      <w:r w:rsidR="00671414">
        <w:t>s</w:t>
      </w:r>
      <w:r>
        <w:t xml:space="preserve"> the time step. The exchange is 1 if the local currency is identical to the selected global currency.</w:t>
      </w:r>
    </w:p>
    <w:p w14:paraId="23959D3E" w14:textId="77777777" w:rsidR="00A55898" w:rsidRDefault="00A55898" w:rsidP="00C32866"/>
    <w:p w14:paraId="3DBE21F9" w14:textId="750804B5" w:rsidR="00A55898" w:rsidRDefault="00A55898" w:rsidP="00C32866">
      <w:r>
        <w:t xml:space="preserve">The change in currency rate can therefore be </w:t>
      </w:r>
      <w:r w:rsidR="00CC6CE8">
        <w:t>computed</w:t>
      </w:r>
      <w:r>
        <w:t xml:space="preserve"> </w:t>
      </w:r>
      <w:r w:rsidR="00C0338E">
        <w:t>in Equation (21),</w:t>
      </w:r>
    </w:p>
    <w:p w14:paraId="422A2E1D" w14:textId="63DE6BD3" w:rsidR="00A55898" w:rsidRPr="00AA5661" w:rsidRDefault="00A55898" w:rsidP="00C32866">
      <m:oMathPara>
        <m:oMath>
          <m:r>
            <m:rPr>
              <m:sty m:val="p"/>
            </m:rPr>
            <w:rPr>
              <w:rFonts w:ascii="Cambria Math" w:hAnsi="Cambria Math"/>
            </w:rPr>
            <m:t>Δ</m:t>
          </m:r>
          <m:r>
            <w:rPr>
              <w:rFonts w:ascii="Cambria Math" w:hAnsi="Cambria Math"/>
            </w:rPr>
            <m:t>R</m:t>
          </m:r>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t</m:t>
                  </m:r>
                  <m:r>
                    <m:rPr>
                      <m:sty m:val="p"/>
                    </m:rPr>
                    <w:rPr>
                      <w:rFonts w:ascii="Cambria Math" w:hAnsi="Cambria Math"/>
                    </w:rPr>
                    <m:t>=1)</m:t>
                  </m:r>
                </m:e>
                <m:e>
                  <m:f>
                    <m:fPr>
                      <m:ctrlPr>
                        <w:rPr>
                          <w:rFonts w:ascii="Cambria Math" w:hAnsi="Cambria Math"/>
                        </w:rPr>
                      </m:ctrlPr>
                    </m:fPr>
                    <m:num>
                      <m:r>
                        <w:rPr>
                          <w:rFonts w:ascii="Cambria Math" w:hAnsi="Cambria Math"/>
                        </w:rPr>
                        <m:t>R</m:t>
                      </m:r>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R</m:t>
                      </m:r>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t</m:t>
                          </m:r>
                          <m:r>
                            <m:rPr>
                              <m:sty m:val="p"/>
                            </m:rPr>
                            <w:rPr>
                              <w:rFonts w:ascii="Cambria Math" w:hAnsi="Cambria Math"/>
                            </w:rPr>
                            <m:t>-1</m:t>
                          </m:r>
                        </m:e>
                      </m:d>
                    </m:num>
                    <m:den>
                      <m:r>
                        <w:rPr>
                          <w:rFonts w:ascii="Cambria Math" w:hAnsi="Cambria Math"/>
                        </w:rPr>
                        <m:t>R</m:t>
                      </m:r>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t</m:t>
                          </m:r>
                          <m:r>
                            <m:rPr>
                              <m:sty m:val="p"/>
                            </m:rPr>
                            <w:rPr>
                              <w:rFonts w:ascii="Cambria Math" w:hAnsi="Cambria Math"/>
                            </w:rPr>
                            <m:t>-1</m:t>
                          </m:r>
                        </m:e>
                      </m:d>
                    </m:den>
                  </m:f>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&gt;1</m:t>
                      </m:r>
                    </m:e>
                  </m:d>
                </m:e>
              </m:eqArr>
            </m:e>
          </m:d>
          <m:r>
            <w:rPr>
              <w:rFonts w:ascii="Cambria Math" w:hAnsi="Cambria Math"/>
            </w:rPr>
            <m:t>…………</m:t>
          </m:r>
          <m:d>
            <m:dPr>
              <m:ctrlPr>
                <w:rPr>
                  <w:rFonts w:ascii="Cambria Math" w:hAnsi="Cambria Math"/>
                  <w:i/>
                </w:rPr>
              </m:ctrlPr>
            </m:dPr>
            <m:e>
              <m:r>
                <w:rPr>
                  <w:rFonts w:ascii="Cambria Math" w:hAnsi="Cambria Math"/>
                </w:rPr>
                <m:t>21</m:t>
              </m:r>
            </m:e>
          </m:d>
        </m:oMath>
      </m:oMathPara>
    </w:p>
    <w:p w14:paraId="6737F483" w14:textId="0599B6D7" w:rsidR="00A55898" w:rsidRDefault="00C0338E" w:rsidP="00C32866">
      <w:r>
        <w:t>w</w:t>
      </w:r>
      <w:r w:rsidR="00A55898">
        <w:t xml:space="preserve">here </w:t>
      </w:r>
      <m:oMath>
        <m:r>
          <w:rPr>
            <w:rFonts w:ascii="Cambria Math" w:hAnsi="Cambria Math"/>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1,2,... ,</m:t>
            </m:r>
            <m:r>
              <w:rPr>
                <w:rFonts w:ascii="Cambria Math" w:hAnsi="Cambria Math"/>
              </w:rPr>
              <m:t>N</m:t>
            </m:r>
          </m:e>
        </m:d>
      </m:oMath>
      <w:r w:rsidR="00A55898">
        <w:t xml:space="preserve">, and </w:t>
      </w:r>
      <m:oMath>
        <m:r>
          <w:rPr>
            <w:rFonts w:ascii="Cambria Math" w:hAnsi="Cambria Math"/>
          </w:rPr>
          <m:t>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1,2,…,</m:t>
            </m:r>
            <m:r>
              <w:rPr>
                <w:rFonts w:ascii="Cambria Math" w:hAnsi="Cambria Math"/>
              </w:rPr>
              <m:t>T</m:t>
            </m:r>
          </m:e>
        </m:d>
        <m:r>
          <m:rPr>
            <m:sty m:val="p"/>
          </m:rPr>
          <w:rPr>
            <w:rFonts w:ascii="Cambria Math" w:hAnsi="Cambria Math"/>
          </w:rPr>
          <m:t>.</m:t>
        </m:r>
      </m:oMath>
      <w:r w:rsidR="00A55898">
        <w:t xml:space="preserve"> </w:t>
      </w:r>
    </w:p>
    <w:p w14:paraId="68AC2798" w14:textId="77777777" w:rsidR="00A55898" w:rsidRDefault="00A55898" w:rsidP="00C32866"/>
    <w:p w14:paraId="2F77E28A" w14:textId="7B9FDFBD" w:rsidR="00A55898" w:rsidRDefault="00A55898" w:rsidP="00C32866">
      <w:r>
        <w:t>The cumulative change in currency rate is</w:t>
      </w:r>
      <w:r w:rsidR="00C0338E">
        <w:t xml:space="preserve"> computed in Equation (22)</w:t>
      </w:r>
      <w:r>
        <w:t>:</w:t>
      </w:r>
    </w:p>
    <w:p w14:paraId="253A8653" w14:textId="394E0C62" w:rsidR="00A55898" w:rsidRPr="00AA5661" w:rsidRDefault="008558E5" w:rsidP="00C32866">
      <m:oMathPara>
        <m:oMath>
          <m:sSub>
            <m:sSubPr>
              <m:ctrlPr>
                <w:rPr>
                  <w:rFonts w:ascii="Cambria Math" w:hAnsi="Cambria Math"/>
                </w:rPr>
              </m:ctrlPr>
            </m:sSubPr>
            <m:e>
              <m:r>
                <m:rPr>
                  <m:sty m:val="p"/>
                </m:rPr>
                <w:rPr>
                  <w:rFonts w:ascii="Cambria Math" w:hAnsi="Cambria Math"/>
                </w:rPr>
                <m:t>Cum</m:t>
              </m:r>
            </m:e>
            <m:sub>
              <m:r>
                <m:rPr>
                  <m:sty m:val="p"/>
                </m:rPr>
                <w:rPr>
                  <w:rFonts w:ascii="Cambria Math" w:hAnsi="Cambria Math"/>
                </w:rPr>
                <m:t>R</m:t>
              </m:r>
            </m:sub>
          </m:sSub>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m:t>
                  </m:r>
                  <m:r>
                    <w:rPr>
                      <w:rFonts w:ascii="Cambria Math" w:hAnsi="Cambria Math"/>
                    </w:rPr>
                    <m:t>t</m:t>
                  </m:r>
                  <m:r>
                    <m:rPr>
                      <m:sty m:val="p"/>
                    </m:rPr>
                    <w:rPr>
                      <w:rFonts w:ascii="Cambria Math" w:hAnsi="Cambria Math"/>
                    </w:rPr>
                    <m:t>=1)</m:t>
                  </m:r>
                </m:e>
                <m:e>
                  <m:d>
                    <m:dPr>
                      <m:ctrlPr>
                        <w:rPr>
                          <w:rFonts w:ascii="Cambria Math" w:hAnsi="Cambria Math"/>
                        </w:rPr>
                      </m:ctrlPr>
                    </m:dPr>
                    <m:e>
                      <m:r>
                        <m:rPr>
                          <m:sty m:val="p"/>
                        </m:rPr>
                        <w:rPr>
                          <w:rFonts w:ascii="Cambria Math" w:hAnsi="Cambria Math"/>
                        </w:rPr>
                        <m:t>Δ</m:t>
                      </m:r>
                      <m:r>
                        <w:rPr>
                          <w:rFonts w:ascii="Cambria Math" w:hAnsi="Cambria Math"/>
                        </w:rPr>
                        <m:t>R</m:t>
                      </m:r>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t</m:t>
                          </m:r>
                        </m:e>
                      </m:d>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Cum</m:t>
                      </m:r>
                    </m:e>
                    <m:sub>
                      <m:r>
                        <w:rPr>
                          <w:rFonts w:ascii="Cambria Math" w:hAnsi="Cambria Math"/>
                        </w:rPr>
                        <m:t>R</m:t>
                      </m:r>
                    </m:sub>
                  </m:sSub>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t</m:t>
                      </m:r>
                      <m:r>
                        <m:rPr>
                          <m:sty m:val="p"/>
                        </m:rPr>
                        <w:rPr>
                          <w:rFonts w:ascii="Cambria Math" w:hAnsi="Cambria Math"/>
                        </w:rPr>
                        <m:t>-1</m:t>
                      </m:r>
                    </m:e>
                  </m:d>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&gt;1</m:t>
                      </m:r>
                    </m:e>
                  </m:d>
                </m:e>
              </m:eqArr>
            </m:e>
          </m:d>
          <m:r>
            <w:rPr>
              <w:rFonts w:ascii="Cambria Math" w:hAnsi="Cambria Math"/>
            </w:rPr>
            <m:t>…………(22)</m:t>
          </m:r>
        </m:oMath>
      </m:oMathPara>
    </w:p>
    <w:p w14:paraId="513FEED9" w14:textId="77777777" w:rsidR="00A55898" w:rsidRDefault="00A55898" w:rsidP="00C32866"/>
    <w:p w14:paraId="1CBAECBA" w14:textId="47F67236" w:rsidR="00A55898" w:rsidRDefault="00A55898" w:rsidP="00C32866">
      <w:r>
        <w:t xml:space="preserve">The Leakage rate can be therefore </w:t>
      </w:r>
      <w:r w:rsidR="00C53279">
        <w:t>computed</w:t>
      </w:r>
      <w:r>
        <w:t xml:space="preserve"> </w:t>
      </w:r>
      <w:r w:rsidR="00C0338E">
        <w:t>in Equation (23)</w:t>
      </w:r>
      <w:r>
        <w:t>:</w:t>
      </w:r>
    </w:p>
    <w:p w14:paraId="4A1852A4" w14:textId="1C254209" w:rsidR="00A55898" w:rsidRPr="0019799A" w:rsidRDefault="00A55898" w:rsidP="00C32866">
      <m:oMathPara>
        <m:oMath>
          <m:r>
            <w:rPr>
              <w:rFonts w:ascii="Cambria Math" w:hAnsi="Cambria Math" w:hint="eastAsia"/>
            </w:rPr>
            <m:t>L</m:t>
          </m:r>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t</m:t>
              </m:r>
            </m:e>
          </m:d>
          <m:r>
            <m:rPr>
              <m:sty m:val="p"/>
            </m:rPr>
            <w:rPr>
              <w:rFonts w:ascii="Cambria Math" w:hAnsi="Cambria Math"/>
            </w:rPr>
            <m:t>=1-</m:t>
          </m:r>
          <m:sSub>
            <m:sSubPr>
              <m:ctrlPr>
                <w:rPr>
                  <w:rFonts w:ascii="Cambria Math" w:hAnsi="Cambria Math"/>
                </w:rPr>
              </m:ctrlPr>
            </m:sSubPr>
            <m:e>
              <m:r>
                <m:rPr>
                  <m:sty m:val="p"/>
                </m:rPr>
                <w:rPr>
                  <w:rFonts w:ascii="Cambria Math" w:hAnsi="Cambria Math"/>
                </w:rPr>
                <m:t>Cum</m:t>
              </m:r>
            </m:e>
            <m:sub>
              <m:r>
                <m:rPr>
                  <m:sty m:val="p"/>
                </m:rPr>
                <w:rPr>
                  <w:rFonts w:ascii="Cambria Math" w:hAnsi="Cambria Math"/>
                </w:rPr>
                <m:t>R</m:t>
              </m:r>
            </m:sub>
          </m:sSub>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23</m:t>
              </m:r>
            </m:e>
          </m:d>
        </m:oMath>
      </m:oMathPara>
    </w:p>
    <w:p w14:paraId="22274AD3" w14:textId="77777777" w:rsidR="00A55898" w:rsidRDefault="00A55898" w:rsidP="00C32866"/>
    <w:p w14:paraId="586E540C" w14:textId="5F4A86BC" w:rsidR="00A55898" w:rsidRDefault="00C0338E" w:rsidP="00C32866">
      <w:r>
        <w:t>Combining Equation (21)-(23),</w:t>
      </w:r>
      <w:r w:rsidR="00A55898">
        <w:t xml:space="preserve"> Actual Price is therefore</w:t>
      </w:r>
      <w:r>
        <w:t xml:space="preserve"> computed as in </w:t>
      </w:r>
      <w:r>
        <w:rPr>
          <w:rFonts w:hint="eastAsia"/>
        </w:rPr>
        <w:t>Equation</w:t>
      </w:r>
      <w:r>
        <w:t xml:space="preserve"> (24).</w:t>
      </w:r>
    </w:p>
    <w:p w14:paraId="1B9B3092" w14:textId="6801ACEF" w:rsidR="00A55898" w:rsidRDefault="008558E5" w:rsidP="00C32866">
      <m:oMathPara>
        <m:oMath>
          <m:sSub>
            <m:sSubPr>
              <m:ctrlPr>
                <w:rPr>
                  <w:rFonts w:ascii="Cambria Math" w:hAnsi="Cambria Math"/>
                </w:rPr>
              </m:ctrlPr>
            </m:sSubPr>
            <m:e>
              <m:r>
                <w:rPr>
                  <w:rFonts w:ascii="Cambria Math" w:hAnsi="Cambria Math"/>
                </w:rPr>
                <m:t>P</m:t>
              </m:r>
            </m:e>
            <m:sub>
              <m:r>
                <w:rPr>
                  <w:rFonts w:ascii="Cambria Math" w:hAnsi="Cambria Math"/>
                </w:rPr>
                <m:t>Actual</m:t>
              </m:r>
            </m:sub>
          </m:sSub>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P</m:t>
          </m:r>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Cum</m:t>
              </m:r>
            </m:e>
            <m:sub>
              <m:r>
                <m:rPr>
                  <m:sty m:val="p"/>
                </m:rPr>
                <w:rPr>
                  <w:rFonts w:ascii="Cambria Math" w:hAnsi="Cambria Math"/>
                </w:rPr>
                <m:t>R</m:t>
              </m:r>
            </m:sub>
          </m:sSub>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t</m:t>
              </m:r>
            </m:e>
          </m:d>
          <m:r>
            <w:rPr>
              <w:rFonts w:ascii="Cambria Math" w:hAnsi="Cambria Math"/>
            </w:rPr>
            <m:t>…………(24)</m:t>
          </m:r>
        </m:oMath>
      </m:oMathPara>
    </w:p>
    <w:p w14:paraId="485AD1C4" w14:textId="04839A52" w:rsidR="0057316A" w:rsidRDefault="0057316A" w:rsidP="00C32866"/>
    <w:p w14:paraId="3BB9A9FC" w14:textId="77777777" w:rsidR="004A1E86" w:rsidRDefault="004A1E86" w:rsidP="00C32866"/>
    <w:p w14:paraId="4096EE35" w14:textId="5A60E3C2" w:rsidR="00411F37" w:rsidRDefault="00411F37" w:rsidP="00C32866">
      <w:pPr>
        <w:pStyle w:val="Heading2"/>
      </w:pPr>
      <w:r>
        <w:t>CRISIS AVOIDANCE</w:t>
      </w:r>
    </w:p>
    <w:p w14:paraId="520E609E" w14:textId="0C9D70C2" w:rsidR="00411F37" w:rsidRDefault="00411F37" w:rsidP="00C32866"/>
    <w:p w14:paraId="10DA203A" w14:textId="33DE7A4F" w:rsidR="000F15FC" w:rsidRDefault="00B514CE" w:rsidP="00C32866">
      <w:r>
        <w:t xml:space="preserve">As </w:t>
      </w:r>
      <w:r w:rsidR="00456DEC">
        <w:t>we are writing this paper</w:t>
      </w:r>
      <w:r>
        <w:t xml:space="preserve"> in Mar 2020, the epidemic of COVID-19 spread all over the world and causes a great fall in the global market. Hence s</w:t>
      </w:r>
      <w:r w:rsidR="000F15FC">
        <w:t>pecific “circuit breaker” rules for crisis avoidance is essential</w:t>
      </w:r>
      <w:r>
        <w:t>, and</w:t>
      </w:r>
      <w:r w:rsidR="000F15FC">
        <w:t xml:space="preserve"> we </w:t>
      </w:r>
      <w:r>
        <w:t xml:space="preserve">therefore </w:t>
      </w:r>
      <w:r w:rsidR="000F15FC">
        <w:t xml:space="preserve">introduce the monthly maximum drawdown into the models as an indicator of cash-out action. </w:t>
      </w:r>
    </w:p>
    <w:p w14:paraId="1B130AB1" w14:textId="77777777" w:rsidR="000F15FC" w:rsidRDefault="000F15FC" w:rsidP="00C32866"/>
    <w:p w14:paraId="448DF5ED" w14:textId="1F4CE297" w:rsidR="000F15FC" w:rsidRDefault="000F15FC" w:rsidP="00C32866">
      <w:r>
        <w:t xml:space="preserve">The maximum drawdown (MDD) is defined as the difference between the maximum value and the minimum value afterwards of the previous </w:t>
      </w:r>
      <m:oMath>
        <m:r>
          <w:rPr>
            <w:rFonts w:ascii="Cambria Math" w:hAnsi="Cambria Math"/>
          </w:rPr>
          <m:t>m</m:t>
        </m:r>
      </m:oMath>
      <w:r>
        <w:t xml:space="preserve"> </w:t>
      </w:r>
      <w:r w:rsidR="001840D5">
        <w:t xml:space="preserve">working </w:t>
      </w:r>
      <w:r>
        <w:t>days divided by the rolling maximum</w:t>
      </w:r>
      <w:r w:rsidR="001840D5">
        <w:t>, as computed in Equation (25)</w:t>
      </w:r>
      <w:r>
        <w:t xml:space="preserve">. </w:t>
      </w:r>
      <w:r w:rsidR="001840D5">
        <w:t>Specifically, a</w:t>
      </w:r>
      <w:r>
        <w:t xml:space="preserve"> monthly MDD is defined as the MDD parameter </w:t>
      </w:r>
      <m:oMath>
        <m:r>
          <w:rPr>
            <w:rFonts w:ascii="Cambria Math" w:hAnsi="Cambria Math"/>
          </w:rPr>
          <m:t>m=</m:t>
        </m:r>
        <m:r>
          <w:rPr>
            <w:rFonts w:ascii="Cambria Math" w:hAnsi="Cambria Math"/>
          </w:rPr>
          <m:t>2</m:t>
        </m:r>
        <m:r>
          <w:rPr>
            <w:rFonts w:ascii="Cambria Math" w:hAnsi="Cambria Math"/>
          </w:rPr>
          <m:t>0</m:t>
        </m:r>
      </m:oMath>
      <w:r>
        <w:t>.</w:t>
      </w:r>
    </w:p>
    <w:p w14:paraId="152065D5" w14:textId="77777777" w:rsidR="000F15FC" w:rsidRDefault="000F15FC" w:rsidP="00C32866"/>
    <w:p w14:paraId="393768F1" w14:textId="7EEA8FF7" w:rsidR="000F15FC" w:rsidRPr="00412827" w:rsidRDefault="000F15FC" w:rsidP="00C32866">
      <m:oMathPara>
        <m:oMath>
          <m:r>
            <w:rPr>
              <w:rFonts w:ascii="Cambria Math" w:hAnsi="Cambria Math"/>
            </w:rPr>
            <m:t>MDD</m:t>
          </m:r>
          <m:r>
            <m:rPr>
              <m:sty m:val="p"/>
            </m:rPr>
            <w:rPr>
              <w:rFonts w:ascii="Cambria Math" w:hAnsi="Cambria Math"/>
            </w:rPr>
            <m:t>=</m:t>
          </m:r>
          <m:f>
            <m:fPr>
              <m:ctrlPr>
                <w:rPr>
                  <w:rFonts w:ascii="Cambria Math" w:hAnsi="Cambria Math"/>
                </w:rPr>
              </m:ctrlPr>
            </m:fPr>
            <m:num>
              <m:r>
                <w:rPr>
                  <w:rFonts w:ascii="Cambria Math" w:hAnsi="Cambria Math"/>
                </w:rPr>
                <m:t>peak</m:t>
              </m:r>
              <m:r>
                <m:rPr>
                  <m:sty m:val="p"/>
                </m:rPr>
                <w:rPr>
                  <w:rFonts w:ascii="Cambria Math" w:hAnsi="Cambria Math"/>
                </w:rPr>
                <m:t>-</m:t>
              </m:r>
              <m:r>
                <w:rPr>
                  <w:rFonts w:ascii="Cambria Math" w:hAnsi="Cambria Math"/>
                </w:rPr>
                <m:t>trough</m:t>
              </m:r>
              <m:r>
                <m:rPr>
                  <m:sty m:val="p"/>
                </m:rPr>
                <w:rPr>
                  <w:rFonts w:ascii="Cambria Math" w:hAnsi="Cambria Math"/>
                </w:rPr>
                <m:t xml:space="preserve"> </m:t>
              </m:r>
            </m:num>
            <m:den>
              <m:r>
                <w:rPr>
                  <w:rFonts w:ascii="Cambria Math" w:hAnsi="Cambria Math"/>
                </w:rPr>
                <m:t>peak</m:t>
              </m:r>
            </m:den>
          </m:f>
          <m:r>
            <w:rPr>
              <w:rFonts w:ascii="Cambria Math" w:hAnsi="Cambria Math"/>
            </w:rPr>
            <m:t>…………(25)</m:t>
          </m:r>
        </m:oMath>
      </m:oMathPara>
    </w:p>
    <w:p w14:paraId="30BDB959" w14:textId="792111EC" w:rsidR="00412827" w:rsidRPr="00412827" w:rsidRDefault="00412827" w:rsidP="00C32866">
      <w:r>
        <w:t>where</w:t>
      </w:r>
    </w:p>
    <w:p w14:paraId="4A1AC5FD" w14:textId="77777777" w:rsidR="00412827" w:rsidRPr="009D0A9C" w:rsidRDefault="00412827" w:rsidP="00412827">
      <m:oMathPara>
        <m:oMath>
          <m:r>
            <w:rPr>
              <w:rFonts w:ascii="Cambria Math" w:hAnsi="Cambria Math"/>
            </w:rPr>
            <m:t>peak</m:t>
          </m:r>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+1</m:t>
                      </m:r>
                    </m:sub>
                  </m:sSub>
                </m:e>
              </m:d>
            </m:e>
          </m:func>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oMath>
      </m:oMathPara>
    </w:p>
    <w:p w14:paraId="002A5BCC" w14:textId="77777777" w:rsidR="00412827" w:rsidRPr="008B1B87" w:rsidRDefault="00412827" w:rsidP="00412827">
      <m:oMathPara>
        <m:oMath>
          <m:r>
            <w:rPr>
              <w:rFonts w:ascii="Cambria Math" w:hAnsi="Cambria Math"/>
            </w:rPr>
            <m:t>trough</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func>
          <m:r>
            <m:rPr>
              <m:sty m:val="p"/>
            </m:rPr>
            <w:rPr>
              <w:rFonts w:ascii="Cambria Math" w:hAnsi="Cambria Math"/>
            </w:rPr>
            <m:t>,</m:t>
          </m:r>
        </m:oMath>
      </m:oMathPara>
    </w:p>
    <w:p w14:paraId="4ED7DBDE" w14:textId="77777777" w:rsidR="00412827" w:rsidRPr="00E86879" w:rsidRDefault="00412827" w:rsidP="00C32866"/>
    <w:p w14:paraId="1DC1C696" w14:textId="77777777" w:rsidR="000F15FC" w:rsidRDefault="000F15FC" w:rsidP="00C32866"/>
    <w:p w14:paraId="0EFB7069" w14:textId="111520AC" w:rsidR="00411F37" w:rsidRPr="00411F37" w:rsidRDefault="000F15FC" w:rsidP="00C32866">
      <w:r>
        <w:lastRenderedPageBreak/>
        <w:t xml:space="preserve">The </w:t>
      </w:r>
      <w:r w:rsidR="00182A28">
        <w:t xml:space="preserve">Crisis-Avoidance Policies </w:t>
      </w:r>
      <w:r>
        <w:t>forces the model to cash out when the monthly MDD is greater than the threshold, and to return to the markets evenly only after the monthly MDD moves below the threshold.</w:t>
      </w:r>
    </w:p>
    <w:p w14:paraId="47C3E0E1" w14:textId="77777777" w:rsidR="00411F37" w:rsidRDefault="00411F37" w:rsidP="00C32866"/>
    <w:p w14:paraId="4B27EE04" w14:textId="77777777" w:rsidR="00044C39" w:rsidRDefault="00044C39" w:rsidP="00C32866"/>
    <w:p w14:paraId="08B2A2F5" w14:textId="20AF5DA5" w:rsidR="0057316A" w:rsidRDefault="006203C7" w:rsidP="00C32866">
      <w:pPr>
        <w:pStyle w:val="Heading1"/>
      </w:pPr>
      <w:r>
        <w:t>EXPERIMENT RESULTS</w:t>
      </w:r>
    </w:p>
    <w:p w14:paraId="02A8597D" w14:textId="77777777" w:rsidR="00F2013C" w:rsidRPr="00F2013C" w:rsidRDefault="00F2013C" w:rsidP="00C32866">
      <w:pPr>
        <w:rPr>
          <w:lang w:val="en-US"/>
        </w:rPr>
      </w:pPr>
    </w:p>
    <w:p w14:paraId="766B5A8E" w14:textId="42E2DC0D" w:rsidR="006203C7" w:rsidRDefault="008E6EC1" w:rsidP="00C32866">
      <w:pPr>
        <w:pStyle w:val="Heading2"/>
        <w:numPr>
          <w:ilvl w:val="0"/>
          <w:numId w:val="7"/>
        </w:numPr>
      </w:pPr>
      <w:r>
        <w:t>DATASET</w:t>
      </w:r>
      <w:r w:rsidR="003C27FA">
        <w:t xml:space="preserve"> AND BENCHMARK</w:t>
      </w:r>
    </w:p>
    <w:p w14:paraId="72290D10" w14:textId="77777777" w:rsidR="00BA64AE" w:rsidRDefault="00BA64AE" w:rsidP="00C32866"/>
    <w:p w14:paraId="65A2DAB7" w14:textId="12C7DAC8" w:rsidR="00F2013C" w:rsidRDefault="00F2013C" w:rsidP="00C32866">
      <w:r>
        <w:t xml:space="preserve">The dataset </w:t>
      </w:r>
      <w:r w:rsidR="00DF7E29">
        <w:t>is</w:t>
      </w:r>
      <w:r>
        <w:t xml:space="preserve"> </w:t>
      </w:r>
      <w:r w:rsidR="00890276">
        <w:t>derived</w:t>
      </w:r>
      <w:r>
        <w:t xml:space="preserve"> from </w:t>
      </w:r>
      <w:r w:rsidR="00EB39E0">
        <w:t xml:space="preserve">Yahoo </w:t>
      </w:r>
      <w:r w:rsidR="00EB39E0">
        <w:rPr>
          <w:rFonts w:hint="eastAsia"/>
        </w:rPr>
        <w:t>Finance</w:t>
      </w:r>
      <w:r w:rsidR="00EB39E0">
        <w:t xml:space="preserve"> from </w:t>
      </w:r>
      <w:r w:rsidR="005B69BA">
        <w:t>Jan/</w:t>
      </w:r>
      <w:r w:rsidR="00EB39E0">
        <w:t xml:space="preserve">2000 to </w:t>
      </w:r>
      <w:r w:rsidR="005B69BA">
        <w:t>Dec/2019.</w:t>
      </w:r>
      <w:r w:rsidR="007C58CD">
        <w:t xml:space="preserve"> Th</w:t>
      </w:r>
      <w:r w:rsidR="00AD7EDF">
        <w:t>ere are three indexed used in the experiment as the follows:</w:t>
      </w:r>
    </w:p>
    <w:p w14:paraId="43716D75" w14:textId="77777777" w:rsidR="00CF052D" w:rsidRDefault="00CF052D" w:rsidP="00C32866"/>
    <w:tbl>
      <w:tblPr>
        <w:tblStyle w:val="TableGrid"/>
        <w:tblW w:w="0" w:type="auto"/>
        <w:jc w:val="center"/>
        <w:tblLook w:val="04A0" w:firstRow="1" w:lastRow="0" w:firstColumn="1" w:lastColumn="0" w:noHBand="0" w:noVBand="1"/>
      </w:tblPr>
      <w:tblGrid>
        <w:gridCol w:w="1152"/>
        <w:gridCol w:w="1152"/>
        <w:gridCol w:w="2398"/>
        <w:gridCol w:w="1162"/>
        <w:gridCol w:w="1165"/>
        <w:gridCol w:w="1168"/>
      </w:tblGrid>
      <w:tr w:rsidR="00CF052D" w14:paraId="6D06C8A2" w14:textId="77777777" w:rsidTr="00443C0B">
        <w:trPr>
          <w:jc w:val="center"/>
        </w:trPr>
        <w:tc>
          <w:tcPr>
            <w:tcW w:w="1152" w:type="dxa"/>
          </w:tcPr>
          <w:p w14:paraId="04024B20" w14:textId="77777777" w:rsidR="00CF052D" w:rsidRPr="00A509DA" w:rsidRDefault="00CF052D" w:rsidP="00C32866">
            <w:pPr>
              <w:rPr>
                <w:b/>
                <w:bCs/>
              </w:rPr>
            </w:pPr>
            <w:r w:rsidRPr="00A509DA">
              <w:rPr>
                <w:b/>
                <w:bCs/>
              </w:rPr>
              <w:t>Risk Level</w:t>
            </w:r>
          </w:p>
        </w:tc>
        <w:tc>
          <w:tcPr>
            <w:tcW w:w="1152" w:type="dxa"/>
          </w:tcPr>
          <w:p w14:paraId="6708B0D6" w14:textId="77777777" w:rsidR="00CF052D" w:rsidRPr="00A509DA" w:rsidRDefault="00CF052D" w:rsidP="00C32866">
            <w:pPr>
              <w:rPr>
                <w:b/>
                <w:bCs/>
              </w:rPr>
            </w:pPr>
            <w:r w:rsidRPr="00A509DA">
              <w:rPr>
                <w:b/>
                <w:bCs/>
              </w:rPr>
              <w:t>Ticker</w:t>
            </w:r>
          </w:p>
        </w:tc>
        <w:tc>
          <w:tcPr>
            <w:tcW w:w="2398" w:type="dxa"/>
          </w:tcPr>
          <w:p w14:paraId="5374F402" w14:textId="77777777" w:rsidR="00CF052D" w:rsidRPr="00A509DA" w:rsidRDefault="00CF052D" w:rsidP="00C32866">
            <w:pPr>
              <w:rPr>
                <w:b/>
                <w:bCs/>
              </w:rPr>
            </w:pPr>
            <w:r w:rsidRPr="00A509DA">
              <w:rPr>
                <w:b/>
                <w:bCs/>
              </w:rPr>
              <w:t>Name</w:t>
            </w:r>
          </w:p>
        </w:tc>
        <w:tc>
          <w:tcPr>
            <w:tcW w:w="1162" w:type="dxa"/>
          </w:tcPr>
          <w:p w14:paraId="48C1CAA4" w14:textId="77777777" w:rsidR="00CF052D" w:rsidRPr="00A509DA" w:rsidRDefault="00CF052D" w:rsidP="00C32866">
            <w:pPr>
              <w:rPr>
                <w:b/>
                <w:bCs/>
              </w:rPr>
            </w:pPr>
            <w:r w:rsidRPr="00A509DA">
              <w:rPr>
                <w:b/>
                <w:bCs/>
              </w:rPr>
              <w:t>Market</w:t>
            </w:r>
          </w:p>
        </w:tc>
        <w:tc>
          <w:tcPr>
            <w:tcW w:w="1165" w:type="dxa"/>
          </w:tcPr>
          <w:p w14:paraId="4D87CE38" w14:textId="77777777" w:rsidR="00CF052D" w:rsidRPr="00A509DA" w:rsidRDefault="00CF052D" w:rsidP="00C32866">
            <w:pPr>
              <w:rPr>
                <w:b/>
                <w:bCs/>
              </w:rPr>
            </w:pPr>
            <w:r w:rsidRPr="00A509DA">
              <w:rPr>
                <w:b/>
                <w:bCs/>
              </w:rPr>
              <w:t>Location</w:t>
            </w:r>
          </w:p>
        </w:tc>
        <w:tc>
          <w:tcPr>
            <w:tcW w:w="1168" w:type="dxa"/>
          </w:tcPr>
          <w:p w14:paraId="6DFF0F9C" w14:textId="77777777" w:rsidR="00CF052D" w:rsidRPr="00A509DA" w:rsidRDefault="00CF052D" w:rsidP="00C32866">
            <w:pPr>
              <w:rPr>
                <w:b/>
                <w:bCs/>
              </w:rPr>
            </w:pPr>
            <w:r w:rsidRPr="00A509DA">
              <w:rPr>
                <w:rFonts w:hint="eastAsia"/>
                <w:b/>
                <w:bCs/>
              </w:rPr>
              <w:t>Currency</w:t>
            </w:r>
            <w:r w:rsidRPr="00A509DA">
              <w:rPr>
                <w:b/>
                <w:bCs/>
              </w:rPr>
              <w:t xml:space="preserve"> Volatility</w:t>
            </w:r>
          </w:p>
        </w:tc>
      </w:tr>
      <w:tr w:rsidR="00CF052D" w14:paraId="6D73C944" w14:textId="77777777" w:rsidTr="00443C0B">
        <w:trPr>
          <w:jc w:val="center"/>
        </w:trPr>
        <w:tc>
          <w:tcPr>
            <w:tcW w:w="1152" w:type="dxa"/>
          </w:tcPr>
          <w:p w14:paraId="384BDD85" w14:textId="77777777" w:rsidR="00CF052D" w:rsidRDefault="00CF052D" w:rsidP="00C32866">
            <w:r>
              <w:t>High</w:t>
            </w:r>
          </w:p>
        </w:tc>
        <w:tc>
          <w:tcPr>
            <w:tcW w:w="1152" w:type="dxa"/>
          </w:tcPr>
          <w:p w14:paraId="517E1C18" w14:textId="77777777" w:rsidR="00CF052D" w:rsidRDefault="00CF052D" w:rsidP="00C32866">
            <w:r>
              <w:t>^BVSP</w:t>
            </w:r>
          </w:p>
        </w:tc>
        <w:tc>
          <w:tcPr>
            <w:tcW w:w="2398" w:type="dxa"/>
          </w:tcPr>
          <w:p w14:paraId="6E08AA52" w14:textId="77777777" w:rsidR="00CF052D" w:rsidRDefault="00CF052D" w:rsidP="00C32866">
            <w:r w:rsidRPr="00751434">
              <w:t>IBOVESPA</w:t>
            </w:r>
          </w:p>
        </w:tc>
        <w:tc>
          <w:tcPr>
            <w:tcW w:w="1162" w:type="dxa"/>
          </w:tcPr>
          <w:p w14:paraId="5D7AF151" w14:textId="77777777" w:rsidR="00CF052D" w:rsidRDefault="00CF052D" w:rsidP="00C32866">
            <w:r>
              <w:t>Brazil</w:t>
            </w:r>
          </w:p>
        </w:tc>
        <w:tc>
          <w:tcPr>
            <w:tcW w:w="1165" w:type="dxa"/>
          </w:tcPr>
          <w:p w14:paraId="50888F0F" w14:textId="77777777" w:rsidR="00CF052D" w:rsidRDefault="00CF052D" w:rsidP="00C32866">
            <w:r>
              <w:t>Latin America</w:t>
            </w:r>
          </w:p>
        </w:tc>
        <w:tc>
          <w:tcPr>
            <w:tcW w:w="1168" w:type="dxa"/>
          </w:tcPr>
          <w:p w14:paraId="21E51C1A" w14:textId="77777777" w:rsidR="00CF052D" w:rsidRDefault="00CF052D" w:rsidP="00C32866">
            <w:r>
              <w:t>High</w:t>
            </w:r>
          </w:p>
        </w:tc>
      </w:tr>
      <w:tr w:rsidR="00CF052D" w14:paraId="51C1564E" w14:textId="77777777" w:rsidTr="00443C0B">
        <w:trPr>
          <w:jc w:val="center"/>
        </w:trPr>
        <w:tc>
          <w:tcPr>
            <w:tcW w:w="1152" w:type="dxa"/>
          </w:tcPr>
          <w:p w14:paraId="0DFD1BE9" w14:textId="77777777" w:rsidR="00CF052D" w:rsidRDefault="00CF052D" w:rsidP="00C32866">
            <w:r>
              <w:t>Medium</w:t>
            </w:r>
          </w:p>
        </w:tc>
        <w:tc>
          <w:tcPr>
            <w:tcW w:w="1152" w:type="dxa"/>
          </w:tcPr>
          <w:p w14:paraId="422463D4" w14:textId="77777777" w:rsidR="00CF052D" w:rsidRDefault="00CF052D" w:rsidP="00C32866">
            <w:r>
              <w:t>^TWII</w:t>
            </w:r>
          </w:p>
        </w:tc>
        <w:tc>
          <w:tcPr>
            <w:tcW w:w="2398" w:type="dxa"/>
          </w:tcPr>
          <w:p w14:paraId="09169FF9" w14:textId="77777777" w:rsidR="00CF052D" w:rsidRDefault="00CF052D" w:rsidP="00C32866">
            <w:r>
              <w:t>Taiwan Weighted Index</w:t>
            </w:r>
          </w:p>
        </w:tc>
        <w:tc>
          <w:tcPr>
            <w:tcW w:w="1162" w:type="dxa"/>
          </w:tcPr>
          <w:p w14:paraId="4403D2C6" w14:textId="77777777" w:rsidR="00CF052D" w:rsidRDefault="00CF052D" w:rsidP="00C32866">
            <w:r>
              <w:t>Taiwan</w:t>
            </w:r>
          </w:p>
        </w:tc>
        <w:tc>
          <w:tcPr>
            <w:tcW w:w="1165" w:type="dxa"/>
          </w:tcPr>
          <w:p w14:paraId="61B9BC10" w14:textId="77777777" w:rsidR="00CF052D" w:rsidRDefault="00CF052D" w:rsidP="00C32866">
            <w:r>
              <w:t>East Asia</w:t>
            </w:r>
          </w:p>
        </w:tc>
        <w:tc>
          <w:tcPr>
            <w:tcW w:w="1168" w:type="dxa"/>
          </w:tcPr>
          <w:p w14:paraId="2D708C41" w14:textId="77777777" w:rsidR="00CF052D" w:rsidRDefault="00CF052D" w:rsidP="00C32866">
            <w:r>
              <w:t>Low</w:t>
            </w:r>
          </w:p>
        </w:tc>
      </w:tr>
      <w:tr w:rsidR="00CF052D" w14:paraId="3ADFC5F6" w14:textId="77777777" w:rsidTr="00443C0B">
        <w:trPr>
          <w:jc w:val="center"/>
        </w:trPr>
        <w:tc>
          <w:tcPr>
            <w:tcW w:w="1152" w:type="dxa"/>
          </w:tcPr>
          <w:p w14:paraId="0118CD20" w14:textId="77777777" w:rsidR="00CF052D" w:rsidRDefault="00CF052D" w:rsidP="00C32866">
            <w:r>
              <w:t>Low</w:t>
            </w:r>
          </w:p>
        </w:tc>
        <w:tc>
          <w:tcPr>
            <w:tcW w:w="1152" w:type="dxa"/>
          </w:tcPr>
          <w:p w14:paraId="2F81EF7C" w14:textId="77777777" w:rsidR="00CF052D" w:rsidRDefault="00CF052D" w:rsidP="00C32866">
            <w:r>
              <w:t>^IXIC</w:t>
            </w:r>
          </w:p>
        </w:tc>
        <w:tc>
          <w:tcPr>
            <w:tcW w:w="2398" w:type="dxa"/>
          </w:tcPr>
          <w:p w14:paraId="26CD3DFE" w14:textId="77777777" w:rsidR="00CF052D" w:rsidRDefault="00CF052D" w:rsidP="00C32866">
            <w:r w:rsidRPr="00B07A78">
              <w:t>Nasdaq Composite</w:t>
            </w:r>
          </w:p>
        </w:tc>
        <w:tc>
          <w:tcPr>
            <w:tcW w:w="1162" w:type="dxa"/>
          </w:tcPr>
          <w:p w14:paraId="2AD0055D" w14:textId="77777777" w:rsidR="00CF052D" w:rsidRDefault="00CF052D" w:rsidP="00C32866">
            <w:r>
              <w:t>US</w:t>
            </w:r>
          </w:p>
        </w:tc>
        <w:tc>
          <w:tcPr>
            <w:tcW w:w="1165" w:type="dxa"/>
          </w:tcPr>
          <w:p w14:paraId="096A98F1" w14:textId="77777777" w:rsidR="00CF052D" w:rsidRDefault="00CF052D" w:rsidP="00C32866">
            <w:r>
              <w:t>North America</w:t>
            </w:r>
          </w:p>
        </w:tc>
        <w:tc>
          <w:tcPr>
            <w:tcW w:w="1168" w:type="dxa"/>
          </w:tcPr>
          <w:p w14:paraId="597A10B5" w14:textId="77777777" w:rsidR="00CF052D" w:rsidRDefault="00CF052D" w:rsidP="00C32866">
            <w:r>
              <w:t>-</w:t>
            </w:r>
          </w:p>
        </w:tc>
      </w:tr>
    </w:tbl>
    <w:p w14:paraId="6F738D73" w14:textId="426CC5C3" w:rsidR="00AD7EDF" w:rsidRDefault="00AD7EDF" w:rsidP="00C32866"/>
    <w:p w14:paraId="6D77CA4B" w14:textId="18CB30D6" w:rsidR="00443047" w:rsidRDefault="00443047" w:rsidP="00C32866">
      <w:r>
        <w:t xml:space="preserve">The </w:t>
      </w:r>
      <w:r w:rsidR="00890276">
        <w:t>indices were</w:t>
      </w:r>
      <w:r>
        <w:t xml:space="preserve"> selected based on the geographical location and their volatility. The index number is treated as the “Price” of an hypothetical ETF traded in the market in its local currency. </w:t>
      </w:r>
    </w:p>
    <w:p w14:paraId="2798A2AC" w14:textId="77777777" w:rsidR="00443047" w:rsidRDefault="00443047" w:rsidP="00C32866"/>
    <w:p w14:paraId="61EB96CA" w14:textId="01BF7F82" w:rsidR="00D53490" w:rsidRDefault="003C27FA" w:rsidP="00C32866">
      <w:r>
        <w:t xml:space="preserve">We define </w:t>
      </w:r>
      <w:r w:rsidR="00443047">
        <w:t>an hypothetical Buy-and-Hold (B&amp;H) Portfolio</w:t>
      </w:r>
      <w:r>
        <w:t xml:space="preserve"> as the benchmark of the whole section. </w:t>
      </w:r>
      <w:r>
        <w:rPr>
          <w:rFonts w:hint="eastAsia"/>
        </w:rPr>
        <w:t>The</w:t>
      </w:r>
      <w:r>
        <w:t xml:space="preserve"> B&amp;H Portfolio </w:t>
      </w:r>
      <w:r w:rsidR="00443047">
        <w:t>initially holds equal value of the three assets</w:t>
      </w:r>
      <w:r w:rsidR="00ED6F2E">
        <w:t xml:space="preserve">, that is, invests 1/3 of the </w:t>
      </w:r>
      <w:r w:rsidR="00F6379A">
        <w:t xml:space="preserve">total </w:t>
      </w:r>
      <w:r w:rsidR="00094707">
        <w:t xml:space="preserve">capital value in each </w:t>
      </w:r>
      <w:r w:rsidR="005300C3">
        <w:t>market</w:t>
      </w:r>
      <w:r w:rsidR="00443047">
        <w:t>.</w:t>
      </w:r>
      <w:r w:rsidR="005300C3">
        <w:t xml:space="preserve"> </w:t>
      </w:r>
      <w:r w:rsidR="001F0E7A">
        <w:rPr>
          <w:rFonts w:hint="eastAsia"/>
        </w:rPr>
        <w:t>It</w:t>
      </w:r>
      <w:r w:rsidR="001F0E7A">
        <w:t xml:space="preserve"> holds the </w:t>
      </w:r>
      <w:r w:rsidR="00FB0D01">
        <w:t>assets for the whole period and sells at the end</w:t>
      </w:r>
      <w:r w:rsidR="00CF18C4">
        <w:t>.</w:t>
      </w:r>
    </w:p>
    <w:p w14:paraId="0ED6E003" w14:textId="77777777" w:rsidR="00A6405A" w:rsidRDefault="00A6405A" w:rsidP="00C32866"/>
    <w:p w14:paraId="4C5E3D73" w14:textId="61DD2D65" w:rsidR="00A6405A" w:rsidRDefault="00A6405A" w:rsidP="00C32866">
      <w:pPr>
        <w:rPr>
          <w:rFonts w:hint="eastAsia"/>
        </w:rPr>
      </w:pPr>
      <w:r>
        <w:t xml:space="preserve">In Figure-3 and Figure-4, the </w:t>
      </w:r>
      <w:r w:rsidR="000C06EC">
        <w:t xml:space="preserve">logged market value of </w:t>
      </w:r>
      <w:r w:rsidR="009B508E">
        <w:t>high-, medium- and low-</w:t>
      </w:r>
      <w:r w:rsidR="000C06EC">
        <w:t xml:space="preserve">risk market is plotted in blue, yellow and green line, respectively. The Net </w:t>
      </w:r>
      <w:r w:rsidR="000C06EC">
        <w:rPr>
          <w:rFonts w:hint="eastAsia"/>
        </w:rPr>
        <w:t>Asset</w:t>
      </w:r>
      <w:r w:rsidR="000C06EC">
        <w:t xml:space="preserve"> </w:t>
      </w:r>
      <w:r w:rsidR="000C06EC">
        <w:rPr>
          <w:rFonts w:hint="eastAsia"/>
        </w:rPr>
        <w:t>Value</w:t>
      </w:r>
      <w:r w:rsidR="000C06EC">
        <w:t xml:space="preserve"> of the benchmark is plotted in red line. Figure-3 shows the </w:t>
      </w:r>
      <w:r w:rsidR="00473942">
        <w:t>log</w:t>
      </w:r>
      <w:r w:rsidR="00ED34A4">
        <w:t xml:space="preserve"> price change during the training period (2005-2014), and </w:t>
      </w:r>
      <w:r w:rsidR="00ED34A4">
        <w:rPr>
          <w:rFonts w:hint="eastAsia"/>
        </w:rPr>
        <w:t>Figure</w:t>
      </w:r>
      <w:r w:rsidR="00ED34A4">
        <w:t>-4 shows the log price change during the testing period (2015-2019).</w:t>
      </w:r>
    </w:p>
    <w:p w14:paraId="16CA3345" w14:textId="6EAD8F9D" w:rsidR="000B47B6" w:rsidRPr="000B47B6" w:rsidRDefault="000B47B6" w:rsidP="000B47B6">
      <w:pPr>
        <w:spacing w:line="240" w:lineRule="auto"/>
        <w:jc w:val="center"/>
        <w:rPr>
          <w:sz w:val="24"/>
        </w:rPr>
      </w:pPr>
      <w:r w:rsidRPr="000B47B6">
        <w:rPr>
          <w:noProof/>
        </w:rPr>
        <w:drawing>
          <wp:inline distT="0" distB="0" distL="0" distR="0" wp14:anchorId="7AE3F8BC" wp14:editId="4ABACB1C">
            <wp:extent cx="3523639" cy="1800000"/>
            <wp:effectExtent l="0" t="0" r="0" b="3810"/>
            <wp:docPr id="69" name="Picture 6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3639" cy="1800000"/>
                    </a:xfrm>
                    <a:prstGeom prst="rect">
                      <a:avLst/>
                    </a:prstGeom>
                    <a:noFill/>
                    <a:ln>
                      <a:noFill/>
                    </a:ln>
                  </pic:spPr>
                </pic:pic>
              </a:graphicData>
            </a:graphic>
          </wp:inline>
        </w:drawing>
      </w:r>
    </w:p>
    <w:p w14:paraId="509E9ACC" w14:textId="5E66A9F3" w:rsidR="00ED43CF" w:rsidRDefault="00ED43CF" w:rsidP="001840D5">
      <w:pPr>
        <w:jc w:val="center"/>
      </w:pPr>
    </w:p>
    <w:p w14:paraId="3D399047" w14:textId="08B36692" w:rsidR="008B6772" w:rsidRDefault="00ED43CF" w:rsidP="001840D5">
      <w:pPr>
        <w:pStyle w:val="Caption"/>
        <w:jc w:val="center"/>
      </w:pPr>
      <w:r>
        <w:t xml:space="preserve">Figure </w:t>
      </w:r>
      <w:fldSimple w:instr=" SEQ Figure \* ARABIC ">
        <w:r w:rsidR="00182A28">
          <w:rPr>
            <w:noProof/>
          </w:rPr>
          <w:t>3</w:t>
        </w:r>
      </w:fldSimple>
      <w:r>
        <w:t xml:space="preserve">: </w:t>
      </w:r>
      <w:r w:rsidR="008C0280">
        <w:rPr>
          <w:rFonts w:hint="eastAsia"/>
        </w:rPr>
        <w:t>Log</w:t>
      </w:r>
      <w:r w:rsidR="008C0280">
        <w:t xml:space="preserve"> </w:t>
      </w:r>
      <w:r w:rsidR="008C0280">
        <w:rPr>
          <w:rFonts w:hint="eastAsia"/>
        </w:rPr>
        <w:t>Market</w:t>
      </w:r>
      <w:r w:rsidR="008C0280">
        <w:t xml:space="preserve"> Value of </w:t>
      </w:r>
      <w:r w:rsidRPr="00A36C9D">
        <w:t>Training Dataset and Benchmark</w:t>
      </w:r>
      <w:r w:rsidR="005567B2">
        <w:t xml:space="preserve"> (20</w:t>
      </w:r>
      <w:r w:rsidR="00B50961">
        <w:t>05-2014</w:t>
      </w:r>
      <w:r w:rsidR="005567B2">
        <w:t>)</w:t>
      </w:r>
    </w:p>
    <w:p w14:paraId="1FAF8FAD" w14:textId="042E42BE" w:rsidR="00AA5D01" w:rsidRPr="00AA5D01" w:rsidRDefault="00AA5D01" w:rsidP="00AA5D01">
      <w:pPr>
        <w:spacing w:line="240" w:lineRule="auto"/>
        <w:jc w:val="center"/>
        <w:rPr>
          <w:sz w:val="24"/>
        </w:rPr>
      </w:pPr>
      <w:r w:rsidRPr="00AA5D01">
        <w:rPr>
          <w:noProof/>
        </w:rPr>
        <w:lastRenderedPageBreak/>
        <w:drawing>
          <wp:inline distT="0" distB="0" distL="0" distR="0" wp14:anchorId="458879A5" wp14:editId="55766B46">
            <wp:extent cx="3503820" cy="1800000"/>
            <wp:effectExtent l="0" t="0" r="1905" b="3810"/>
            <wp:docPr id="70" name="Picture 7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3820" cy="1800000"/>
                    </a:xfrm>
                    <a:prstGeom prst="rect">
                      <a:avLst/>
                    </a:prstGeom>
                    <a:noFill/>
                    <a:ln>
                      <a:noFill/>
                    </a:ln>
                  </pic:spPr>
                </pic:pic>
              </a:graphicData>
            </a:graphic>
          </wp:inline>
        </w:drawing>
      </w:r>
    </w:p>
    <w:p w14:paraId="6519F1F9" w14:textId="53022DFC" w:rsidR="00ED43CF" w:rsidRDefault="00ED43CF" w:rsidP="001840D5">
      <w:pPr>
        <w:jc w:val="center"/>
      </w:pPr>
    </w:p>
    <w:p w14:paraId="23B49B8E" w14:textId="51149D4E" w:rsidR="008F34EB" w:rsidRDefault="00ED43CF" w:rsidP="001840D5">
      <w:pPr>
        <w:pStyle w:val="Caption"/>
        <w:jc w:val="center"/>
      </w:pPr>
      <w:r>
        <w:t xml:space="preserve">Figure </w:t>
      </w:r>
      <w:fldSimple w:instr=" SEQ Figure \* ARABIC ">
        <w:r w:rsidR="00182A28">
          <w:rPr>
            <w:noProof/>
          </w:rPr>
          <w:t>4</w:t>
        </w:r>
      </w:fldSimple>
      <w:r>
        <w:t xml:space="preserve">: </w:t>
      </w:r>
      <w:r w:rsidR="008C0280">
        <w:rPr>
          <w:rFonts w:hint="eastAsia"/>
        </w:rPr>
        <w:t>Log</w:t>
      </w:r>
      <w:r w:rsidR="008C0280">
        <w:t xml:space="preserve"> Market Value of </w:t>
      </w:r>
      <w:r w:rsidRPr="00945498">
        <w:t>Testing Dataset and Benchmark</w:t>
      </w:r>
      <w:r w:rsidR="00B50961">
        <w:t xml:space="preserve"> (2015-2019)</w:t>
      </w:r>
    </w:p>
    <w:p w14:paraId="12E17D59" w14:textId="77777777" w:rsidR="00443047" w:rsidRPr="00F2013C" w:rsidRDefault="00443047" w:rsidP="00C32866"/>
    <w:p w14:paraId="36C7A86F" w14:textId="7C4B663F" w:rsidR="008E6EC1" w:rsidRDefault="009A62F7" w:rsidP="00C32866">
      <w:pPr>
        <w:pStyle w:val="Heading2"/>
      </w:pPr>
      <w:r>
        <w:t>NETWORK STRUCTURE</w:t>
      </w:r>
      <w:r w:rsidR="003168ED">
        <w:t xml:space="preserve"> AND MODEL SETTING</w:t>
      </w:r>
    </w:p>
    <w:p w14:paraId="7CC2E60B" w14:textId="0862D337" w:rsidR="00DC7E38" w:rsidRDefault="00DC7E38" w:rsidP="00C32866"/>
    <w:p w14:paraId="270869A7" w14:textId="397FAE9C" w:rsidR="003168ED" w:rsidRDefault="00DA4AD3" w:rsidP="00C32866">
      <w:r>
        <w:t>The two Agents, the Actor and the Critic, are both Multi-Layer Perceptron (MLP) Neural Networks implemented by Stable Baseline. Each MLP model contains 2 layers of 64 neurons</w:t>
      </w:r>
      <w:r w:rsidR="003168ED">
        <w:t>. For each experiment, we trained a batch of 10 independent models and calculate the average performance of these models.</w:t>
      </w:r>
      <w:r w:rsidR="00AF0DC4">
        <w:t xml:space="preserve"> </w:t>
      </w:r>
    </w:p>
    <w:p w14:paraId="11DD6BCD" w14:textId="77777777" w:rsidR="00AF0DC4" w:rsidRDefault="00AF0DC4" w:rsidP="00C32866"/>
    <w:p w14:paraId="402418C7" w14:textId="069D4111" w:rsidR="00AF0DC4" w:rsidRDefault="00AF0DC4" w:rsidP="00C32866">
      <w:r>
        <w:t xml:space="preserve">The Observation Space is defined in Equation (10) using the actual price defined in Equation (24). The Action Space is defined in Table-1. The Reward </w:t>
      </w:r>
      <w:r>
        <w:rPr>
          <w:rFonts w:hint="eastAsia"/>
        </w:rPr>
        <w:t>Func</w:t>
      </w:r>
      <w:r>
        <w:t xml:space="preserve">tion is </w:t>
      </w:r>
      <w:r>
        <w:rPr>
          <w:rFonts w:hint="eastAsia"/>
        </w:rPr>
        <w:t>com</w:t>
      </w:r>
      <w:r>
        <w:t>puted in Equation (11). The transaction process is computed in Equation (18) and (20).</w:t>
      </w:r>
    </w:p>
    <w:p w14:paraId="7F41E486" w14:textId="77777777" w:rsidR="00AF0DC4" w:rsidRPr="00634701" w:rsidRDefault="00AF0DC4" w:rsidP="00C32866">
      <w:pPr>
        <w:rPr>
          <w:rFonts w:hint="eastAsia"/>
        </w:rPr>
      </w:pPr>
    </w:p>
    <w:p w14:paraId="5A62D9FC" w14:textId="77777777" w:rsidR="00DA4AD3" w:rsidRPr="00DC7E38" w:rsidRDefault="00DA4AD3" w:rsidP="00C32866"/>
    <w:p w14:paraId="114E714A" w14:textId="5852014F" w:rsidR="009A62F7" w:rsidRDefault="00891DD2" w:rsidP="00C32866">
      <w:pPr>
        <w:pStyle w:val="Heading2"/>
      </w:pPr>
      <w:r>
        <w:t>COMPARISON AMONG ACTION FREQUENCIES</w:t>
      </w:r>
    </w:p>
    <w:p w14:paraId="47F61178" w14:textId="49660B3E" w:rsidR="000B4A6D" w:rsidRDefault="000B4A6D" w:rsidP="00C32866"/>
    <w:p w14:paraId="6CB17CC6" w14:textId="0608B194" w:rsidR="00521AFD" w:rsidRDefault="00573B92" w:rsidP="00C32866">
      <w:r>
        <w:rPr>
          <w:rFonts w:hint="eastAsia"/>
        </w:rPr>
        <w:t>The</w:t>
      </w:r>
      <w:r>
        <w:t xml:space="preserve"> first task is to determine the </w:t>
      </w:r>
      <w:r w:rsidR="002E0210">
        <w:t xml:space="preserve">action </w:t>
      </w:r>
      <w:r w:rsidR="00E81507">
        <w:t xml:space="preserve">frequency of the </w:t>
      </w:r>
      <w:r w:rsidR="00CE5DAD">
        <w:t xml:space="preserve">model. </w:t>
      </w:r>
      <w:r w:rsidR="002E0210">
        <w:rPr>
          <w:rFonts w:hint="eastAsia"/>
        </w:rPr>
        <w:t>The</w:t>
      </w:r>
      <w:r w:rsidR="002E0210">
        <w:t xml:space="preserve"> action frequency indicates how </w:t>
      </w:r>
      <w:r w:rsidR="005A2EC5">
        <w:t>many times that the model is allowed to rebalance the portfolio and execute transaction within a certain period of time.</w:t>
      </w:r>
      <w:r w:rsidR="00E9207D">
        <w:t xml:space="preserve"> </w:t>
      </w:r>
      <w:r w:rsidR="00DF11CE">
        <w:rPr>
          <w:rFonts w:hint="eastAsia"/>
        </w:rPr>
        <w:t>In</w:t>
      </w:r>
      <w:r w:rsidR="00DF11CE">
        <w:t xml:space="preserve"> practice, the </w:t>
      </w:r>
      <w:r w:rsidR="00E9207D">
        <w:t xml:space="preserve">frequency </w:t>
      </w:r>
      <w:r w:rsidR="008D531C">
        <w:t xml:space="preserve">ranges from </w:t>
      </w:r>
      <w:r w:rsidR="00E23DDD">
        <w:t xml:space="preserve">once every </w:t>
      </w:r>
      <w:r w:rsidR="008D2471">
        <w:t xml:space="preserve">millisecond to </w:t>
      </w:r>
      <w:r w:rsidR="005E55F0">
        <w:t xml:space="preserve">once per year. </w:t>
      </w:r>
      <w:r w:rsidR="00FE6C2F">
        <w:t xml:space="preserve">Although </w:t>
      </w:r>
      <w:r w:rsidR="0074275E">
        <w:t xml:space="preserve">the model </w:t>
      </w:r>
      <w:r w:rsidR="00FE6C2F">
        <w:t>may not necessarily</w:t>
      </w:r>
      <w:r w:rsidR="0074275E">
        <w:t xml:space="preserve"> act </w:t>
      </w:r>
      <w:r w:rsidR="00FE6C2F">
        <w:t>at</w:t>
      </w:r>
      <w:r w:rsidR="0074275E">
        <w:t xml:space="preserve"> the maximum allowed frequency</w:t>
      </w:r>
      <w:r w:rsidR="00FE6C2F">
        <w:t xml:space="preserve">, there are still possibilities that the </w:t>
      </w:r>
      <w:r w:rsidR="00076C53">
        <w:t xml:space="preserve">model abuses the </w:t>
      </w:r>
      <w:r w:rsidR="00C75A9F">
        <w:t>transactions and results in excessive transaction cost.</w:t>
      </w:r>
    </w:p>
    <w:p w14:paraId="31741300" w14:textId="77777777" w:rsidR="00991C28" w:rsidRDefault="00991C28" w:rsidP="00C32866"/>
    <w:p w14:paraId="25D041E8" w14:textId="29F53B25" w:rsidR="00A91A9E" w:rsidRDefault="00991C28" w:rsidP="00C32866">
      <w:pPr>
        <w:rPr>
          <w:rFonts w:hint="eastAsia"/>
        </w:rPr>
      </w:pPr>
      <w:r>
        <w:t>We first trained the models with daily frequency with 10k, 50k, 100k and 500k</w:t>
      </w:r>
      <w:r w:rsidR="001D58DF">
        <w:t xml:space="preserve">, and discovered that the 10k training epochs </w:t>
      </w:r>
      <w:r w:rsidR="004A7182">
        <w:t xml:space="preserve">are obviously insufficient, while </w:t>
      </w:r>
      <w:r w:rsidR="001D58DF">
        <w:t xml:space="preserve">the improvement of the model from 100k to 500k is very little. </w:t>
      </w:r>
      <w:r w:rsidR="001D58DF">
        <w:rPr>
          <w:rFonts w:hint="eastAsia"/>
        </w:rPr>
        <w:t>Therefore</w:t>
      </w:r>
      <w:r w:rsidR="001D58DF">
        <w:t xml:space="preserve">, in the later experiment (for weekly and monthly frequency), we </w:t>
      </w:r>
      <w:r w:rsidR="00910625">
        <w:t>re</w:t>
      </w:r>
      <w:r w:rsidR="002D38EA">
        <w:t>set</w:t>
      </w:r>
      <w:r w:rsidR="001D58DF">
        <w:t xml:space="preserve"> the </w:t>
      </w:r>
      <w:r w:rsidR="002D38EA">
        <w:t>training epochs sets to 50k, 100k and 200k.</w:t>
      </w:r>
      <w:r w:rsidR="00371A1D">
        <w:t xml:space="preserve"> </w:t>
      </w:r>
      <w:r w:rsidR="00371A1D">
        <w:rPr>
          <w:rFonts w:hint="eastAsia"/>
        </w:rPr>
        <w:t>The</w:t>
      </w:r>
      <w:r w:rsidR="00371A1D">
        <w:t xml:space="preserve"> </w:t>
      </w:r>
      <w:r w:rsidR="00371A1D">
        <w:rPr>
          <w:rFonts w:hint="eastAsia"/>
        </w:rPr>
        <w:t>testing</w:t>
      </w:r>
      <w:r w:rsidR="00371A1D">
        <w:t xml:space="preserve"> period is from 2015-2019.</w:t>
      </w:r>
      <w:r w:rsidR="002D4192">
        <w:t xml:space="preserve"> The grey dotted line is the Actual Return Rate or the Sharpe Ratio of benchmark, respectively.</w:t>
      </w:r>
    </w:p>
    <w:p w14:paraId="3185532C" w14:textId="77777777" w:rsidR="00521AFD" w:rsidRDefault="00521AFD" w:rsidP="00C32866"/>
    <w:p w14:paraId="3E360222" w14:textId="77777777" w:rsidR="002D4192" w:rsidRDefault="002D4192" w:rsidP="002D4192">
      <w:r>
        <w:rPr>
          <w:rFonts w:hint="eastAsia"/>
        </w:rPr>
        <w:t>We</w:t>
      </w:r>
      <w:r>
        <w:t xml:space="preserve"> measure the performance using the </w:t>
      </w:r>
      <w:r>
        <w:rPr>
          <w:rFonts w:hint="eastAsia"/>
        </w:rPr>
        <w:t>Nom</w:t>
      </w:r>
      <w:r>
        <w:t xml:space="preserve">inal Return, the Actual Return and the Sharpe Ratio. The </w:t>
      </w:r>
      <w:r>
        <w:rPr>
          <w:rFonts w:hint="eastAsia"/>
        </w:rPr>
        <w:t>Nom</w:t>
      </w:r>
      <w:r>
        <w:t xml:space="preserve">inal Return Rate equals the gain/loss divided by initial value, as defined in </w:t>
      </w:r>
      <w:r>
        <w:rPr>
          <w:rFonts w:hint="eastAsia"/>
        </w:rPr>
        <w:t>Equa</w:t>
      </w:r>
      <w:r>
        <w:t xml:space="preserve">tion (26). It </w:t>
      </w:r>
      <w:r>
        <w:lastRenderedPageBreak/>
        <w:t xml:space="preserve">simply reflects how much the portfolio return at the end of the period, yet it does not reveal whether the return comes from the decision it takes, or from the market trend, or just simply by luck. </w:t>
      </w:r>
    </w:p>
    <w:p w14:paraId="27ED2CED" w14:textId="77777777" w:rsidR="005C6B8F" w:rsidRDefault="005C6B8F" w:rsidP="002D4192"/>
    <w:p w14:paraId="38FCB28F" w14:textId="77777777" w:rsidR="002D4192" w:rsidRPr="00FC4EB7" w:rsidRDefault="002D4192" w:rsidP="002D4192">
      <m:oMathPara>
        <m:oMath>
          <m:r>
            <w:rPr>
              <w:rFonts w:ascii="Cambria Math" w:hAnsi="Cambria Math"/>
            </w:rPr>
            <m:t>NRR=</m:t>
          </m:r>
          <m:f>
            <m:fPr>
              <m:ctrlPr>
                <w:rPr>
                  <w:rFonts w:ascii="Cambria Math" w:hAnsi="Cambria Math"/>
                  <w:i/>
                </w:rPr>
              </m:ctrlPr>
            </m:fPr>
            <m:num>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end</m:t>
                  </m:r>
                </m:sub>
              </m:sSub>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start</m:t>
                  </m:r>
                </m:sub>
              </m:sSub>
            </m:num>
            <m:den>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start</m:t>
                  </m:r>
                </m:sub>
              </m:sSub>
            </m:den>
          </m:f>
          <m:r>
            <w:rPr>
              <w:rFonts w:ascii="Cambria Math" w:hAnsi="Cambria Math"/>
            </w:rPr>
            <m:t>…………(26)</m:t>
          </m:r>
        </m:oMath>
      </m:oMathPara>
    </w:p>
    <w:p w14:paraId="515AFA7B" w14:textId="7A703639" w:rsidR="002D4192" w:rsidRPr="00FC4EB7" w:rsidRDefault="002D4192" w:rsidP="002D4192">
      <w:r>
        <w:t xml:space="preserve">where </w:t>
      </w:r>
      <m:oMath>
        <m:r>
          <w:rPr>
            <w:rFonts w:ascii="Cambria Math" w:hAnsi="Cambria Math"/>
          </w:rPr>
          <m:t>NRR</m:t>
        </m:r>
      </m:oMath>
      <w:r>
        <w:t xml:space="preserve"> is the </w:t>
      </w:r>
      <w:r>
        <w:rPr>
          <w:rFonts w:hint="eastAsia"/>
        </w:rPr>
        <w:t>Nominal</w:t>
      </w:r>
      <w:r>
        <w:t xml:space="preserve"> </w:t>
      </w:r>
      <w:r>
        <w:rPr>
          <w:rFonts w:hint="eastAsia"/>
        </w:rPr>
        <w:t>Return</w:t>
      </w:r>
      <w:r>
        <w:t xml:space="preserve"> </w:t>
      </w:r>
      <w:r>
        <w:rPr>
          <w:rFonts w:hint="eastAsia"/>
        </w:rPr>
        <w:t>Rate</w:t>
      </w:r>
      <w:r>
        <w:t xml:space="preserve"> of a model. </w:t>
      </w:r>
      <m:oMath>
        <m:r>
          <w:rPr>
            <w:rFonts w:ascii="Cambria Math" w:hAnsi="Cambria Math"/>
          </w:rPr>
          <m:t>NA</m:t>
        </m:r>
        <m:r>
          <w:rPr>
            <w:rFonts w:ascii="Cambria Math" w:hAnsi="Cambria Math" w:hint="eastAsia"/>
          </w:rPr>
          <m:t>V</m:t>
        </m:r>
      </m:oMath>
      <w:r>
        <w:t xml:space="preserve"> is the Net </w:t>
      </w:r>
      <w:r>
        <w:rPr>
          <w:rFonts w:hint="eastAsia"/>
        </w:rPr>
        <w:t>A</w:t>
      </w:r>
      <w:r>
        <w:t xml:space="preserve">sset Value, that is, the market value of the portfolio. </w:t>
      </w:r>
      <m:oMath>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end</m:t>
            </m:r>
          </m:sub>
        </m:sSub>
      </m:oMath>
      <w:r>
        <w:t xml:space="preserve"> and </w:t>
      </w:r>
      <m:oMath>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start</m:t>
            </m:r>
          </m:sub>
        </m:sSub>
      </m:oMath>
      <w:r>
        <w:t xml:space="preserve"> are </w:t>
      </w:r>
      <w:r w:rsidR="00D54BF2">
        <w:t xml:space="preserve">respectively </w:t>
      </w:r>
      <w:r>
        <w:t xml:space="preserve">the start and end </w:t>
      </w:r>
      <w:r w:rsidR="005D7870">
        <w:t>nominal</w:t>
      </w:r>
      <w:r>
        <w:t xml:space="preserve"> value of the portfolio</w:t>
      </w:r>
      <w:r w:rsidR="00D54BF2">
        <w:t xml:space="preserve"> without adjustment of the </w:t>
      </w:r>
      <w:r w:rsidR="00943D17">
        <w:t>currency</w:t>
      </w:r>
      <w:r>
        <w:t>.</w:t>
      </w:r>
    </w:p>
    <w:p w14:paraId="2A48150E" w14:textId="77777777" w:rsidR="002D4192" w:rsidRDefault="002D4192" w:rsidP="002D4192"/>
    <w:p w14:paraId="2A5C81CB" w14:textId="6E8D64E7" w:rsidR="002D4192" w:rsidRDefault="002D4192" w:rsidP="002D4192">
      <w:pPr>
        <w:rPr>
          <w:lang w:val="en-US"/>
        </w:rPr>
      </w:pPr>
      <w:r>
        <w:rPr>
          <w:rFonts w:hint="eastAsia"/>
        </w:rPr>
        <w:t>Ac</w:t>
      </w:r>
      <w:r>
        <w:t>tual Return Rate therefore eliminate the impact of the market trend, and it equals the relative gain/loss to the benchmark divided by the final benchmark net value</w:t>
      </w:r>
      <w:r w:rsidR="003574B1">
        <w:t>, adjusted by the currency rate</w:t>
      </w:r>
      <w:r w:rsidR="00031395">
        <w:t xml:space="preserve"> as defined in Equation (24)</w:t>
      </w:r>
      <w:r>
        <w:t xml:space="preserve">. </w:t>
      </w:r>
      <w:r>
        <w:rPr>
          <w:rFonts w:hint="eastAsia"/>
        </w:rPr>
        <w:t>Basically</w:t>
      </w:r>
      <w:r>
        <w:t xml:space="preserve"> the Actual Return shows how much better the model performs than the average.</w:t>
      </w:r>
      <w:r w:rsidR="003574B1">
        <w:t xml:space="preserve"> As the impact of currency is included in the Actual Return Rate, </w:t>
      </w:r>
      <w:r w:rsidR="00701093">
        <w:t xml:space="preserve">there </w:t>
      </w:r>
      <w:r w:rsidR="00D751B9">
        <w:t>might be negative ARR even</w:t>
      </w:r>
      <w:r>
        <w:t xml:space="preserve"> </w:t>
      </w:r>
      <w:r w:rsidR="00D751B9">
        <w:t xml:space="preserve">if the NRR of the model is higher than the benchmark and vice versa. </w:t>
      </w:r>
      <w:r>
        <w:rPr>
          <w:rFonts w:hint="eastAsia"/>
        </w:rPr>
        <w:t>The</w:t>
      </w:r>
      <w:r>
        <w:t xml:space="preserve"> </w:t>
      </w:r>
      <w:r>
        <w:rPr>
          <w:lang w:val="en-US"/>
        </w:rPr>
        <w:t>Actual Return is defined in Equation (27).</w:t>
      </w:r>
    </w:p>
    <w:p w14:paraId="6F050C36" w14:textId="77777777" w:rsidR="005C6B8F" w:rsidRDefault="005C6B8F" w:rsidP="002D4192">
      <w:pPr>
        <w:rPr>
          <w:lang w:val="en-US"/>
        </w:rPr>
      </w:pPr>
    </w:p>
    <w:p w14:paraId="39EC1C11" w14:textId="062965EB" w:rsidR="002D4192" w:rsidRPr="00BE67F9" w:rsidRDefault="002D4192" w:rsidP="002D4192">
      <m:oMathPara>
        <m:oMath>
          <m:r>
            <w:rPr>
              <w:rFonts w:ascii="Cambria Math" w:hAnsi="Cambria Math"/>
            </w:rPr>
            <m:t>ARR=</m:t>
          </m:r>
          <m:f>
            <m:fPr>
              <m:ctrlPr>
                <w:rPr>
                  <w:rFonts w:ascii="Cambria Math" w:hAnsi="Cambria Math"/>
                  <w:i/>
                </w:rPr>
              </m:ctrlPr>
            </m:fPr>
            <m:num>
              <m:r>
                <w:rPr>
                  <w:rFonts w:ascii="Cambria Math" w:hAnsi="Cambria Math"/>
                </w:rPr>
                <m:t>NA</m:t>
              </m:r>
              <m:sSubSup>
                <m:sSubSupPr>
                  <m:ctrlPr>
                    <w:rPr>
                      <w:rFonts w:ascii="Cambria Math" w:hAnsi="Cambria Math"/>
                      <w:i/>
                    </w:rPr>
                  </m:ctrlPr>
                </m:sSubSupPr>
                <m:e>
                  <m:r>
                    <w:rPr>
                      <w:rFonts w:ascii="Cambria Math" w:hAnsi="Cambria Math"/>
                    </w:rPr>
                    <m:t>V</m:t>
                  </m:r>
                </m:e>
                <m:sub>
                  <m:r>
                    <w:rPr>
                      <w:rFonts w:ascii="Cambria Math" w:hAnsi="Cambria Math"/>
                    </w:rPr>
                    <m:t>end</m:t>
                  </m:r>
                </m:sub>
                <m:sup>
                  <m:r>
                    <w:rPr>
                      <w:rFonts w:ascii="Cambria Math" w:hAnsi="Cambria Math"/>
                    </w:rPr>
                    <m:t>model</m:t>
                  </m:r>
                </m:sup>
              </m:sSubSup>
              <w:bookmarkStart w:id="16" w:name="OLE_LINK13"/>
              <w:bookmarkStart w:id="17" w:name="OLE_LINK14"/>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sSub>
                    <m:sSubPr>
                      <m:ctrlPr>
                        <w:rPr>
                          <w:rFonts w:ascii="Cambria Math" w:hAnsi="Cambria Math"/>
                          <w:i/>
                        </w:rPr>
                      </m:ctrlPr>
                    </m:sSubPr>
                    <m:e>
                      <m:r>
                        <w:rPr>
                          <w:rFonts w:ascii="Cambria Math" w:hAnsi="Cambria Math"/>
                        </w:rPr>
                        <m:t>P</m:t>
                      </m:r>
                    </m:e>
                    <m:sub>
                      <m:r>
                        <w:rPr>
                          <w:rFonts w:ascii="Cambria Math" w:hAnsi="Cambria Math"/>
                        </w:rPr>
                        <m:t>Actual</m:t>
                      </m:r>
                    </m:sub>
                  </m:sSub>
                </m:sub>
              </m:sSub>
              <w:bookmarkEnd w:id="16"/>
              <w:bookmarkEnd w:id="17"/>
              <m:r>
                <w:rPr>
                  <w:rFonts w:ascii="Cambria Math" w:hAnsi="Cambria Math"/>
                </w:rPr>
                <m:t xml:space="preserve"> </m:t>
              </m:r>
              <m:r>
                <w:rPr>
                  <w:rFonts w:ascii="Cambria Math" w:hAnsi="Cambria Math"/>
                </w:rPr>
                <m:t>-NA</m:t>
              </m:r>
              <m:sSubSup>
                <m:sSubSupPr>
                  <m:ctrlPr>
                    <w:rPr>
                      <w:rFonts w:ascii="Cambria Math" w:hAnsi="Cambria Math"/>
                      <w:i/>
                    </w:rPr>
                  </m:ctrlPr>
                </m:sSubSupPr>
                <m:e>
                  <m:r>
                    <w:rPr>
                      <w:rFonts w:ascii="Cambria Math" w:hAnsi="Cambria Math"/>
                    </w:rPr>
                    <m:t>V</m:t>
                  </m:r>
                </m:e>
                <m:sub>
                  <m:r>
                    <w:rPr>
                      <w:rFonts w:ascii="Cambria Math" w:hAnsi="Cambria Math"/>
                    </w:rPr>
                    <m:t>end</m:t>
                  </m:r>
                </m:sub>
                <m:sup>
                  <m:r>
                    <w:rPr>
                      <w:rFonts w:ascii="Cambria Math" w:hAnsi="Cambria Math"/>
                    </w:rPr>
                    <m:t>benchmark</m:t>
                  </m:r>
                </m:sup>
              </m:sSubSup>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sSub>
                    <m:sSubPr>
                      <m:ctrlPr>
                        <w:rPr>
                          <w:rFonts w:ascii="Cambria Math" w:hAnsi="Cambria Math"/>
                          <w:i/>
                        </w:rPr>
                      </m:ctrlPr>
                    </m:sSubPr>
                    <m:e>
                      <m:r>
                        <w:rPr>
                          <w:rFonts w:ascii="Cambria Math" w:hAnsi="Cambria Math"/>
                        </w:rPr>
                        <m:t>P</m:t>
                      </m:r>
                    </m:e>
                    <m:sub>
                      <m:r>
                        <w:rPr>
                          <w:rFonts w:ascii="Cambria Math" w:hAnsi="Cambria Math"/>
                        </w:rPr>
                        <m:t>Actual</m:t>
                      </m:r>
                    </m:sub>
                  </m:sSub>
                </m:sub>
              </m:sSub>
            </m:num>
            <m:den>
              <m:r>
                <w:rPr>
                  <w:rFonts w:ascii="Cambria Math" w:hAnsi="Cambria Math"/>
                </w:rPr>
                <m:t>NA</m:t>
              </m:r>
              <m:sSubSup>
                <m:sSubSupPr>
                  <m:ctrlPr>
                    <w:rPr>
                      <w:rFonts w:ascii="Cambria Math" w:hAnsi="Cambria Math"/>
                      <w:i/>
                    </w:rPr>
                  </m:ctrlPr>
                </m:sSubSupPr>
                <m:e>
                  <m:r>
                    <w:rPr>
                      <w:rFonts w:ascii="Cambria Math" w:hAnsi="Cambria Math"/>
                    </w:rPr>
                    <m:t>V</m:t>
                  </m:r>
                </m:e>
                <m:sub>
                  <m:r>
                    <w:rPr>
                      <w:rFonts w:ascii="Cambria Math" w:hAnsi="Cambria Math"/>
                    </w:rPr>
                    <m:t>end</m:t>
                  </m:r>
                </m:sub>
                <m:sup>
                  <m:r>
                    <w:rPr>
                      <w:rFonts w:ascii="Cambria Math" w:hAnsi="Cambria Math"/>
                    </w:rPr>
                    <m:t>benchmark</m:t>
                  </m:r>
                </m:sup>
              </m:sSubSup>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sSub>
                    <m:sSubPr>
                      <m:ctrlPr>
                        <w:rPr>
                          <w:rFonts w:ascii="Cambria Math" w:hAnsi="Cambria Math"/>
                          <w:i/>
                        </w:rPr>
                      </m:ctrlPr>
                    </m:sSubPr>
                    <m:e>
                      <m:r>
                        <w:rPr>
                          <w:rFonts w:ascii="Cambria Math" w:hAnsi="Cambria Math"/>
                        </w:rPr>
                        <m:t>P</m:t>
                      </m:r>
                    </m:e>
                    <m:sub>
                      <m:r>
                        <w:rPr>
                          <w:rFonts w:ascii="Cambria Math" w:hAnsi="Cambria Math"/>
                        </w:rPr>
                        <m:t>Actual</m:t>
                      </m:r>
                    </m:sub>
                  </m:sSub>
                </m:sub>
              </m:sSub>
            </m:den>
          </m:f>
          <m:r>
            <w:rPr>
              <w:rFonts w:ascii="Cambria Math" w:hAnsi="Cambria Math"/>
            </w:rPr>
            <m:t>…………(27)</m:t>
          </m:r>
        </m:oMath>
      </m:oMathPara>
    </w:p>
    <w:p w14:paraId="31FD916B" w14:textId="77777777" w:rsidR="002D4192" w:rsidRDefault="002D4192" w:rsidP="002D4192"/>
    <w:p w14:paraId="67C07628" w14:textId="77777777" w:rsidR="002D4192" w:rsidRDefault="002D4192" w:rsidP="002D4192">
      <w:r>
        <w:rPr>
          <w:rFonts w:hint="eastAsia"/>
        </w:rPr>
        <w:t>The</w:t>
      </w:r>
      <w:r>
        <w:t xml:space="preserve"> </w:t>
      </w:r>
      <w:r>
        <w:rPr>
          <w:rFonts w:hint="eastAsia"/>
        </w:rPr>
        <w:t>Sharpe</w:t>
      </w:r>
      <w:r>
        <w:t xml:space="preserve"> Ratio, on the other hand, shows how much of the profit is by luck. The Sharpe Ratio is computed by the average return divided by the standard deviation of the price, and shows the average return in “one unit of risk”, as shown in Equation (28). For the same Nominal Return or Actual Return, the higher the Sharpe Ratio, the more stable the profit will be.</w:t>
      </w:r>
    </w:p>
    <w:p w14:paraId="6B90B6EE" w14:textId="77777777" w:rsidR="005C6B8F" w:rsidRDefault="005C6B8F" w:rsidP="002D4192"/>
    <w:p w14:paraId="5D81D6E3" w14:textId="77777777" w:rsidR="002D4192" w:rsidRPr="0050137B" w:rsidRDefault="002D4192" w:rsidP="002D4192">
      <m:oMathPara>
        <m:oMath>
          <m:r>
            <w:rPr>
              <w:rFonts w:ascii="Cambria Math" w:hAnsi="Cambria Math"/>
            </w:rPr>
            <m:t>Sharpe Ratio=</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r>
            <w:rPr>
              <w:rFonts w:ascii="Cambria Math" w:hAnsi="Cambria Math"/>
            </w:rPr>
            <m:t>…………(28)</m:t>
          </m:r>
        </m:oMath>
      </m:oMathPara>
    </w:p>
    <w:p w14:paraId="591DB40E" w14:textId="77777777" w:rsidR="002D4192" w:rsidRPr="00FC4EB7" w:rsidRDefault="002D4192" w:rsidP="002D4192">
      <w:r>
        <w:t xml:space="preserve">where </w:t>
      </w: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end</m:t>
            </m:r>
          </m:sub>
        </m:sSub>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start</m:t>
            </m:r>
          </m:sub>
        </m:sSub>
      </m:oMath>
      <w:r>
        <w:t xml:space="preserve"> indicates the return of the portfolio.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risk-free return, and we substitute it using the US 3-month T-bill return.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is the standard deviation of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t xml:space="preserve"> as the end time stamp moves along the calendar.</w:t>
      </w:r>
    </w:p>
    <w:p w14:paraId="1A802C58" w14:textId="77777777" w:rsidR="002D4192" w:rsidRDefault="002D4192" w:rsidP="00C32866"/>
    <w:p w14:paraId="0EDFE3E2" w14:textId="77777777" w:rsidR="002D4192" w:rsidRDefault="002D4192" w:rsidP="00C328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3"/>
        <w:gridCol w:w="4103"/>
      </w:tblGrid>
      <w:tr w:rsidR="00ED43CF" w14:paraId="53CC2108" w14:textId="77777777" w:rsidTr="00991C28">
        <w:trPr>
          <w:jc w:val="center"/>
        </w:trPr>
        <w:tc>
          <w:tcPr>
            <w:tcW w:w="4236" w:type="dxa"/>
          </w:tcPr>
          <w:p w14:paraId="070BF526" w14:textId="5EE2954E" w:rsidR="00ED43CF" w:rsidRDefault="00ED43CF" w:rsidP="00C32866">
            <w:r w:rsidRPr="00F01A97">
              <w:rPr>
                <w:noProof/>
              </w:rPr>
              <w:drawing>
                <wp:inline distT="0" distB="0" distL="0" distR="0" wp14:anchorId="3586B0CC" wp14:editId="0B394553">
                  <wp:extent cx="2549245" cy="1800000"/>
                  <wp:effectExtent l="0" t="0" r="381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9245" cy="1800000"/>
                          </a:xfrm>
                          <a:prstGeom prst="rect">
                            <a:avLst/>
                          </a:prstGeom>
                          <a:noFill/>
                          <a:ln>
                            <a:noFill/>
                          </a:ln>
                        </pic:spPr>
                      </pic:pic>
                    </a:graphicData>
                  </a:graphic>
                </wp:inline>
              </w:drawing>
            </w:r>
          </w:p>
        </w:tc>
        <w:tc>
          <w:tcPr>
            <w:tcW w:w="4156" w:type="dxa"/>
          </w:tcPr>
          <w:p w14:paraId="70C86B5F" w14:textId="6F1E4AC0" w:rsidR="00ED43CF" w:rsidRDefault="00ED43CF" w:rsidP="00C32866">
            <w:r w:rsidRPr="004D2554">
              <w:rPr>
                <w:noProof/>
              </w:rPr>
              <w:drawing>
                <wp:inline distT="0" distB="0" distL="0" distR="0" wp14:anchorId="7826AAA6" wp14:editId="7E6D88BA">
                  <wp:extent cx="2485838" cy="1800000"/>
                  <wp:effectExtent l="0" t="0" r="381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5838" cy="1800000"/>
                          </a:xfrm>
                          <a:prstGeom prst="rect">
                            <a:avLst/>
                          </a:prstGeom>
                          <a:noFill/>
                          <a:ln>
                            <a:noFill/>
                          </a:ln>
                        </pic:spPr>
                      </pic:pic>
                    </a:graphicData>
                  </a:graphic>
                </wp:inline>
              </w:drawing>
            </w:r>
          </w:p>
        </w:tc>
      </w:tr>
      <w:tr w:rsidR="00ED43CF" w14:paraId="215CD05B" w14:textId="77777777" w:rsidTr="00991C28">
        <w:trPr>
          <w:jc w:val="center"/>
        </w:trPr>
        <w:tc>
          <w:tcPr>
            <w:tcW w:w="4236" w:type="dxa"/>
          </w:tcPr>
          <w:p w14:paraId="591C241E" w14:textId="73F76CB4" w:rsidR="00ED43CF" w:rsidRPr="00991C28" w:rsidRDefault="00991C28" w:rsidP="00991C28">
            <w:pPr>
              <w:spacing w:line="240" w:lineRule="auto"/>
            </w:pPr>
            <w:r>
              <w:rPr>
                <w:noProof/>
              </w:rPr>
              <w:lastRenderedPageBreak/>
              <w:drawing>
                <wp:inline distT="0" distB="0" distL="0" distR="0" wp14:anchorId="11441A83" wp14:editId="16B9531E">
                  <wp:extent cx="2499995" cy="17653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9995" cy="1765300"/>
                          </a:xfrm>
                          <a:prstGeom prst="rect">
                            <a:avLst/>
                          </a:prstGeom>
                          <a:noFill/>
                          <a:ln>
                            <a:noFill/>
                          </a:ln>
                        </pic:spPr>
                      </pic:pic>
                    </a:graphicData>
                  </a:graphic>
                </wp:inline>
              </w:drawing>
            </w:r>
          </w:p>
        </w:tc>
        <w:tc>
          <w:tcPr>
            <w:tcW w:w="4156" w:type="dxa"/>
          </w:tcPr>
          <w:p w14:paraId="27A2888A" w14:textId="3D793D5D" w:rsidR="00ED43CF" w:rsidRDefault="00991C28" w:rsidP="00991C28">
            <w:pPr>
              <w:spacing w:line="240" w:lineRule="auto"/>
            </w:pPr>
            <w:r>
              <w:rPr>
                <w:noProof/>
              </w:rPr>
              <w:drawing>
                <wp:inline distT="0" distB="0" distL="0" distR="0" wp14:anchorId="4D4E5EF3" wp14:editId="12947BDC">
                  <wp:extent cx="2452370" cy="1765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2370" cy="1765300"/>
                          </a:xfrm>
                          <a:prstGeom prst="rect">
                            <a:avLst/>
                          </a:prstGeom>
                          <a:noFill/>
                          <a:ln>
                            <a:noFill/>
                          </a:ln>
                        </pic:spPr>
                      </pic:pic>
                    </a:graphicData>
                  </a:graphic>
                </wp:inline>
              </w:drawing>
            </w:r>
          </w:p>
        </w:tc>
      </w:tr>
      <w:tr w:rsidR="004A6A1B" w14:paraId="0D177286" w14:textId="77777777" w:rsidTr="00991C28">
        <w:trPr>
          <w:jc w:val="center"/>
        </w:trPr>
        <w:tc>
          <w:tcPr>
            <w:tcW w:w="4236" w:type="dxa"/>
          </w:tcPr>
          <w:p w14:paraId="7932FE9D" w14:textId="77777777" w:rsidR="004A6A1B" w:rsidRDefault="004A6A1B" w:rsidP="004A6A1B">
            <w:pPr>
              <w:spacing w:line="240" w:lineRule="auto"/>
            </w:pPr>
            <w:r>
              <w:rPr>
                <w:noProof/>
              </w:rPr>
              <w:drawing>
                <wp:inline distT="0" distB="0" distL="0" distR="0" wp14:anchorId="345EBF87" wp14:editId="31E66680">
                  <wp:extent cx="2499995" cy="17653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9995" cy="1765300"/>
                          </a:xfrm>
                          <a:prstGeom prst="rect">
                            <a:avLst/>
                          </a:prstGeom>
                          <a:noFill/>
                          <a:ln>
                            <a:noFill/>
                          </a:ln>
                        </pic:spPr>
                      </pic:pic>
                    </a:graphicData>
                  </a:graphic>
                </wp:inline>
              </w:drawing>
            </w:r>
          </w:p>
          <w:p w14:paraId="2C139542" w14:textId="77777777" w:rsidR="004A6A1B" w:rsidRPr="006358D1" w:rsidRDefault="004A6A1B" w:rsidP="004A6A1B">
            <w:pPr>
              <w:rPr>
                <w:noProof/>
              </w:rPr>
            </w:pPr>
          </w:p>
        </w:tc>
        <w:tc>
          <w:tcPr>
            <w:tcW w:w="4156" w:type="dxa"/>
          </w:tcPr>
          <w:p w14:paraId="6EF708C6" w14:textId="77777777" w:rsidR="004A6A1B" w:rsidRDefault="004A6A1B" w:rsidP="004A6A1B">
            <w:pPr>
              <w:spacing w:line="240" w:lineRule="auto"/>
            </w:pPr>
            <w:r>
              <w:rPr>
                <w:noProof/>
              </w:rPr>
              <w:drawing>
                <wp:inline distT="0" distB="0" distL="0" distR="0" wp14:anchorId="161890B0" wp14:editId="4773740C">
                  <wp:extent cx="2452370" cy="1765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2370" cy="1765300"/>
                          </a:xfrm>
                          <a:prstGeom prst="rect">
                            <a:avLst/>
                          </a:prstGeom>
                          <a:noFill/>
                          <a:ln>
                            <a:noFill/>
                          </a:ln>
                        </pic:spPr>
                      </pic:pic>
                    </a:graphicData>
                  </a:graphic>
                </wp:inline>
              </w:drawing>
            </w:r>
          </w:p>
          <w:p w14:paraId="0651D9A6" w14:textId="77777777" w:rsidR="004A6A1B" w:rsidRPr="000B4A6D" w:rsidRDefault="004A6A1B" w:rsidP="004A6A1B">
            <w:pPr>
              <w:rPr>
                <w:noProof/>
              </w:rPr>
            </w:pPr>
          </w:p>
        </w:tc>
      </w:tr>
    </w:tbl>
    <w:p w14:paraId="715ACB5B" w14:textId="23D09BC2" w:rsidR="00B5326B" w:rsidRPr="00B5326B" w:rsidRDefault="00ED43CF" w:rsidP="00443C0B">
      <w:pPr>
        <w:pStyle w:val="Caption"/>
        <w:jc w:val="center"/>
        <w:rPr>
          <w:sz w:val="24"/>
        </w:rPr>
      </w:pPr>
      <w:r>
        <w:t xml:space="preserve">Figure </w:t>
      </w:r>
      <w:fldSimple w:instr=" SEQ Figure \* ARABIC ">
        <w:r w:rsidR="00182A28">
          <w:rPr>
            <w:noProof/>
          </w:rPr>
          <w:t>5</w:t>
        </w:r>
      </w:fldSimple>
      <w:r>
        <w:t xml:space="preserve">: Actual Return and Sharpe Ratio for </w:t>
      </w:r>
      <w:r w:rsidR="002C0259">
        <w:t>D</w:t>
      </w:r>
      <w:r>
        <w:t xml:space="preserve">ifferent </w:t>
      </w:r>
      <w:r w:rsidR="002C0259">
        <w:t>Frequencies</w:t>
      </w:r>
    </w:p>
    <w:p w14:paraId="5D0075D9" w14:textId="5CA059CB" w:rsidR="00744013" w:rsidRDefault="00744013" w:rsidP="00C32866"/>
    <w:tbl>
      <w:tblPr>
        <w:tblStyle w:val="TableGrid"/>
        <w:tblW w:w="0" w:type="auto"/>
        <w:jc w:val="center"/>
        <w:tblLook w:val="04A0" w:firstRow="1" w:lastRow="0" w:firstColumn="1" w:lastColumn="0" w:noHBand="0" w:noVBand="1"/>
      </w:tblPr>
      <w:tblGrid>
        <w:gridCol w:w="1233"/>
        <w:gridCol w:w="1160"/>
        <w:gridCol w:w="1165"/>
        <w:gridCol w:w="1269"/>
        <w:gridCol w:w="1102"/>
        <w:gridCol w:w="1098"/>
        <w:gridCol w:w="1269"/>
      </w:tblGrid>
      <w:tr w:rsidR="00B23359" w:rsidRPr="00962109" w14:paraId="3636AE4F" w14:textId="77777777" w:rsidTr="00B23359">
        <w:trPr>
          <w:jc w:val="center"/>
        </w:trPr>
        <w:tc>
          <w:tcPr>
            <w:tcW w:w="1382" w:type="dxa"/>
          </w:tcPr>
          <w:p w14:paraId="6EA8157F" w14:textId="262FC1B9" w:rsidR="00B23359" w:rsidRPr="00962109" w:rsidRDefault="00B23359" w:rsidP="00B23359">
            <w:r w:rsidRPr="00962109">
              <w:t>Frequency</w:t>
            </w:r>
          </w:p>
        </w:tc>
        <w:tc>
          <w:tcPr>
            <w:tcW w:w="1382" w:type="dxa"/>
          </w:tcPr>
          <w:p w14:paraId="414D8C7E" w14:textId="60C0A36D" w:rsidR="00B23359" w:rsidRPr="00962109" w:rsidRDefault="00B23359" w:rsidP="00B23359">
            <w:r>
              <w:t>Train</w:t>
            </w:r>
            <w:r>
              <w:rPr>
                <w:rFonts w:hint="eastAsia"/>
              </w:rPr>
              <w:t>ing</w:t>
            </w:r>
            <w:r>
              <w:t xml:space="preserve"> Epochs</w:t>
            </w:r>
          </w:p>
        </w:tc>
        <w:tc>
          <w:tcPr>
            <w:tcW w:w="1383" w:type="dxa"/>
          </w:tcPr>
          <w:p w14:paraId="57139237" w14:textId="15FB3C33" w:rsidR="00B23359" w:rsidRPr="00962109" w:rsidRDefault="00B23359" w:rsidP="00B23359">
            <w:r>
              <w:t>Nominal Return Rate</w:t>
            </w:r>
          </w:p>
        </w:tc>
        <w:tc>
          <w:tcPr>
            <w:tcW w:w="1383" w:type="dxa"/>
          </w:tcPr>
          <w:p w14:paraId="606B5477" w14:textId="34D216B9" w:rsidR="00B23359" w:rsidRDefault="00B23359" w:rsidP="00B23359">
            <w:pPr>
              <w:rPr>
                <w:rFonts w:hint="eastAsia"/>
              </w:rPr>
            </w:pPr>
            <w:r>
              <w:t>Benchmark Nominal Return</w:t>
            </w:r>
          </w:p>
        </w:tc>
        <w:tc>
          <w:tcPr>
            <w:tcW w:w="1383" w:type="dxa"/>
          </w:tcPr>
          <w:p w14:paraId="24DD3D05" w14:textId="6026AE12" w:rsidR="00B23359" w:rsidRPr="00962109" w:rsidRDefault="00B23359" w:rsidP="00B23359">
            <w:r>
              <w:rPr>
                <w:rFonts w:hint="eastAsia"/>
              </w:rPr>
              <w:t>Actual</w:t>
            </w:r>
            <w:r>
              <w:t xml:space="preserve"> Return Rate</w:t>
            </w:r>
          </w:p>
        </w:tc>
        <w:tc>
          <w:tcPr>
            <w:tcW w:w="1383" w:type="dxa"/>
          </w:tcPr>
          <w:p w14:paraId="567AB804" w14:textId="0AF9E020" w:rsidR="00B23359" w:rsidRPr="00962109" w:rsidRDefault="00B23359" w:rsidP="00B23359">
            <w:r>
              <w:t>Sharpe Ratio</w:t>
            </w:r>
          </w:p>
        </w:tc>
        <w:tc>
          <w:tcPr>
            <w:tcW w:w="1383" w:type="dxa"/>
          </w:tcPr>
          <w:p w14:paraId="3CF24B11" w14:textId="43CE8A20" w:rsidR="00B23359" w:rsidRPr="00962109" w:rsidRDefault="00B23359" w:rsidP="00B23359">
            <w:r>
              <w:rPr>
                <w:rFonts w:hint="eastAsia"/>
              </w:rPr>
              <w:t>Bench</w:t>
            </w:r>
            <w:r>
              <w:t>mark Sharpe Ratio</w:t>
            </w:r>
          </w:p>
        </w:tc>
      </w:tr>
      <w:tr w:rsidR="00B23359" w:rsidRPr="00962109" w14:paraId="31908C92" w14:textId="77777777" w:rsidTr="00B23359">
        <w:trPr>
          <w:jc w:val="center"/>
        </w:trPr>
        <w:tc>
          <w:tcPr>
            <w:tcW w:w="1382" w:type="dxa"/>
            <w:vMerge w:val="restart"/>
          </w:tcPr>
          <w:p w14:paraId="6AC9CC16" w14:textId="6B31C314" w:rsidR="00B23359" w:rsidRPr="00962109" w:rsidRDefault="00B23359" w:rsidP="00B23359">
            <w:r>
              <w:t>1-day</w:t>
            </w:r>
          </w:p>
        </w:tc>
        <w:tc>
          <w:tcPr>
            <w:tcW w:w="1382" w:type="dxa"/>
          </w:tcPr>
          <w:p w14:paraId="5AA75B75" w14:textId="6078F1BD" w:rsidR="00B23359" w:rsidRPr="00962109" w:rsidRDefault="00B23359" w:rsidP="00B23359">
            <w:r>
              <w:t>10k</w:t>
            </w:r>
          </w:p>
        </w:tc>
        <w:tc>
          <w:tcPr>
            <w:tcW w:w="1383" w:type="dxa"/>
          </w:tcPr>
          <w:p w14:paraId="616C6DE5" w14:textId="57FDE503" w:rsidR="00B23359" w:rsidRPr="00962109" w:rsidRDefault="00B23359" w:rsidP="00B23359">
            <w:r w:rsidRPr="002C11A5">
              <w:t>-46</w:t>
            </w:r>
            <w:r w:rsidR="001107E4">
              <w:t>.</w:t>
            </w:r>
            <w:r w:rsidRPr="002C11A5">
              <w:t>3</w:t>
            </w:r>
            <w:r w:rsidR="001107E4">
              <w:t>%</w:t>
            </w:r>
          </w:p>
        </w:tc>
        <w:tc>
          <w:tcPr>
            <w:tcW w:w="1383" w:type="dxa"/>
            <w:vMerge w:val="restart"/>
          </w:tcPr>
          <w:p w14:paraId="2BDE0F0C" w14:textId="51FCF15E" w:rsidR="00B23359" w:rsidRDefault="001107E4" w:rsidP="00B23359">
            <w:r>
              <w:t>+</w:t>
            </w:r>
            <w:r w:rsidR="00B23359">
              <w:t>72</w:t>
            </w:r>
            <w:r>
              <w:t>.</w:t>
            </w:r>
            <w:r w:rsidR="00B23359">
              <w:t>7</w:t>
            </w:r>
            <w:r>
              <w:t>%</w:t>
            </w:r>
          </w:p>
        </w:tc>
        <w:tc>
          <w:tcPr>
            <w:tcW w:w="1383" w:type="dxa"/>
          </w:tcPr>
          <w:p w14:paraId="17C0D498" w14:textId="79445966" w:rsidR="00B23359" w:rsidRPr="00962109" w:rsidRDefault="001107E4" w:rsidP="00B23359">
            <w:r>
              <w:t>-</w:t>
            </w:r>
            <w:r w:rsidR="00B23359">
              <w:t>73</w:t>
            </w:r>
            <w:r>
              <w:t>.</w:t>
            </w:r>
            <w:r w:rsidR="00B23359">
              <w:t>3</w:t>
            </w:r>
            <w:r>
              <w:t>%</w:t>
            </w:r>
          </w:p>
        </w:tc>
        <w:tc>
          <w:tcPr>
            <w:tcW w:w="1383" w:type="dxa"/>
          </w:tcPr>
          <w:p w14:paraId="5BA87BFF" w14:textId="083D1801" w:rsidR="00B23359" w:rsidRPr="00962109" w:rsidRDefault="00B23359" w:rsidP="00B23359">
            <w:r w:rsidRPr="00AE42D0">
              <w:t>-3.513</w:t>
            </w:r>
          </w:p>
        </w:tc>
        <w:tc>
          <w:tcPr>
            <w:tcW w:w="1383" w:type="dxa"/>
            <w:vMerge w:val="restart"/>
          </w:tcPr>
          <w:p w14:paraId="69A9C8FD" w14:textId="0349A9AD" w:rsidR="00B23359" w:rsidRPr="00962109" w:rsidRDefault="00B23359" w:rsidP="00B23359">
            <w:r>
              <w:t>3.069</w:t>
            </w:r>
          </w:p>
        </w:tc>
      </w:tr>
      <w:tr w:rsidR="00B23359" w:rsidRPr="00962109" w14:paraId="08DB207B" w14:textId="77777777" w:rsidTr="00B23359">
        <w:trPr>
          <w:jc w:val="center"/>
        </w:trPr>
        <w:tc>
          <w:tcPr>
            <w:tcW w:w="1382" w:type="dxa"/>
            <w:vMerge/>
          </w:tcPr>
          <w:p w14:paraId="116D7DC8" w14:textId="77777777" w:rsidR="00B23359" w:rsidRPr="00962109" w:rsidRDefault="00B23359" w:rsidP="00B23359"/>
        </w:tc>
        <w:tc>
          <w:tcPr>
            <w:tcW w:w="1382" w:type="dxa"/>
          </w:tcPr>
          <w:p w14:paraId="307F12BC" w14:textId="5231F055" w:rsidR="00B23359" w:rsidRPr="00962109" w:rsidRDefault="00B23359" w:rsidP="00B23359">
            <w:r>
              <w:t>50k</w:t>
            </w:r>
          </w:p>
        </w:tc>
        <w:tc>
          <w:tcPr>
            <w:tcW w:w="1383" w:type="dxa"/>
          </w:tcPr>
          <w:p w14:paraId="15FE8F2A" w14:textId="6C47504A" w:rsidR="00B23359" w:rsidRPr="00962109" w:rsidRDefault="00B23359" w:rsidP="00B23359">
            <w:r>
              <w:t>-15</w:t>
            </w:r>
            <w:r w:rsidR="001107E4">
              <w:t>.</w:t>
            </w:r>
            <w:r>
              <w:t>5</w:t>
            </w:r>
            <w:r w:rsidR="001107E4">
              <w:t>%</w:t>
            </w:r>
          </w:p>
        </w:tc>
        <w:tc>
          <w:tcPr>
            <w:tcW w:w="1383" w:type="dxa"/>
            <w:vMerge/>
          </w:tcPr>
          <w:p w14:paraId="0DC133B3" w14:textId="77777777" w:rsidR="00B23359" w:rsidRDefault="00B23359" w:rsidP="00B23359"/>
        </w:tc>
        <w:tc>
          <w:tcPr>
            <w:tcW w:w="1383" w:type="dxa"/>
          </w:tcPr>
          <w:p w14:paraId="61C70211" w14:textId="799A247A" w:rsidR="00B23359" w:rsidRPr="00962109" w:rsidRDefault="001107E4" w:rsidP="00B23359">
            <w:r>
              <w:t>-</w:t>
            </w:r>
            <w:r w:rsidR="00B23359">
              <w:t>55</w:t>
            </w:r>
            <w:r>
              <w:t>.</w:t>
            </w:r>
            <w:r w:rsidR="00B23359">
              <w:t>5</w:t>
            </w:r>
            <w:r>
              <w:t>%</w:t>
            </w:r>
          </w:p>
        </w:tc>
        <w:tc>
          <w:tcPr>
            <w:tcW w:w="1383" w:type="dxa"/>
          </w:tcPr>
          <w:p w14:paraId="2AA72EC7" w14:textId="7018FB99" w:rsidR="00B23359" w:rsidRPr="00962109" w:rsidRDefault="00B23359" w:rsidP="00B23359">
            <w:r w:rsidRPr="00AE42D0">
              <w:t>-1.724</w:t>
            </w:r>
          </w:p>
        </w:tc>
        <w:tc>
          <w:tcPr>
            <w:tcW w:w="1383" w:type="dxa"/>
            <w:vMerge/>
          </w:tcPr>
          <w:p w14:paraId="6ABA51A5" w14:textId="77777777" w:rsidR="00B23359" w:rsidRPr="00962109" w:rsidRDefault="00B23359" w:rsidP="00B23359"/>
        </w:tc>
      </w:tr>
      <w:tr w:rsidR="00B23359" w:rsidRPr="00962109" w14:paraId="31B04A5F" w14:textId="77777777" w:rsidTr="00B23359">
        <w:trPr>
          <w:jc w:val="center"/>
        </w:trPr>
        <w:tc>
          <w:tcPr>
            <w:tcW w:w="1382" w:type="dxa"/>
            <w:vMerge/>
          </w:tcPr>
          <w:p w14:paraId="71A0C24F" w14:textId="77777777" w:rsidR="00B23359" w:rsidRPr="00962109" w:rsidRDefault="00B23359" w:rsidP="00B23359"/>
        </w:tc>
        <w:tc>
          <w:tcPr>
            <w:tcW w:w="1382" w:type="dxa"/>
          </w:tcPr>
          <w:p w14:paraId="3F4B5732" w14:textId="7F07F7A2" w:rsidR="00B23359" w:rsidRDefault="00B23359" w:rsidP="00B23359">
            <w:r>
              <w:t>100k</w:t>
            </w:r>
          </w:p>
        </w:tc>
        <w:tc>
          <w:tcPr>
            <w:tcW w:w="1383" w:type="dxa"/>
          </w:tcPr>
          <w:p w14:paraId="485CF4CD" w14:textId="207C5868" w:rsidR="00B23359" w:rsidRPr="00962109" w:rsidRDefault="001107E4" w:rsidP="00B23359">
            <w:r>
              <w:t>+</w:t>
            </w:r>
            <w:r w:rsidR="00B23359">
              <w:t>16</w:t>
            </w:r>
            <w:r>
              <w:t>.</w:t>
            </w:r>
            <w:r w:rsidR="00B23359">
              <w:t>6</w:t>
            </w:r>
            <w:r>
              <w:t>%</w:t>
            </w:r>
          </w:p>
        </w:tc>
        <w:tc>
          <w:tcPr>
            <w:tcW w:w="1383" w:type="dxa"/>
            <w:vMerge/>
          </w:tcPr>
          <w:p w14:paraId="5B8228A1" w14:textId="77777777" w:rsidR="00B23359" w:rsidRDefault="00B23359" w:rsidP="00B23359"/>
        </w:tc>
        <w:tc>
          <w:tcPr>
            <w:tcW w:w="1383" w:type="dxa"/>
          </w:tcPr>
          <w:p w14:paraId="31283BEF" w14:textId="64F5AAC9" w:rsidR="00B23359" w:rsidRPr="00962109" w:rsidRDefault="001107E4" w:rsidP="00B23359">
            <w:r>
              <w:t>-</w:t>
            </w:r>
            <w:r w:rsidR="00B23359">
              <w:t>36</w:t>
            </w:r>
            <w:r>
              <w:t>.</w:t>
            </w:r>
            <w:r w:rsidR="00B23359">
              <w:t>9</w:t>
            </w:r>
            <w:r>
              <w:t>%</w:t>
            </w:r>
          </w:p>
        </w:tc>
        <w:tc>
          <w:tcPr>
            <w:tcW w:w="1383" w:type="dxa"/>
          </w:tcPr>
          <w:p w14:paraId="6F900308" w14:textId="0A836534" w:rsidR="00B23359" w:rsidRPr="00AE42D0" w:rsidRDefault="00B23359" w:rsidP="00B23359">
            <w:r w:rsidRPr="00AE42D0">
              <w:t>0.984</w:t>
            </w:r>
          </w:p>
        </w:tc>
        <w:tc>
          <w:tcPr>
            <w:tcW w:w="1383" w:type="dxa"/>
            <w:vMerge/>
          </w:tcPr>
          <w:p w14:paraId="02D1477D" w14:textId="77777777" w:rsidR="00B23359" w:rsidRPr="00962109" w:rsidRDefault="00B23359" w:rsidP="00B23359"/>
        </w:tc>
      </w:tr>
      <w:tr w:rsidR="00B23359" w:rsidRPr="00962109" w14:paraId="53353973" w14:textId="77777777" w:rsidTr="00B23359">
        <w:trPr>
          <w:jc w:val="center"/>
        </w:trPr>
        <w:tc>
          <w:tcPr>
            <w:tcW w:w="1382" w:type="dxa"/>
            <w:vMerge/>
          </w:tcPr>
          <w:p w14:paraId="78B0780D" w14:textId="77777777" w:rsidR="00B23359" w:rsidRPr="00962109" w:rsidRDefault="00B23359" w:rsidP="00B23359"/>
        </w:tc>
        <w:tc>
          <w:tcPr>
            <w:tcW w:w="1382" w:type="dxa"/>
          </w:tcPr>
          <w:p w14:paraId="24FA7845" w14:textId="3DCFCB9E" w:rsidR="00B23359" w:rsidRPr="002D38EA" w:rsidRDefault="00B23359" w:rsidP="00B23359">
            <w:pPr>
              <w:rPr>
                <w:b/>
                <w:bCs/>
              </w:rPr>
            </w:pPr>
            <w:r w:rsidRPr="002D38EA">
              <w:rPr>
                <w:b/>
                <w:bCs/>
              </w:rPr>
              <w:t>500k</w:t>
            </w:r>
          </w:p>
        </w:tc>
        <w:tc>
          <w:tcPr>
            <w:tcW w:w="1383" w:type="dxa"/>
          </w:tcPr>
          <w:p w14:paraId="37E4B81F" w14:textId="7DA9CE93" w:rsidR="00B23359" w:rsidRPr="002D38EA" w:rsidRDefault="001107E4" w:rsidP="00B23359">
            <w:pPr>
              <w:rPr>
                <w:b/>
                <w:bCs/>
              </w:rPr>
            </w:pPr>
            <w:r>
              <w:rPr>
                <w:b/>
                <w:bCs/>
              </w:rPr>
              <w:t>+</w:t>
            </w:r>
            <w:r w:rsidR="00B23359" w:rsidRPr="002D38EA">
              <w:rPr>
                <w:b/>
                <w:bCs/>
              </w:rPr>
              <w:t>29</w:t>
            </w:r>
            <w:r>
              <w:rPr>
                <w:b/>
                <w:bCs/>
              </w:rPr>
              <w:t>.</w:t>
            </w:r>
            <w:r w:rsidR="00B23359" w:rsidRPr="002D38EA">
              <w:rPr>
                <w:b/>
                <w:bCs/>
              </w:rPr>
              <w:t>6</w:t>
            </w:r>
            <w:r>
              <w:rPr>
                <w:b/>
                <w:bCs/>
              </w:rPr>
              <w:t>%</w:t>
            </w:r>
          </w:p>
        </w:tc>
        <w:tc>
          <w:tcPr>
            <w:tcW w:w="1383" w:type="dxa"/>
            <w:vMerge/>
          </w:tcPr>
          <w:p w14:paraId="3B2638D1" w14:textId="77777777" w:rsidR="00B23359" w:rsidRPr="008E71B2" w:rsidRDefault="00B23359" w:rsidP="00B23359"/>
        </w:tc>
        <w:tc>
          <w:tcPr>
            <w:tcW w:w="1383" w:type="dxa"/>
          </w:tcPr>
          <w:p w14:paraId="5C785AEC" w14:textId="09156AEA" w:rsidR="00B23359" w:rsidRPr="002D38EA" w:rsidRDefault="00B23359" w:rsidP="00B23359">
            <w:pPr>
              <w:rPr>
                <w:b/>
                <w:bCs/>
              </w:rPr>
            </w:pPr>
            <w:r w:rsidRPr="002D38EA">
              <w:rPr>
                <w:b/>
                <w:bCs/>
              </w:rPr>
              <w:t>-29</w:t>
            </w:r>
            <w:r w:rsidR="001107E4">
              <w:rPr>
                <w:b/>
                <w:bCs/>
              </w:rPr>
              <w:t>.</w:t>
            </w:r>
            <w:r w:rsidRPr="002D38EA">
              <w:rPr>
                <w:b/>
                <w:bCs/>
              </w:rPr>
              <w:t>3</w:t>
            </w:r>
            <w:r w:rsidR="001107E4">
              <w:rPr>
                <w:b/>
                <w:bCs/>
              </w:rPr>
              <w:t>%</w:t>
            </w:r>
          </w:p>
        </w:tc>
        <w:tc>
          <w:tcPr>
            <w:tcW w:w="1383" w:type="dxa"/>
          </w:tcPr>
          <w:p w14:paraId="1044EB86" w14:textId="2FCB464F" w:rsidR="00B23359" w:rsidRPr="002D38EA" w:rsidRDefault="00B23359" w:rsidP="00B23359">
            <w:pPr>
              <w:rPr>
                <w:b/>
                <w:bCs/>
              </w:rPr>
            </w:pPr>
            <w:r w:rsidRPr="002D38EA">
              <w:rPr>
                <w:b/>
                <w:bCs/>
              </w:rPr>
              <w:t>2.230</w:t>
            </w:r>
          </w:p>
        </w:tc>
        <w:tc>
          <w:tcPr>
            <w:tcW w:w="1383" w:type="dxa"/>
            <w:vMerge/>
          </w:tcPr>
          <w:p w14:paraId="3F0C3AB6" w14:textId="77777777" w:rsidR="00B23359" w:rsidRPr="00962109" w:rsidRDefault="00B23359" w:rsidP="00B23359"/>
        </w:tc>
      </w:tr>
      <w:tr w:rsidR="00B23359" w:rsidRPr="00962109" w14:paraId="0EFD3A47" w14:textId="77777777" w:rsidTr="00B23359">
        <w:trPr>
          <w:jc w:val="center"/>
        </w:trPr>
        <w:tc>
          <w:tcPr>
            <w:tcW w:w="1382" w:type="dxa"/>
            <w:vMerge w:val="restart"/>
          </w:tcPr>
          <w:p w14:paraId="5EF6FCD7" w14:textId="15B98469" w:rsidR="00B23359" w:rsidRPr="00962109" w:rsidRDefault="00B23359" w:rsidP="00B23359">
            <w:r>
              <w:t>7-day</w:t>
            </w:r>
          </w:p>
        </w:tc>
        <w:tc>
          <w:tcPr>
            <w:tcW w:w="1382" w:type="dxa"/>
          </w:tcPr>
          <w:p w14:paraId="444EA1C4" w14:textId="54C1F8A5" w:rsidR="00B23359" w:rsidRDefault="00B23359" w:rsidP="00B23359">
            <w:r>
              <w:t>50k</w:t>
            </w:r>
          </w:p>
        </w:tc>
        <w:tc>
          <w:tcPr>
            <w:tcW w:w="1383" w:type="dxa"/>
          </w:tcPr>
          <w:p w14:paraId="17A0B7FE" w14:textId="203FFDEB" w:rsidR="00B23359" w:rsidRDefault="001107E4" w:rsidP="00B23359">
            <w:r>
              <w:t>+</w:t>
            </w:r>
            <w:r w:rsidR="00B23359">
              <w:t>42</w:t>
            </w:r>
            <w:r>
              <w:t>.</w:t>
            </w:r>
            <w:r w:rsidR="00B23359">
              <w:t>1</w:t>
            </w:r>
            <w:r>
              <w:t>%</w:t>
            </w:r>
          </w:p>
        </w:tc>
        <w:tc>
          <w:tcPr>
            <w:tcW w:w="1383" w:type="dxa"/>
            <w:vMerge/>
          </w:tcPr>
          <w:p w14:paraId="77979091" w14:textId="77777777" w:rsidR="00B23359" w:rsidRDefault="00B23359" w:rsidP="00B23359"/>
        </w:tc>
        <w:tc>
          <w:tcPr>
            <w:tcW w:w="1383" w:type="dxa"/>
          </w:tcPr>
          <w:p w14:paraId="0BBF524F" w14:textId="7FF9344A" w:rsidR="00B23359" w:rsidRDefault="00B23359" w:rsidP="00B23359">
            <w:r>
              <w:t>-20</w:t>
            </w:r>
            <w:r w:rsidR="001107E4">
              <w:t>.</w:t>
            </w:r>
            <w:r>
              <w:t>2</w:t>
            </w:r>
            <w:r w:rsidR="001107E4">
              <w:t>%</w:t>
            </w:r>
          </w:p>
        </w:tc>
        <w:tc>
          <w:tcPr>
            <w:tcW w:w="1383" w:type="dxa"/>
          </w:tcPr>
          <w:p w14:paraId="45C55BAB" w14:textId="7365816F" w:rsidR="00B23359" w:rsidRPr="00AE42D0" w:rsidRDefault="00B23359" w:rsidP="00B23359">
            <w:r>
              <w:t>2.400</w:t>
            </w:r>
          </w:p>
        </w:tc>
        <w:tc>
          <w:tcPr>
            <w:tcW w:w="1383" w:type="dxa"/>
            <w:vMerge/>
          </w:tcPr>
          <w:p w14:paraId="3F5A8716" w14:textId="77777777" w:rsidR="00B23359" w:rsidRPr="00962109" w:rsidRDefault="00B23359" w:rsidP="00B23359"/>
        </w:tc>
      </w:tr>
      <w:tr w:rsidR="00B23359" w:rsidRPr="00962109" w14:paraId="1F59E882" w14:textId="77777777" w:rsidTr="00B23359">
        <w:trPr>
          <w:jc w:val="center"/>
        </w:trPr>
        <w:tc>
          <w:tcPr>
            <w:tcW w:w="1382" w:type="dxa"/>
            <w:vMerge/>
          </w:tcPr>
          <w:p w14:paraId="18FD4A45" w14:textId="77777777" w:rsidR="00B23359" w:rsidRDefault="00B23359" w:rsidP="00B23359"/>
        </w:tc>
        <w:tc>
          <w:tcPr>
            <w:tcW w:w="1382" w:type="dxa"/>
          </w:tcPr>
          <w:p w14:paraId="4816EF17" w14:textId="462C84B6" w:rsidR="00B23359" w:rsidRDefault="00B23359" w:rsidP="00B23359">
            <w:r>
              <w:t>100k</w:t>
            </w:r>
          </w:p>
        </w:tc>
        <w:tc>
          <w:tcPr>
            <w:tcW w:w="1383" w:type="dxa"/>
          </w:tcPr>
          <w:p w14:paraId="32DF1DC6" w14:textId="153152BE" w:rsidR="00B23359" w:rsidRDefault="001107E4" w:rsidP="00B23359">
            <w:r>
              <w:t>+</w:t>
            </w:r>
            <w:r w:rsidR="00B23359">
              <w:t>58</w:t>
            </w:r>
            <w:r>
              <w:t>.</w:t>
            </w:r>
            <w:r w:rsidR="00B23359">
              <w:t>6</w:t>
            </w:r>
            <w:r>
              <w:t>%</w:t>
            </w:r>
          </w:p>
        </w:tc>
        <w:tc>
          <w:tcPr>
            <w:tcW w:w="1383" w:type="dxa"/>
            <w:vMerge/>
          </w:tcPr>
          <w:p w14:paraId="2F44CAF0" w14:textId="77777777" w:rsidR="00B23359" w:rsidRDefault="00B23359" w:rsidP="00B23359"/>
        </w:tc>
        <w:tc>
          <w:tcPr>
            <w:tcW w:w="1383" w:type="dxa"/>
          </w:tcPr>
          <w:p w14:paraId="3485F54B" w14:textId="7740BFF8" w:rsidR="00B23359" w:rsidRDefault="00B23359" w:rsidP="00B23359">
            <w:r>
              <w:t>-10</w:t>
            </w:r>
            <w:r w:rsidR="001107E4">
              <w:t>.</w:t>
            </w:r>
            <w:r>
              <w:t>7</w:t>
            </w:r>
            <w:r w:rsidR="001107E4">
              <w:t>%</w:t>
            </w:r>
          </w:p>
        </w:tc>
        <w:tc>
          <w:tcPr>
            <w:tcW w:w="1383" w:type="dxa"/>
          </w:tcPr>
          <w:p w14:paraId="12201936" w14:textId="5A584C44" w:rsidR="00B23359" w:rsidRDefault="00B23359" w:rsidP="00B23359">
            <w:r>
              <w:t>2.973</w:t>
            </w:r>
          </w:p>
        </w:tc>
        <w:tc>
          <w:tcPr>
            <w:tcW w:w="1383" w:type="dxa"/>
            <w:vMerge/>
          </w:tcPr>
          <w:p w14:paraId="7473F3B9" w14:textId="77777777" w:rsidR="00B23359" w:rsidRPr="00962109" w:rsidRDefault="00B23359" w:rsidP="00B23359"/>
        </w:tc>
      </w:tr>
      <w:tr w:rsidR="00B23359" w:rsidRPr="00962109" w14:paraId="4A4F9ACA" w14:textId="77777777" w:rsidTr="00B23359">
        <w:trPr>
          <w:jc w:val="center"/>
        </w:trPr>
        <w:tc>
          <w:tcPr>
            <w:tcW w:w="1382" w:type="dxa"/>
            <w:vMerge/>
          </w:tcPr>
          <w:p w14:paraId="605048E7" w14:textId="77777777" w:rsidR="00B23359" w:rsidRDefault="00B23359" w:rsidP="00B23359"/>
        </w:tc>
        <w:tc>
          <w:tcPr>
            <w:tcW w:w="1382" w:type="dxa"/>
          </w:tcPr>
          <w:p w14:paraId="0309B8C9" w14:textId="52710B13" w:rsidR="00B23359" w:rsidRPr="002D38EA" w:rsidRDefault="00B23359" w:rsidP="00B23359">
            <w:pPr>
              <w:rPr>
                <w:b/>
                <w:bCs/>
              </w:rPr>
            </w:pPr>
            <w:r w:rsidRPr="002D38EA">
              <w:rPr>
                <w:b/>
                <w:bCs/>
              </w:rPr>
              <w:t>200k</w:t>
            </w:r>
          </w:p>
        </w:tc>
        <w:tc>
          <w:tcPr>
            <w:tcW w:w="1383" w:type="dxa"/>
          </w:tcPr>
          <w:p w14:paraId="2702BBF5" w14:textId="47800449" w:rsidR="00B23359" w:rsidRPr="002D38EA" w:rsidRDefault="001107E4" w:rsidP="00B23359">
            <w:pPr>
              <w:rPr>
                <w:b/>
                <w:bCs/>
              </w:rPr>
            </w:pPr>
            <w:r>
              <w:rPr>
                <w:b/>
                <w:bCs/>
              </w:rPr>
              <w:t>+</w:t>
            </w:r>
            <w:r w:rsidR="00B23359" w:rsidRPr="002D38EA">
              <w:rPr>
                <w:b/>
                <w:bCs/>
              </w:rPr>
              <w:t>61</w:t>
            </w:r>
            <w:r>
              <w:rPr>
                <w:b/>
                <w:bCs/>
              </w:rPr>
              <w:t>.</w:t>
            </w:r>
            <w:r w:rsidR="00B23359" w:rsidRPr="002D38EA">
              <w:rPr>
                <w:b/>
                <w:bCs/>
              </w:rPr>
              <w:t>8</w:t>
            </w:r>
            <w:r>
              <w:rPr>
                <w:b/>
                <w:bCs/>
              </w:rPr>
              <w:t>%</w:t>
            </w:r>
          </w:p>
        </w:tc>
        <w:tc>
          <w:tcPr>
            <w:tcW w:w="1383" w:type="dxa"/>
            <w:vMerge/>
          </w:tcPr>
          <w:p w14:paraId="3CBE4DA6" w14:textId="77777777" w:rsidR="00B23359" w:rsidRPr="008E71B2" w:rsidRDefault="00B23359" w:rsidP="00B23359"/>
        </w:tc>
        <w:tc>
          <w:tcPr>
            <w:tcW w:w="1383" w:type="dxa"/>
          </w:tcPr>
          <w:p w14:paraId="2EF15DAE" w14:textId="13A9D025" w:rsidR="00B23359" w:rsidRPr="002D38EA" w:rsidRDefault="00B23359" w:rsidP="00B23359">
            <w:pPr>
              <w:rPr>
                <w:b/>
                <w:bCs/>
              </w:rPr>
            </w:pPr>
            <w:r w:rsidRPr="002D38EA">
              <w:rPr>
                <w:b/>
                <w:bCs/>
              </w:rPr>
              <w:t>-8</w:t>
            </w:r>
            <w:r w:rsidR="001107E4">
              <w:rPr>
                <w:b/>
                <w:bCs/>
              </w:rPr>
              <w:t>.</w:t>
            </w:r>
            <w:r w:rsidRPr="002D38EA">
              <w:rPr>
                <w:b/>
                <w:bCs/>
              </w:rPr>
              <w:t>8</w:t>
            </w:r>
            <w:r w:rsidR="001107E4">
              <w:rPr>
                <w:b/>
                <w:bCs/>
              </w:rPr>
              <w:t>%</w:t>
            </w:r>
          </w:p>
        </w:tc>
        <w:tc>
          <w:tcPr>
            <w:tcW w:w="1383" w:type="dxa"/>
          </w:tcPr>
          <w:p w14:paraId="7CA3A51D" w14:textId="0464E1FA" w:rsidR="00B23359" w:rsidRPr="002D38EA" w:rsidRDefault="00B23359" w:rsidP="00B23359">
            <w:pPr>
              <w:rPr>
                <w:b/>
                <w:bCs/>
              </w:rPr>
            </w:pPr>
            <w:r w:rsidRPr="002D38EA">
              <w:rPr>
                <w:b/>
                <w:bCs/>
              </w:rPr>
              <w:t>3.011</w:t>
            </w:r>
          </w:p>
        </w:tc>
        <w:tc>
          <w:tcPr>
            <w:tcW w:w="1383" w:type="dxa"/>
            <w:vMerge/>
          </w:tcPr>
          <w:p w14:paraId="2D023FA0" w14:textId="77777777" w:rsidR="00B23359" w:rsidRPr="00962109" w:rsidRDefault="00B23359" w:rsidP="00B23359"/>
        </w:tc>
      </w:tr>
      <w:tr w:rsidR="00B23359" w:rsidRPr="00962109" w14:paraId="1B040065" w14:textId="77777777" w:rsidTr="00B23359">
        <w:trPr>
          <w:jc w:val="center"/>
        </w:trPr>
        <w:tc>
          <w:tcPr>
            <w:tcW w:w="1382" w:type="dxa"/>
            <w:vMerge w:val="restart"/>
          </w:tcPr>
          <w:p w14:paraId="616E3D53" w14:textId="0D3CD614" w:rsidR="00B23359" w:rsidRDefault="00B23359" w:rsidP="00B23359">
            <w:r>
              <w:t>20-day</w:t>
            </w:r>
          </w:p>
        </w:tc>
        <w:tc>
          <w:tcPr>
            <w:tcW w:w="1382" w:type="dxa"/>
          </w:tcPr>
          <w:p w14:paraId="5D337B9B" w14:textId="71ED667A" w:rsidR="00B23359" w:rsidRPr="008E71B2" w:rsidRDefault="00B23359" w:rsidP="00B23359">
            <w:r>
              <w:t>50k</w:t>
            </w:r>
          </w:p>
        </w:tc>
        <w:tc>
          <w:tcPr>
            <w:tcW w:w="1383" w:type="dxa"/>
          </w:tcPr>
          <w:p w14:paraId="1B19DD13" w14:textId="0F799CC6" w:rsidR="00B23359" w:rsidRPr="008E71B2" w:rsidRDefault="001107E4" w:rsidP="00B23359">
            <w:r>
              <w:t>+</w:t>
            </w:r>
            <w:r w:rsidR="00B23359">
              <w:t>66</w:t>
            </w:r>
            <w:r>
              <w:t>.</w:t>
            </w:r>
            <w:r w:rsidR="00B23359">
              <w:t>8</w:t>
            </w:r>
            <w:r>
              <w:t>%</w:t>
            </w:r>
          </w:p>
        </w:tc>
        <w:tc>
          <w:tcPr>
            <w:tcW w:w="1383" w:type="dxa"/>
            <w:vMerge/>
          </w:tcPr>
          <w:p w14:paraId="3B022241" w14:textId="77777777" w:rsidR="00B23359" w:rsidRDefault="00B23359" w:rsidP="00B23359"/>
        </w:tc>
        <w:tc>
          <w:tcPr>
            <w:tcW w:w="1383" w:type="dxa"/>
          </w:tcPr>
          <w:p w14:paraId="4A42EDBB" w14:textId="75404FDC" w:rsidR="00B23359" w:rsidRPr="008E71B2" w:rsidRDefault="00B23359" w:rsidP="00B23359">
            <w:r>
              <w:t>-6</w:t>
            </w:r>
            <w:r w:rsidR="001107E4">
              <w:t>.</w:t>
            </w:r>
            <w:r>
              <w:t>3</w:t>
            </w:r>
            <w:r w:rsidR="001107E4">
              <w:t>%</w:t>
            </w:r>
          </w:p>
        </w:tc>
        <w:tc>
          <w:tcPr>
            <w:tcW w:w="1383" w:type="dxa"/>
          </w:tcPr>
          <w:p w14:paraId="04A6F1E2" w14:textId="3FE4C18E" w:rsidR="00B23359" w:rsidRPr="008E71B2" w:rsidRDefault="00B23359" w:rsidP="00B23359">
            <w:r>
              <w:t>3.002</w:t>
            </w:r>
          </w:p>
        </w:tc>
        <w:tc>
          <w:tcPr>
            <w:tcW w:w="1383" w:type="dxa"/>
            <w:vMerge/>
          </w:tcPr>
          <w:p w14:paraId="139A2181" w14:textId="77777777" w:rsidR="00B23359" w:rsidRPr="00962109" w:rsidRDefault="00B23359" w:rsidP="00B23359"/>
        </w:tc>
      </w:tr>
      <w:tr w:rsidR="00B23359" w:rsidRPr="00962109" w14:paraId="697C5F25" w14:textId="77777777" w:rsidTr="00B23359">
        <w:trPr>
          <w:jc w:val="center"/>
        </w:trPr>
        <w:tc>
          <w:tcPr>
            <w:tcW w:w="1382" w:type="dxa"/>
            <w:vMerge/>
          </w:tcPr>
          <w:p w14:paraId="0F5FE19F" w14:textId="77777777" w:rsidR="00B23359" w:rsidRDefault="00B23359" w:rsidP="00B23359"/>
        </w:tc>
        <w:tc>
          <w:tcPr>
            <w:tcW w:w="1382" w:type="dxa"/>
          </w:tcPr>
          <w:p w14:paraId="6C5F49A1" w14:textId="45E24039" w:rsidR="00B23359" w:rsidRPr="008E71B2" w:rsidRDefault="00B23359" w:rsidP="00B23359">
            <w:r>
              <w:t>100k</w:t>
            </w:r>
          </w:p>
        </w:tc>
        <w:tc>
          <w:tcPr>
            <w:tcW w:w="1383" w:type="dxa"/>
          </w:tcPr>
          <w:p w14:paraId="1E98A086" w14:textId="0E8B4242" w:rsidR="00B23359" w:rsidRPr="008E71B2" w:rsidRDefault="001107E4" w:rsidP="00B23359">
            <w:r>
              <w:t>+</w:t>
            </w:r>
            <w:r w:rsidR="00B23359">
              <w:t>73</w:t>
            </w:r>
            <w:r>
              <w:t>.</w:t>
            </w:r>
            <w:r w:rsidR="00B23359">
              <w:t>4</w:t>
            </w:r>
            <w:r>
              <w:t>%</w:t>
            </w:r>
          </w:p>
        </w:tc>
        <w:tc>
          <w:tcPr>
            <w:tcW w:w="1383" w:type="dxa"/>
            <w:vMerge/>
          </w:tcPr>
          <w:p w14:paraId="262E1C90" w14:textId="77777777" w:rsidR="00B23359" w:rsidRDefault="00B23359" w:rsidP="00B23359"/>
        </w:tc>
        <w:tc>
          <w:tcPr>
            <w:tcW w:w="1383" w:type="dxa"/>
          </w:tcPr>
          <w:p w14:paraId="6052F20B" w14:textId="03DEFB19" w:rsidR="00B23359" w:rsidRPr="008E71B2" w:rsidRDefault="00B23359" w:rsidP="00B23359">
            <w:r>
              <w:t>-2</w:t>
            </w:r>
            <w:r w:rsidR="001107E4">
              <w:t>.</w:t>
            </w:r>
            <w:r>
              <w:t>4</w:t>
            </w:r>
            <w:r w:rsidR="001107E4">
              <w:t>%</w:t>
            </w:r>
          </w:p>
        </w:tc>
        <w:tc>
          <w:tcPr>
            <w:tcW w:w="1383" w:type="dxa"/>
          </w:tcPr>
          <w:p w14:paraId="691C8721" w14:textId="535C2098" w:rsidR="00B23359" w:rsidRPr="008E71B2" w:rsidRDefault="00B23359" w:rsidP="00B23359">
            <w:r>
              <w:t>2.896</w:t>
            </w:r>
          </w:p>
        </w:tc>
        <w:tc>
          <w:tcPr>
            <w:tcW w:w="1383" w:type="dxa"/>
            <w:vMerge/>
          </w:tcPr>
          <w:p w14:paraId="0678F5DA" w14:textId="77777777" w:rsidR="00B23359" w:rsidRPr="00962109" w:rsidRDefault="00B23359" w:rsidP="00B23359"/>
        </w:tc>
      </w:tr>
      <w:tr w:rsidR="00B23359" w:rsidRPr="00962109" w14:paraId="5276FB32" w14:textId="77777777" w:rsidTr="00B23359">
        <w:trPr>
          <w:jc w:val="center"/>
        </w:trPr>
        <w:tc>
          <w:tcPr>
            <w:tcW w:w="1382" w:type="dxa"/>
            <w:vMerge/>
          </w:tcPr>
          <w:p w14:paraId="373C600E" w14:textId="77777777" w:rsidR="00B23359" w:rsidRDefault="00B23359" w:rsidP="00B23359"/>
        </w:tc>
        <w:tc>
          <w:tcPr>
            <w:tcW w:w="1382" w:type="dxa"/>
          </w:tcPr>
          <w:p w14:paraId="223DC717" w14:textId="105B518C" w:rsidR="00B23359" w:rsidRPr="002D38EA" w:rsidRDefault="00B23359" w:rsidP="00B23359">
            <w:pPr>
              <w:rPr>
                <w:b/>
                <w:bCs/>
              </w:rPr>
            </w:pPr>
            <w:r w:rsidRPr="002D38EA">
              <w:rPr>
                <w:b/>
                <w:bCs/>
              </w:rPr>
              <w:t>200k</w:t>
            </w:r>
          </w:p>
        </w:tc>
        <w:tc>
          <w:tcPr>
            <w:tcW w:w="1383" w:type="dxa"/>
          </w:tcPr>
          <w:p w14:paraId="370B7434" w14:textId="01E02229" w:rsidR="00B23359" w:rsidRPr="002D38EA" w:rsidRDefault="001107E4" w:rsidP="00B23359">
            <w:pPr>
              <w:rPr>
                <w:b/>
                <w:bCs/>
              </w:rPr>
            </w:pPr>
            <w:r>
              <w:rPr>
                <w:b/>
                <w:bCs/>
              </w:rPr>
              <w:t>+</w:t>
            </w:r>
            <w:r w:rsidR="00B23359" w:rsidRPr="002D38EA">
              <w:rPr>
                <w:b/>
                <w:bCs/>
              </w:rPr>
              <w:t>77</w:t>
            </w:r>
            <w:r>
              <w:rPr>
                <w:b/>
                <w:bCs/>
              </w:rPr>
              <w:t>.</w:t>
            </w:r>
            <w:r w:rsidR="00B23359" w:rsidRPr="002D38EA">
              <w:rPr>
                <w:b/>
                <w:bCs/>
              </w:rPr>
              <w:t>9</w:t>
            </w:r>
            <w:r>
              <w:rPr>
                <w:b/>
                <w:bCs/>
              </w:rPr>
              <w:t>%</w:t>
            </w:r>
          </w:p>
        </w:tc>
        <w:tc>
          <w:tcPr>
            <w:tcW w:w="1383" w:type="dxa"/>
            <w:vMerge/>
          </w:tcPr>
          <w:p w14:paraId="730988CF" w14:textId="77777777" w:rsidR="00B23359" w:rsidRPr="005B6F32" w:rsidRDefault="00B23359" w:rsidP="00B23359"/>
        </w:tc>
        <w:tc>
          <w:tcPr>
            <w:tcW w:w="1383" w:type="dxa"/>
          </w:tcPr>
          <w:p w14:paraId="4D75C73B" w14:textId="376A3E2D" w:rsidR="00B23359" w:rsidRPr="002D38EA" w:rsidRDefault="001107E4" w:rsidP="00B23359">
            <w:pPr>
              <w:rPr>
                <w:b/>
                <w:bCs/>
              </w:rPr>
            </w:pPr>
            <w:r>
              <w:rPr>
                <w:b/>
                <w:bCs/>
              </w:rPr>
              <w:t>+</w:t>
            </w:r>
            <w:r w:rsidR="00B23359" w:rsidRPr="002D38EA">
              <w:rPr>
                <w:b/>
                <w:bCs/>
              </w:rPr>
              <w:t>0.2</w:t>
            </w:r>
            <w:r>
              <w:rPr>
                <w:b/>
                <w:bCs/>
              </w:rPr>
              <w:t>%</w:t>
            </w:r>
          </w:p>
        </w:tc>
        <w:tc>
          <w:tcPr>
            <w:tcW w:w="1383" w:type="dxa"/>
          </w:tcPr>
          <w:p w14:paraId="3A690231" w14:textId="1BBB2581" w:rsidR="00B23359" w:rsidRPr="002D38EA" w:rsidRDefault="00B23359" w:rsidP="00B23359">
            <w:pPr>
              <w:rPr>
                <w:b/>
                <w:bCs/>
              </w:rPr>
            </w:pPr>
            <w:r w:rsidRPr="002D38EA">
              <w:rPr>
                <w:b/>
                <w:bCs/>
              </w:rPr>
              <w:t>2.995</w:t>
            </w:r>
          </w:p>
        </w:tc>
        <w:tc>
          <w:tcPr>
            <w:tcW w:w="1383" w:type="dxa"/>
            <w:vMerge/>
          </w:tcPr>
          <w:p w14:paraId="6985F0E2" w14:textId="77777777" w:rsidR="00B23359" w:rsidRPr="00962109" w:rsidRDefault="00B23359" w:rsidP="002C0259">
            <w:pPr>
              <w:keepNext/>
            </w:pPr>
          </w:p>
        </w:tc>
      </w:tr>
    </w:tbl>
    <w:p w14:paraId="4A2D6B76" w14:textId="363F7AA4" w:rsidR="009C04A7" w:rsidRDefault="002C0259" w:rsidP="002C0259">
      <w:pPr>
        <w:pStyle w:val="Caption"/>
        <w:jc w:val="center"/>
      </w:pPr>
      <w:r>
        <w:t xml:space="preserve">Table </w:t>
      </w:r>
      <w:fldSimple w:instr=" SEQ Table \* ARABIC ">
        <w:r w:rsidR="00E76515">
          <w:rPr>
            <w:noProof/>
          </w:rPr>
          <w:t>2</w:t>
        </w:r>
      </w:fldSimple>
      <w:r>
        <w:t xml:space="preserve">: </w:t>
      </w:r>
      <w:r w:rsidRPr="005F14AF">
        <w:t>Actual Return and Sharpe Ratio for Different Frequencies</w:t>
      </w:r>
    </w:p>
    <w:p w14:paraId="34EAB239" w14:textId="77777777" w:rsidR="002D38EA" w:rsidRDefault="002D38EA" w:rsidP="00C32866"/>
    <w:p w14:paraId="65C26517" w14:textId="5BC7958E" w:rsidR="00B37E2F" w:rsidRDefault="00F14258" w:rsidP="00C32866">
      <w:r>
        <w:t>The experiment result shows that as the training epochs increases</w:t>
      </w:r>
      <w:r w:rsidR="00371A1D">
        <w:t xml:space="preserve"> and the frequency decreases</w:t>
      </w:r>
      <w:r>
        <w:t>, the performance of the model actually gets better</w:t>
      </w:r>
      <w:r w:rsidR="00371A1D">
        <w:t xml:space="preserve"> in 2015-2019</w:t>
      </w:r>
      <w:r>
        <w:t xml:space="preserve">. </w:t>
      </w:r>
      <w:r w:rsidR="00F415CF">
        <w:rPr>
          <w:rFonts w:hint="eastAsia"/>
        </w:rPr>
        <w:t>The</w:t>
      </w:r>
      <w:r w:rsidR="00F415CF">
        <w:t xml:space="preserve"> </w:t>
      </w:r>
      <w:r w:rsidR="00B37E2F">
        <w:t>Actual Return Rate of d</w:t>
      </w:r>
      <w:r>
        <w:t>aily trading frequency</w:t>
      </w:r>
      <w:r w:rsidR="00B37E2F">
        <w:t xml:space="preserve"> is way below the benchmark, and the Sharpe Ratio is negative. This shows that it</w:t>
      </w:r>
      <w:r>
        <w:t xml:space="preserve"> is not suitable</w:t>
      </w:r>
      <w:r w:rsidR="00F415CF">
        <w:t xml:space="preserve"> as t</w:t>
      </w:r>
      <w:r>
        <w:t>he high-frequency trading leads to high commission fee leakages</w:t>
      </w:r>
      <w:r w:rsidR="009B700B">
        <w:t xml:space="preserve"> (defined in Equation </w:t>
      </w:r>
      <w:r w:rsidR="00C477A9">
        <w:t>(18)</w:t>
      </w:r>
      <w:r w:rsidR="009B700B">
        <w:t>)</w:t>
      </w:r>
      <w:r w:rsidR="001357DE">
        <w:t xml:space="preserve">, while </w:t>
      </w:r>
      <w:r w:rsidR="00F95A7A">
        <w:t>some</w:t>
      </w:r>
      <w:r w:rsidR="001357DE">
        <w:t xml:space="preserve"> random </w:t>
      </w:r>
      <w:r w:rsidR="00F95A7A">
        <w:t xml:space="preserve">action </w:t>
      </w:r>
      <w:r w:rsidR="00E615CB">
        <w:t>hinders the performance of its strategies</w:t>
      </w:r>
      <w:r>
        <w:t>.</w:t>
      </w:r>
      <w:r w:rsidR="00AF29D9">
        <w:t xml:space="preserve"> </w:t>
      </w:r>
    </w:p>
    <w:p w14:paraId="22434446" w14:textId="77777777" w:rsidR="00B37E2F" w:rsidRDefault="00B37E2F" w:rsidP="00C32866"/>
    <w:p w14:paraId="732DAD7A" w14:textId="77777777" w:rsidR="00320507" w:rsidRDefault="00AF29D9" w:rsidP="00C32866">
      <w:r>
        <w:t xml:space="preserve">The testing result of </w:t>
      </w:r>
      <w:r w:rsidR="00E615CB">
        <w:t>weekly</w:t>
      </w:r>
      <w:r>
        <w:t xml:space="preserve"> frequency significantly improved comparing to the daily frequency</w:t>
      </w:r>
      <w:r w:rsidR="00B37E2F">
        <w:t xml:space="preserve">. The Actual Return Rate </w:t>
      </w:r>
      <w:r w:rsidR="00320507">
        <w:t>increases but still the majority is below the benchmark. The Sharpe Ratio is close to the benchmark but the majority is still lower.</w:t>
      </w:r>
      <w:r>
        <w:t xml:space="preserve"> </w:t>
      </w:r>
    </w:p>
    <w:p w14:paraId="5093B3BD" w14:textId="77777777" w:rsidR="00320507" w:rsidRDefault="00320507" w:rsidP="00C32866"/>
    <w:p w14:paraId="6E82F2E4" w14:textId="60C420CF" w:rsidR="00AF29D9" w:rsidRDefault="0063544F" w:rsidP="00C32866">
      <w:r>
        <w:t xml:space="preserve">The </w:t>
      </w:r>
      <w:r w:rsidR="00E615CB">
        <w:t xml:space="preserve">monthly frequency </w:t>
      </w:r>
      <w:r>
        <w:t xml:space="preserve">models </w:t>
      </w:r>
      <w:r w:rsidR="00E229B5">
        <w:t xml:space="preserve">with 200k training epochs </w:t>
      </w:r>
      <w:r>
        <w:t>receive 100% gain for all</w:t>
      </w:r>
      <w:r w:rsidR="003168ED">
        <w:t xml:space="preserve"> 10 models in the batch,</w:t>
      </w:r>
      <w:r>
        <w:t xml:space="preserve"> and has 50% of the models performing better than the benchmark. As </w:t>
      </w:r>
      <w:r w:rsidR="00E229B5">
        <w:t>highlighted in the table</w:t>
      </w:r>
      <w:r>
        <w:t xml:space="preserve">, the performance of the models is significantly better than the </w:t>
      </w:r>
      <w:r w:rsidR="00E615CB">
        <w:t>weekly</w:t>
      </w:r>
      <w:r>
        <w:t xml:space="preserve"> and </w:t>
      </w:r>
      <w:r w:rsidR="00E615CB">
        <w:t>daily</w:t>
      </w:r>
      <w:r>
        <w:t xml:space="preserve"> rebalancing models. The performance improves as the training epochs increases, which means the model converges and the setting of the model is feasible. Statistically, the </w:t>
      </w:r>
      <w:r w:rsidR="00E44F9C">
        <w:t>monthly</w:t>
      </w:r>
      <w:r>
        <w:t xml:space="preserve"> models can achieve a return as good as the benchmark, with more information provided and less trading frequency forced on the Agent.</w:t>
      </w:r>
    </w:p>
    <w:p w14:paraId="172C78FA" w14:textId="77777777" w:rsidR="00F14258" w:rsidRPr="00744013" w:rsidRDefault="00F14258" w:rsidP="00C32866"/>
    <w:p w14:paraId="18B992D2" w14:textId="77777777" w:rsidR="00E30017" w:rsidRPr="00E30017" w:rsidRDefault="00E30017" w:rsidP="00C32866"/>
    <w:p w14:paraId="1869B9A8" w14:textId="5B87D918" w:rsidR="00891DD2" w:rsidRDefault="00371A1D" w:rsidP="00C32866">
      <w:pPr>
        <w:pStyle w:val="Heading2"/>
      </w:pPr>
      <w:r>
        <w:t xml:space="preserve">TEST OF </w:t>
      </w:r>
      <w:r w:rsidR="006604B1">
        <w:t xml:space="preserve">MONTHLY </w:t>
      </w:r>
      <w:r>
        <w:t xml:space="preserve">REBALANCE MODEL IN </w:t>
      </w:r>
      <w:r w:rsidR="005C6B8F">
        <w:rPr>
          <w:rFonts w:hint="eastAsia"/>
        </w:rPr>
        <w:t>ALL</w:t>
      </w:r>
      <w:r w:rsidR="005C6B8F">
        <w:t xml:space="preserve"> PERIODS</w:t>
      </w:r>
    </w:p>
    <w:p w14:paraId="1B5925E3" w14:textId="01E27E2F" w:rsidR="00EF08DE" w:rsidRDefault="00EF08DE" w:rsidP="00C32866"/>
    <w:p w14:paraId="5A2D55B5" w14:textId="099096FD" w:rsidR="00EF08DE" w:rsidRDefault="00952C08" w:rsidP="00C32866">
      <w:r>
        <w:t xml:space="preserve">Instead of simply testing </w:t>
      </w:r>
      <w:r w:rsidR="00832E55">
        <w:t>in 2015-2019, w</w:t>
      </w:r>
      <w:r w:rsidR="00EF08DE">
        <w:t>e further evaluate the performance of the</w:t>
      </w:r>
      <w:r w:rsidR="000B38A9">
        <w:t xml:space="preserve"> best </w:t>
      </w:r>
      <w:r w:rsidR="00E0446E">
        <w:t>monthly</w:t>
      </w:r>
      <w:r w:rsidR="000B38A9">
        <w:t xml:space="preserve"> rebalance </w:t>
      </w:r>
      <w:r w:rsidR="00EF08DE">
        <w:t xml:space="preserve">model in the whole history in 2000-2019, for a minimum period of 5 years. </w:t>
      </w:r>
      <w:r w:rsidR="00907A2B">
        <w:t xml:space="preserve">That is, we tried all </w:t>
      </w:r>
      <w:r w:rsidR="00690553">
        <w:t xml:space="preserve">combination of </w:t>
      </w:r>
      <w:r w:rsidR="003A25F9">
        <w:t>holding period</w:t>
      </w:r>
      <w:r w:rsidR="00254B5E">
        <w:t xml:space="preserve"> </w:t>
      </w:r>
      <w:r w:rsidR="002C0C6B">
        <w:t xml:space="preserve">for </w:t>
      </w:r>
      <w:r w:rsidR="00B6509C">
        <w:t>no less than 5 years</w:t>
      </w:r>
      <w:r w:rsidR="003A25F9">
        <w:t>,</w:t>
      </w:r>
      <w:r w:rsidR="00254B5E">
        <w:t xml:space="preserve"> such as (2000, 2004), (2000, 2005) and so on</w:t>
      </w:r>
      <w:r w:rsidR="00B6509C">
        <w:t>. The testing period starts on 1/Jan of the starting year, and ends on 31/Dec of the ending year.</w:t>
      </w:r>
      <w:r w:rsidR="00254B5E">
        <w:t xml:space="preserve"> </w:t>
      </w:r>
      <w:r w:rsidR="0027174C">
        <w:t>We plot the</w:t>
      </w:r>
      <w:r w:rsidR="00EF08DE">
        <w:t xml:space="preserve"> </w:t>
      </w:r>
      <w:r w:rsidR="0027174C">
        <w:rPr>
          <w:rFonts w:hint="eastAsia"/>
        </w:rPr>
        <w:t>A</w:t>
      </w:r>
      <w:r w:rsidR="00EF08DE">
        <w:t xml:space="preserve">ctual </w:t>
      </w:r>
      <w:r w:rsidR="0027174C">
        <w:t>R</w:t>
      </w:r>
      <w:r w:rsidR="00EF08DE">
        <w:t xml:space="preserve">eturn is as the </w:t>
      </w:r>
      <w:r w:rsidR="00320507">
        <w:t>Figure-6</w:t>
      </w:r>
      <w:r w:rsidR="00EF08DE">
        <w:t>, where the y-axis is the starting year and the x</w:t>
      </w:r>
      <w:r w:rsidR="000917B5">
        <w:t>-</w:t>
      </w:r>
      <w:r w:rsidR="00EF08DE">
        <w:t xml:space="preserve">axis is the ending year. </w:t>
      </w:r>
    </w:p>
    <w:p w14:paraId="183DDD38" w14:textId="77777777" w:rsidR="00EF08DE" w:rsidRDefault="00EF08DE" w:rsidP="00C32866"/>
    <w:p w14:paraId="4E019071" w14:textId="77777777" w:rsidR="00B6509C" w:rsidRDefault="00EF08DE" w:rsidP="00B6509C">
      <w:pPr>
        <w:keepNext/>
        <w:jc w:val="center"/>
      </w:pPr>
      <w:r>
        <w:rPr>
          <w:noProof/>
        </w:rPr>
        <w:drawing>
          <wp:inline distT="0" distB="0" distL="0" distR="0" wp14:anchorId="60E037AA" wp14:editId="32C034AE">
            <wp:extent cx="3600000" cy="3084470"/>
            <wp:effectExtent l="0" t="0" r="0" b="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3084470"/>
                    </a:xfrm>
                    <a:prstGeom prst="rect">
                      <a:avLst/>
                    </a:prstGeom>
                    <a:noFill/>
                    <a:ln>
                      <a:noFill/>
                    </a:ln>
                  </pic:spPr>
                </pic:pic>
              </a:graphicData>
            </a:graphic>
          </wp:inline>
        </w:drawing>
      </w:r>
    </w:p>
    <w:p w14:paraId="185C665E" w14:textId="1A5C1B19" w:rsidR="00EF08DE" w:rsidRPr="00B6509C" w:rsidRDefault="00B6509C" w:rsidP="00B6509C">
      <w:pPr>
        <w:pStyle w:val="Caption"/>
        <w:jc w:val="center"/>
      </w:pPr>
      <w:r>
        <w:t xml:space="preserve">Figure </w:t>
      </w:r>
      <w:fldSimple w:instr=" SEQ Figure \* ARABIC ">
        <w:r w:rsidR="00182A28">
          <w:rPr>
            <w:noProof/>
          </w:rPr>
          <w:t>6</w:t>
        </w:r>
      </w:fldSimple>
      <w:r>
        <w:t xml:space="preserve">: </w:t>
      </w:r>
      <w:r w:rsidRPr="008E451B">
        <w:t>Actual Return</w:t>
      </w:r>
      <w:r w:rsidR="009354FD">
        <w:t xml:space="preserve"> Rate</w:t>
      </w:r>
      <w:r w:rsidRPr="008E451B">
        <w:t xml:space="preserve"> of </w:t>
      </w:r>
      <w:r w:rsidR="009354FD">
        <w:t xml:space="preserve">Trained </w:t>
      </w:r>
      <w:r w:rsidRPr="008E451B">
        <w:t>Model from 2000-2019</w:t>
      </w:r>
    </w:p>
    <w:p w14:paraId="14BAB7E4" w14:textId="77777777" w:rsidR="00EF08DE" w:rsidRDefault="00EF08DE" w:rsidP="00C32866"/>
    <w:p w14:paraId="533DFF20" w14:textId="6070B3D4" w:rsidR="002328E7" w:rsidRDefault="007429E3" w:rsidP="00320507">
      <w:r>
        <w:t>The Green colo</w:t>
      </w:r>
      <w:r w:rsidR="00C424FF">
        <w:t>u</w:t>
      </w:r>
      <w:r>
        <w:t xml:space="preserve">r shows a positive Actual Return Rate, which means the model performs better than the </w:t>
      </w:r>
      <w:r w:rsidR="00C424FF">
        <w:t xml:space="preserve">benchmark, and the Red colour indicates a negative Actual Return Rate. </w:t>
      </w:r>
      <w:r w:rsidR="00320507">
        <w:t xml:space="preserve">Putting all the data </w:t>
      </w:r>
      <w:r w:rsidR="00320507">
        <w:lastRenderedPageBreak/>
        <w:t>together,</w:t>
      </w:r>
      <w:r w:rsidR="002328E7">
        <w:t xml:space="preserve"> we can compute</w:t>
      </w:r>
      <w:r w:rsidR="00320507">
        <w:t xml:space="preserve"> the average </w:t>
      </w:r>
      <w:r w:rsidR="00320507" w:rsidRPr="000917B5">
        <w:rPr>
          <w:i/>
          <w:iCs/>
        </w:rPr>
        <w:t>actual return rate</w:t>
      </w:r>
      <w:r w:rsidR="009F6AFE">
        <w:t xml:space="preserve"> (defined in Equation (27))</w:t>
      </w:r>
      <w:r w:rsidR="00320507">
        <w:t xml:space="preserve"> </w:t>
      </w:r>
      <w:r w:rsidR="00B817CC">
        <w:t>of all cells in the matrix</w:t>
      </w:r>
      <w:r w:rsidR="002328E7">
        <w:t xml:space="preserve"> as in Equation (28)</w:t>
      </w:r>
    </w:p>
    <w:p w14:paraId="586F3F23" w14:textId="7C020572" w:rsidR="00693C36" w:rsidRPr="00693C36" w:rsidRDefault="002328E7" w:rsidP="00320507">
      <m:oMathPara>
        <m:oMath>
          <m:acc>
            <m:accPr>
              <m:chr m:val="̅"/>
              <m:ctrlPr>
                <w:rPr>
                  <w:rFonts w:ascii="Cambria Math" w:hAnsi="Cambria Math"/>
                  <w:i/>
                </w:rPr>
              </m:ctrlPr>
            </m:accPr>
            <m:e>
              <m:r>
                <w:rPr>
                  <w:rFonts w:ascii="Cambria Math" w:hAnsi="Cambria Math"/>
                </w:rPr>
                <m:t>ARR</m:t>
              </m:r>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s=2000</m:t>
                  </m:r>
                </m:sub>
                <m:sup>
                  <m:r>
                    <w:rPr>
                      <w:rFonts w:ascii="Cambria Math" w:hAnsi="Cambria Math"/>
                    </w:rPr>
                    <m:t>2015</m:t>
                  </m:r>
                </m:sup>
                <m:e>
                  <m:nary>
                    <m:naryPr>
                      <m:chr m:val="∑"/>
                      <m:limLoc m:val="undOvr"/>
                      <m:ctrlPr>
                        <w:rPr>
                          <w:rFonts w:ascii="Cambria Math" w:hAnsi="Cambria Math"/>
                          <w:i/>
                        </w:rPr>
                      </m:ctrlPr>
                    </m:naryPr>
                    <m:sub>
                      <m:r>
                        <w:rPr>
                          <w:rFonts w:ascii="Cambria Math" w:hAnsi="Cambria Math"/>
                        </w:rPr>
                        <m:t>e=s+5</m:t>
                      </m:r>
                    </m:sub>
                    <m:sup>
                      <m:r>
                        <w:rPr>
                          <w:rFonts w:ascii="Cambria Math" w:hAnsi="Cambria Math"/>
                        </w:rPr>
                        <m:t>2019</m:t>
                      </m:r>
                    </m:sup>
                    <m:e>
                      <m:d>
                        <m:dPr>
                          <m:begChr m:val="["/>
                          <m:endChr m:val="]"/>
                          <m:ctrlPr>
                            <w:rPr>
                              <w:rFonts w:ascii="Cambria Math" w:hAnsi="Cambria Math"/>
                              <w:i/>
                            </w:rPr>
                          </m:ctrlPr>
                        </m:dPr>
                        <m:e>
                          <m:r>
                            <w:rPr>
                              <w:rFonts w:ascii="Cambria Math" w:hAnsi="Cambria Math"/>
                            </w:rPr>
                            <m:t>ARR</m:t>
                          </m:r>
                          <m:d>
                            <m:dPr>
                              <m:ctrlPr>
                                <w:rPr>
                                  <w:rFonts w:ascii="Cambria Math" w:hAnsi="Cambria Math"/>
                                  <w:i/>
                                </w:rPr>
                              </m:ctrlPr>
                            </m:dPr>
                            <m:e>
                              <m:r>
                                <w:rPr>
                                  <w:rFonts w:ascii="Cambria Math" w:hAnsi="Cambria Math"/>
                                </w:rPr>
                                <m:t>s, e</m:t>
                              </m:r>
                            </m:e>
                          </m:d>
                        </m:e>
                      </m:d>
                    </m:e>
                  </m:nary>
                </m:e>
              </m:nary>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28</m:t>
              </m:r>
            </m:e>
          </m:d>
          <m:r>
            <w:rPr>
              <w:rFonts w:ascii="Cambria Math" w:hAnsi="Cambria Math"/>
            </w:rPr>
            <m:t xml:space="preserve"> </m:t>
          </m:r>
        </m:oMath>
      </m:oMathPara>
    </w:p>
    <w:p w14:paraId="3DC0EAAE" w14:textId="3E3CBF47" w:rsidR="00693C36" w:rsidRPr="00693C36" w:rsidRDefault="00693C36" w:rsidP="00320507">
      <w:r>
        <w:t>where</w:t>
      </w:r>
    </w:p>
    <w:p w14:paraId="15ADFAE3" w14:textId="47426025" w:rsidR="002328E7" w:rsidRDefault="00CE267F" w:rsidP="00320507">
      <m:oMathPara>
        <m:oMath>
          <m:r>
            <w:rPr>
              <w:rFonts w:ascii="Cambria Math" w:hAnsi="Cambria Math"/>
            </w:rPr>
            <m:t>N=</m:t>
          </m:r>
          <m:f>
            <m:fPr>
              <m:ctrlPr>
                <w:rPr>
                  <w:rFonts w:ascii="Cambria Math" w:hAnsi="Cambria Math"/>
                  <w:i/>
                </w:rPr>
              </m:ctrlPr>
            </m:fPr>
            <m:num>
              <m:d>
                <m:dPr>
                  <m:ctrlPr>
                    <w:rPr>
                      <w:rFonts w:ascii="Cambria Math" w:hAnsi="Cambria Math"/>
                      <w:i/>
                    </w:rPr>
                  </m:ctrlPr>
                </m:dPr>
                <m:e>
                  <m:r>
                    <w:rPr>
                      <w:rFonts w:ascii="Cambria Math" w:hAnsi="Cambria Math"/>
                    </w:rPr>
                    <m:t>1+m</m:t>
                  </m:r>
                </m:e>
              </m:d>
              <m:r>
                <w:rPr>
                  <w:rFonts w:ascii="Cambria Math" w:hAnsi="Cambria Math"/>
                </w:rPr>
                <m:t>*m</m:t>
              </m:r>
            </m:num>
            <m:den>
              <m:r>
                <w:rPr>
                  <w:rFonts w:ascii="Cambria Math" w:hAnsi="Cambria Math"/>
                </w:rPr>
                <m:t>2</m:t>
              </m:r>
            </m:den>
          </m:f>
          <m:r>
            <w:rPr>
              <w:rFonts w:ascii="Cambria Math" w:hAnsi="Cambria Math"/>
            </w:rPr>
            <m:t>, m=</m:t>
          </m:r>
          <m:d>
            <m:dPr>
              <m:ctrlPr>
                <w:rPr>
                  <w:rFonts w:ascii="Cambria Math" w:hAnsi="Cambria Math"/>
                  <w:i/>
                </w:rPr>
              </m:ctrlPr>
            </m:dPr>
            <m:e>
              <m:r>
                <w:rPr>
                  <w:rFonts w:ascii="Cambria Math" w:hAnsi="Cambria Math"/>
                </w:rPr>
                <m:t>2019-2000</m:t>
              </m:r>
              <m:r>
                <w:rPr>
                  <w:rFonts w:ascii="Cambria Math" w:hAnsi="Cambria Math"/>
                </w:rPr>
                <m:t>-</m:t>
              </m:r>
              <m:r>
                <w:rPr>
                  <w:rFonts w:ascii="Cambria Math" w:hAnsi="Cambria Math"/>
                </w:rPr>
                <m:t>4+1</m:t>
              </m:r>
            </m:e>
          </m:d>
          <m:r>
            <w:rPr>
              <w:rFonts w:ascii="Cambria Math" w:hAnsi="Cambria Math"/>
            </w:rPr>
            <m:t>=16</m:t>
          </m:r>
        </m:oMath>
      </m:oMathPara>
    </w:p>
    <w:p w14:paraId="7082D413" w14:textId="77777777" w:rsidR="002328E7" w:rsidRDefault="002328E7" w:rsidP="00320507"/>
    <w:p w14:paraId="21EAE467" w14:textId="0D30D8CD" w:rsidR="00320507" w:rsidRDefault="00693C36" w:rsidP="00320507">
      <w:r>
        <w:t xml:space="preserve">The </w:t>
      </w:r>
      <w:r w:rsidR="006D021B">
        <w:t xml:space="preserve">calculated result of the </w:t>
      </w:r>
      <w:r>
        <w:t>average actual return rate</w:t>
      </w:r>
      <w:r w:rsidR="00B817CC">
        <w:t xml:space="preserve"> </w:t>
      </w:r>
      <w:r w:rsidR="00320507">
        <w:t xml:space="preserve">is </w:t>
      </w:r>
      <w:r w:rsidR="00320507" w:rsidRPr="002843C9">
        <w:rPr>
          <w:b/>
          <w:bCs/>
        </w:rPr>
        <w:t>2.57%</w:t>
      </w:r>
      <w:r>
        <w:rPr>
          <w:b/>
          <w:bCs/>
        </w:rPr>
        <w:t>,</w:t>
      </w:r>
      <w:r w:rsidR="00320507">
        <w:t xml:space="preserve"> </w:t>
      </w:r>
      <w:r w:rsidR="00B817CC">
        <w:t>indicating that</w:t>
      </w:r>
      <w:r w:rsidR="00320507">
        <w:t xml:space="preserve"> the overall performance of the </w:t>
      </w:r>
      <w:r w:rsidR="00B817CC">
        <w:t>Monthly Rebalance</w:t>
      </w:r>
      <w:r w:rsidR="00320507">
        <w:t xml:space="preserve"> Policy is </w:t>
      </w:r>
      <w:r w:rsidR="00B817CC">
        <w:t xml:space="preserve">slightly </w:t>
      </w:r>
      <w:r w:rsidR="00320507">
        <w:t>better than the benchmark in 2000-2019. The best period is buying in during 2001-2003 and selling out in 2015-2017</w:t>
      </w:r>
      <w:r w:rsidR="00BE3995">
        <w:t xml:space="preserve">, which has a maximum </w:t>
      </w:r>
      <w:r w:rsidR="00F0780B">
        <w:t xml:space="preserve">profit </w:t>
      </w:r>
      <w:r w:rsidR="00BE3995">
        <w:t xml:space="preserve">42% </w:t>
      </w:r>
      <w:r w:rsidR="00D8676E">
        <w:t>higher than the benchmark</w:t>
      </w:r>
      <w:r w:rsidR="00320507">
        <w:t>. The worst period is buying in during 2009-2011, and also selling out in 2015-2017</w:t>
      </w:r>
      <w:r w:rsidR="00D8676E">
        <w:t>, which suffers a -28% lower than the benchmark</w:t>
      </w:r>
      <w:r w:rsidR="00320507">
        <w:t xml:space="preserve">. </w:t>
      </w:r>
    </w:p>
    <w:p w14:paraId="0BE23FD5" w14:textId="77777777" w:rsidR="00DD00AC" w:rsidRDefault="00DD00AC" w:rsidP="00320507"/>
    <w:p w14:paraId="78BB37B1" w14:textId="5ED3E60C" w:rsidR="00DD00AC" w:rsidRDefault="00DD00AC" w:rsidP="00320507">
      <w:r>
        <w:t>We further compared the Actual Return</w:t>
      </w:r>
      <w:r w:rsidR="00C34678">
        <w:t xml:space="preserve"> Rate of the models</w:t>
      </w:r>
      <w:r>
        <w:t xml:space="preserve"> in Figure-6 with the </w:t>
      </w:r>
      <w:r w:rsidR="00C34678">
        <w:t>Nominal Return Rate of the benchmark in Figure-7.</w:t>
      </w:r>
      <w:r w:rsidR="009354FD">
        <w:t xml:space="preserve"> The Nominal Return Rate of the benchmark </w:t>
      </w:r>
      <w:r w:rsidR="00F72529">
        <w:t>indicates</w:t>
      </w:r>
      <w:r w:rsidR="009354FD">
        <w:t xml:space="preserve"> the average </w:t>
      </w:r>
      <w:r w:rsidR="000D0FD0">
        <w:t>market performance</w:t>
      </w:r>
      <w:r w:rsidR="00F72529">
        <w:t>.</w:t>
      </w:r>
      <w:r w:rsidR="000D0FD0">
        <w:t xml:space="preserve"> </w:t>
      </w:r>
      <w:r w:rsidR="00F72529">
        <w:t>W</w:t>
      </w:r>
      <w:r w:rsidR="000D0FD0">
        <w:t xml:space="preserve">e discovered that the </w:t>
      </w:r>
      <w:r w:rsidR="00F72529">
        <w:t>distribution of the Actual Return Rate of the models is similar to the Nominal Return Rate of the benchmark, which shows that the model gains higher</w:t>
      </w:r>
      <w:r w:rsidR="00D920E0">
        <w:t xml:space="preserve"> when the market is bullish, while loss more during the bearish market. </w:t>
      </w:r>
    </w:p>
    <w:p w14:paraId="1E183918" w14:textId="77777777" w:rsidR="00D920E0" w:rsidRDefault="00D920E0" w:rsidP="00320507"/>
    <w:p w14:paraId="6C2C31A8" w14:textId="77777777" w:rsidR="009354FD" w:rsidRDefault="00BE7F23" w:rsidP="009354FD">
      <w:pPr>
        <w:keepNext/>
        <w:jc w:val="center"/>
      </w:pPr>
      <w:r>
        <w:rPr>
          <w:noProof/>
        </w:rPr>
        <w:drawing>
          <wp:inline distT="0" distB="0" distL="0" distR="0" wp14:anchorId="68823415" wp14:editId="42F5CA24">
            <wp:extent cx="3600000" cy="3163714"/>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3163714"/>
                    </a:xfrm>
                    <a:prstGeom prst="rect">
                      <a:avLst/>
                    </a:prstGeom>
                    <a:noFill/>
                    <a:ln>
                      <a:noFill/>
                    </a:ln>
                  </pic:spPr>
                </pic:pic>
              </a:graphicData>
            </a:graphic>
          </wp:inline>
        </w:drawing>
      </w:r>
    </w:p>
    <w:p w14:paraId="1436B25A" w14:textId="731F35BB" w:rsidR="00BE7F23" w:rsidRPr="00693C36" w:rsidRDefault="009354FD" w:rsidP="009354FD">
      <w:pPr>
        <w:pStyle w:val="Caption"/>
        <w:jc w:val="center"/>
        <w:rPr>
          <w:b/>
          <w:bCs/>
        </w:rPr>
      </w:pPr>
      <w:r>
        <w:t xml:space="preserve">Figure </w:t>
      </w:r>
      <w:fldSimple w:instr=" SEQ Figure \* ARABIC ">
        <w:r w:rsidR="00182A28">
          <w:rPr>
            <w:noProof/>
          </w:rPr>
          <w:t>7</w:t>
        </w:r>
      </w:fldSimple>
      <w:r>
        <w:t>: Nominal</w:t>
      </w:r>
      <w:r w:rsidRPr="00135203">
        <w:t xml:space="preserve"> Return</w:t>
      </w:r>
      <w:r>
        <w:t xml:space="preserve"> Rate</w:t>
      </w:r>
      <w:r w:rsidRPr="00135203">
        <w:t xml:space="preserve"> of </w:t>
      </w:r>
      <w:r>
        <w:t>B&amp;H Benchmark</w:t>
      </w:r>
      <w:r w:rsidRPr="00135203">
        <w:t xml:space="preserve"> from 2000-2019</w:t>
      </w:r>
    </w:p>
    <w:p w14:paraId="29DB800F" w14:textId="77777777" w:rsidR="00862CEA" w:rsidRPr="00862CEA" w:rsidRDefault="00862CEA" w:rsidP="00C32866"/>
    <w:p w14:paraId="3828D9DC" w14:textId="77777777" w:rsidR="00161128" w:rsidRPr="00161128" w:rsidRDefault="00161128" w:rsidP="00C32866"/>
    <w:p w14:paraId="35CED012" w14:textId="453468C0" w:rsidR="00693F63" w:rsidRDefault="00693F63" w:rsidP="00C32866">
      <w:pPr>
        <w:pStyle w:val="Heading2"/>
      </w:pPr>
      <w:r>
        <w:t xml:space="preserve">COMPARISON </w:t>
      </w:r>
      <w:r w:rsidR="00DF067D">
        <w:t>OF CRISIS AVOIDANCE ALGORITHM</w:t>
      </w:r>
      <w:r w:rsidR="00BC0F9D">
        <w:t xml:space="preserve"> </w:t>
      </w:r>
      <w:r w:rsidR="00BC0F9D">
        <w:rPr>
          <w:rFonts w:hint="eastAsia"/>
        </w:rPr>
        <w:t>IN</w:t>
      </w:r>
      <w:r w:rsidR="00BC0F9D">
        <w:t xml:space="preserve"> SELECTED </w:t>
      </w:r>
      <w:r w:rsidR="00BC0F9D">
        <w:rPr>
          <w:rFonts w:hint="eastAsia"/>
        </w:rPr>
        <w:t>PERIOD</w:t>
      </w:r>
    </w:p>
    <w:p w14:paraId="0F859BAA" w14:textId="77777777" w:rsidR="00A05D8F" w:rsidRDefault="00A05D8F" w:rsidP="00C32866"/>
    <w:p w14:paraId="1C04B378" w14:textId="7BC621AA" w:rsidR="001C6207" w:rsidRDefault="0066173F" w:rsidP="001C6207">
      <w:r>
        <w:lastRenderedPageBreak/>
        <w:t xml:space="preserve">As the previous result shows, </w:t>
      </w:r>
      <w:r w:rsidR="001C6207">
        <w:t xml:space="preserve">the </w:t>
      </w:r>
      <w:r w:rsidR="001125B0">
        <w:t xml:space="preserve">Monthly Rebalanced Model losses more during the bad market condition. </w:t>
      </w:r>
      <w:r w:rsidR="00B95CCB">
        <w:t xml:space="preserve">Therefore, we </w:t>
      </w:r>
      <w:r w:rsidR="00903236">
        <w:t>implement</w:t>
      </w:r>
      <w:r w:rsidR="00B95CCB">
        <w:t xml:space="preserve"> a </w:t>
      </w:r>
      <w:r w:rsidR="00F81524">
        <w:t>risk-avoidance</w:t>
      </w:r>
      <w:r w:rsidR="006E15EF">
        <w:t xml:space="preserve"> policy that </w:t>
      </w:r>
      <w:r w:rsidR="0054063A">
        <w:t>cash</w:t>
      </w:r>
      <w:r w:rsidR="00141DB5">
        <w:t xml:space="preserve">-out the assets if all the </w:t>
      </w:r>
      <w:r w:rsidR="002C2C90">
        <w:t xml:space="preserve">assets surge </w:t>
      </w:r>
      <w:r w:rsidR="00A0255D">
        <w:t>in a short period.</w:t>
      </w:r>
      <w:r w:rsidR="00214CF8">
        <w:t xml:space="preserve"> </w:t>
      </w:r>
    </w:p>
    <w:p w14:paraId="4081DEF6" w14:textId="77777777" w:rsidR="00214CF8" w:rsidRDefault="00214CF8" w:rsidP="001C6207"/>
    <w:p w14:paraId="0625CC30" w14:textId="1857B99E" w:rsidR="00214CF8" w:rsidRDefault="00214CF8" w:rsidP="001C6207">
      <w:r>
        <w:t xml:space="preserve">The risk-avoidance policy is based on the Maximum Drawdown (MDD) defined in Equation (25). </w:t>
      </w:r>
      <w:r w:rsidR="004E455D">
        <w:t>We set a monthly window</w:t>
      </w:r>
      <w:r w:rsidR="007502DD">
        <w:t xml:space="preserve"> size</w:t>
      </w:r>
      <w:r w:rsidR="004E455D">
        <w:t xml:space="preserve"> with maximum drawdown </w:t>
      </w:r>
      <w:r w:rsidR="004B408B">
        <w:t>threshold among</w:t>
      </w:r>
      <w:r w:rsidR="004E455D">
        <w:t xml:space="preserve"> 20%</w:t>
      </w:r>
      <w:r w:rsidR="004B408B">
        <w:t>, 15% and 10%</w:t>
      </w:r>
      <w:r w:rsidR="004E455D">
        <w:t xml:space="preserve">. That is, if </w:t>
      </w:r>
      <w:r w:rsidR="00915DCE">
        <w:t xml:space="preserve">the </w:t>
      </w:r>
      <w:r w:rsidR="007502DD">
        <w:t xml:space="preserve">maximum drawdown  of all markets in the past month exceeds </w:t>
      </w:r>
      <w:r w:rsidR="004B408B">
        <w:t>the</w:t>
      </w:r>
      <w:r w:rsidR="004B408B" w:rsidRPr="004B408B">
        <w:t xml:space="preserve"> </w:t>
      </w:r>
      <w:r w:rsidR="004B408B">
        <w:t>threshold</w:t>
      </w:r>
      <w:r w:rsidR="007502DD">
        <w:t xml:space="preserve">, </w:t>
      </w:r>
      <w:r w:rsidR="00304AB0">
        <w:t>the model</w:t>
      </w:r>
      <w:r w:rsidR="007502DD">
        <w:t xml:space="preserve"> should cash out from all the market. </w:t>
      </w:r>
      <w:r w:rsidR="00474397">
        <w:t xml:space="preserve">Only after </w:t>
      </w:r>
      <w:r w:rsidR="00AD6397">
        <w:t xml:space="preserve">the MDD of </w:t>
      </w:r>
      <w:r w:rsidR="00474397">
        <w:t xml:space="preserve">one or more markets </w:t>
      </w:r>
      <w:r w:rsidR="008726B5">
        <w:t xml:space="preserve">decreases below </w:t>
      </w:r>
      <w:r w:rsidR="004B408B">
        <w:t>the threshold</w:t>
      </w:r>
      <w:r w:rsidR="008726B5">
        <w:t xml:space="preserve"> will </w:t>
      </w:r>
      <w:r w:rsidR="00304AB0">
        <w:t>the model</w:t>
      </w:r>
      <w:r w:rsidR="008726B5">
        <w:t xml:space="preserve"> </w:t>
      </w:r>
      <w:r w:rsidR="00304AB0">
        <w:t>return to the market</w:t>
      </w:r>
      <w:r w:rsidR="008F002A">
        <w:t>.</w:t>
      </w:r>
      <w:r w:rsidR="00C55265">
        <w:t xml:space="preserve"> In the following section, we call the model without </w:t>
      </w:r>
      <w:r w:rsidR="00E36667">
        <w:t>crisis</w:t>
      </w:r>
      <w:r w:rsidR="00C55265">
        <w:t xml:space="preserve">-avoidance algorithm as the “Vanilla Policy”, and </w:t>
      </w:r>
      <w:r w:rsidR="00E36667">
        <w:t>call the model with crisis-avoidance algorithm as the “Crisis-Avoidance Policy”</w:t>
      </w:r>
    </w:p>
    <w:p w14:paraId="1AAC14FF" w14:textId="77777777" w:rsidR="002C2C90" w:rsidRDefault="002C2C90" w:rsidP="001C6207"/>
    <w:p w14:paraId="154BA766" w14:textId="23C87F8C" w:rsidR="00A05D8F" w:rsidRDefault="00C73A6D" w:rsidP="00C32866">
      <w:r>
        <w:t>We tested the pre</w:t>
      </w:r>
      <w:r w:rsidR="00EA6453">
        <w:t>-</w:t>
      </w:r>
      <w:r>
        <w:t xml:space="preserve">trained model with and without the </w:t>
      </w:r>
      <w:r w:rsidR="00E36667">
        <w:t>crisis</w:t>
      </w:r>
      <w:r w:rsidR="00576DAF">
        <w:t xml:space="preserve"> avoidance</w:t>
      </w:r>
      <w:r>
        <w:t xml:space="preserve"> policy. </w:t>
      </w:r>
      <w:r w:rsidR="00A05D8F">
        <w:t xml:space="preserve">We </w:t>
      </w:r>
      <w:r w:rsidR="00457D86">
        <w:t>select two periods</w:t>
      </w:r>
      <w:r w:rsidR="00A05D8F">
        <w:t xml:space="preserve"> to examine the behaviour </w:t>
      </w:r>
      <w:r w:rsidR="00D915EC">
        <w:t>for</w:t>
      </w:r>
      <w:r w:rsidR="00A05D8F">
        <w:t xml:space="preserve"> disaster avoidance of our models. </w:t>
      </w:r>
      <w:r w:rsidR="00457D86">
        <w:t>The first period is</w:t>
      </w:r>
      <w:r w:rsidR="00A05D8F">
        <w:t xml:space="preserve"> 2001-2004</w:t>
      </w:r>
      <w:r w:rsidR="00E74538">
        <w:t xml:space="preserve"> (in Fiture-</w:t>
      </w:r>
      <w:r w:rsidR="00FB1013">
        <w:t>8</w:t>
      </w:r>
      <w:r w:rsidR="00E74538">
        <w:t>)</w:t>
      </w:r>
      <w:r w:rsidR="00A05D8F">
        <w:t xml:space="preserve">, which is not in the previous training or testing set. During the period, the market encounters the burst of dot-com bubble and 911 in 2001 and the SARS in 2003. </w:t>
      </w:r>
      <w:r w:rsidR="00457D86">
        <w:t>The second period is</w:t>
      </w:r>
      <w:r w:rsidR="00A05D8F">
        <w:t xml:space="preserve"> 2007-2010, which is in the training set and covers the whole cycle of 2008 crisis</w:t>
      </w:r>
      <w:r w:rsidR="00E74538">
        <w:t xml:space="preserve"> (in Fiture-</w:t>
      </w:r>
      <w:r w:rsidR="00FB1013">
        <w:t>9</w:t>
      </w:r>
      <w:r w:rsidR="00E74538">
        <w:t>)</w:t>
      </w:r>
      <w:r w:rsidR="00A05D8F">
        <w:t>.</w:t>
      </w:r>
    </w:p>
    <w:p w14:paraId="47483660" w14:textId="77777777" w:rsidR="00A05D8F" w:rsidRDefault="00A05D8F" w:rsidP="00C32866"/>
    <w:p w14:paraId="203B1FCA" w14:textId="440B87BC" w:rsidR="002E4124" w:rsidRDefault="002E4124" w:rsidP="00C32866">
      <w:r>
        <w:t>The performance in 2001-200</w:t>
      </w:r>
      <w:r w:rsidR="00F33D1F">
        <w:t>4</w:t>
      </w:r>
      <w:r>
        <w:t xml:space="preserve"> exhibits both similarities and differences in </w:t>
      </w:r>
      <w:r w:rsidR="0063174F">
        <w:t>global</w:t>
      </w:r>
      <w:r>
        <w:t xml:space="preserve"> market</w:t>
      </w:r>
      <w:r w:rsidR="00F14700">
        <w:t>s</w:t>
      </w:r>
      <w:r>
        <w:t xml:space="preserve">. </w:t>
      </w:r>
      <w:r w:rsidR="00E13BBA">
        <w:t>T</w:t>
      </w:r>
      <w:r>
        <w:t>he markets went into different direction</w:t>
      </w:r>
      <w:r w:rsidR="00E13BBA">
        <w:t xml:space="preserve"> during the second </w:t>
      </w:r>
      <w:r w:rsidR="00B23E15">
        <w:t>quarter</w:t>
      </w:r>
      <w:r w:rsidR="00E13BBA">
        <w:t xml:space="preserve"> of 2001</w:t>
      </w:r>
      <w:r>
        <w:t xml:space="preserve">, </w:t>
      </w:r>
      <w:r w:rsidR="00B23E15">
        <w:t>the first quarter of 2002 and the first half of 2003</w:t>
      </w:r>
      <w:r w:rsidR="00CB2EB6">
        <w:t xml:space="preserve"> (Green Box in Figure-</w:t>
      </w:r>
      <w:r w:rsidR="00FB1013">
        <w:t>8</w:t>
      </w:r>
      <w:r w:rsidR="00CB2EB6">
        <w:t>)</w:t>
      </w:r>
      <w:r w:rsidR="00B23E15">
        <w:t>.</w:t>
      </w:r>
      <w:r>
        <w:t xml:space="preserve"> </w:t>
      </w:r>
      <w:r w:rsidR="00B23E15">
        <w:t>C</w:t>
      </w:r>
      <w:r>
        <w:t xml:space="preserve">ertain rebalancing and relocation can be taken to ride the wave. </w:t>
      </w:r>
      <w:r w:rsidR="00B23E15">
        <w:t>O</w:t>
      </w:r>
      <w:r>
        <w:t>n the other hand</w:t>
      </w:r>
      <w:r w:rsidR="00B23E15">
        <w:t>, the market behaviour during second half of 2001</w:t>
      </w:r>
      <w:r w:rsidR="0097652A">
        <w:t xml:space="preserve"> and the second half of 2002</w:t>
      </w:r>
      <w:r w:rsidR="00CB2EB6">
        <w:t xml:space="preserve"> (Blue Box in Figure-</w:t>
      </w:r>
      <w:r w:rsidR="00FB1013">
        <w:t>8</w:t>
      </w:r>
      <w:r w:rsidR="00CB2EB6">
        <w:t>)</w:t>
      </w:r>
      <w:r w:rsidR="0097652A">
        <w:t xml:space="preserve"> </w:t>
      </w:r>
      <w:r>
        <w:t xml:space="preserve">shows the time frame when all the markets moving down simultaneously, </w:t>
      </w:r>
      <w:r w:rsidR="00EA6694">
        <w:t xml:space="preserve">in </w:t>
      </w:r>
      <w:r>
        <w:t>which the loss is unavoidable if no cash-out option is allowed.</w:t>
      </w:r>
    </w:p>
    <w:p w14:paraId="173F3B90" w14:textId="77777777" w:rsidR="002E4124" w:rsidRDefault="002E4124" w:rsidP="00C32866"/>
    <w:p w14:paraId="5E84A1D6" w14:textId="36509783" w:rsidR="005E0A4B" w:rsidRDefault="002E4124" w:rsidP="00C32866">
      <w:pPr>
        <w:rPr>
          <w:rFonts w:ascii="SimSun" w:eastAsia="SimSun" w:hAnsi="SimSun" w:cs="SimSun"/>
        </w:rPr>
      </w:pPr>
      <w:r>
        <w:t xml:space="preserve">The pattern from 2007-2010 </w:t>
      </w:r>
      <w:r w:rsidR="00CB2EB6">
        <w:t>(Figure-</w:t>
      </w:r>
      <w:r w:rsidR="00FB1013">
        <w:t>9</w:t>
      </w:r>
      <w:r w:rsidR="00CB2EB6">
        <w:t xml:space="preserve">) </w:t>
      </w:r>
      <w:r>
        <w:t xml:space="preserve">shows another story. All markets perform in nearly the same pattern, but the volatility differs. Therefore, the model may not be able to avoid losses during the falling period, but still has the option to control the degree of loss and rebalance to the fastest growing asset when the market </w:t>
      </w:r>
      <w:r>
        <w:rPr>
          <w:rFonts w:hint="eastAsia"/>
        </w:rPr>
        <w:t>recoveries</w:t>
      </w:r>
      <w:r>
        <w:rPr>
          <w:rFonts w:ascii="SimSun" w:eastAsia="SimSun" w:hAnsi="SimSun" w:cs="SimSun" w:hint="eastAsia"/>
        </w:rPr>
        <w:t>.</w:t>
      </w:r>
    </w:p>
    <w:p w14:paraId="7A081CFE" w14:textId="77777777" w:rsidR="00B50961" w:rsidRDefault="00B50961" w:rsidP="00B50961">
      <w:pPr>
        <w:keepNext/>
        <w:jc w:val="center"/>
      </w:pPr>
      <w:r w:rsidRPr="005F7307">
        <w:rPr>
          <w:rFonts w:ascii="SimSun" w:eastAsia="SimSun" w:hAnsi="SimSun" w:cs="SimSun"/>
          <w:noProof/>
        </w:rPr>
        <w:drawing>
          <wp:inline distT="0" distB="0" distL="0" distR="0" wp14:anchorId="31270392" wp14:editId="08787F02">
            <wp:extent cx="3498081" cy="1800000"/>
            <wp:effectExtent l="0" t="0" r="0" b="3810"/>
            <wp:docPr id="11" name="Picture 10">
              <a:extLst xmlns:a="http://schemas.openxmlformats.org/drawingml/2006/main">
                <a:ext uri="{FF2B5EF4-FFF2-40B4-BE49-F238E27FC236}">
                  <a16:creationId xmlns:a16="http://schemas.microsoft.com/office/drawing/2014/main" id="{BD58F7EE-8473-F549-8803-DE65C062F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D58F7EE-8473-F549-8803-DE65C062F41E}"/>
                        </a:ext>
                      </a:extLst>
                    </pic:cNvPr>
                    <pic:cNvPicPr>
                      <a:picLocks noChangeAspect="1"/>
                    </pic:cNvPicPr>
                  </pic:nvPicPr>
                  <pic:blipFill>
                    <a:blip r:embed="rId23"/>
                    <a:stretch>
                      <a:fillRect/>
                    </a:stretch>
                  </pic:blipFill>
                  <pic:spPr>
                    <a:xfrm>
                      <a:off x="0" y="0"/>
                      <a:ext cx="3498081" cy="1800000"/>
                    </a:xfrm>
                    <a:prstGeom prst="rect">
                      <a:avLst/>
                    </a:prstGeom>
                  </pic:spPr>
                </pic:pic>
              </a:graphicData>
            </a:graphic>
          </wp:inline>
        </w:drawing>
      </w:r>
    </w:p>
    <w:p w14:paraId="084FDBDF" w14:textId="5284F5FF" w:rsidR="00B50961" w:rsidRDefault="00B50961" w:rsidP="00B50961">
      <w:pPr>
        <w:pStyle w:val="Caption"/>
        <w:jc w:val="center"/>
        <w:rPr>
          <w:rFonts w:ascii="SimSun" w:eastAsia="SimSun" w:hAnsi="SimSun" w:cs="SimSun"/>
        </w:rPr>
      </w:pPr>
      <w:r>
        <w:t xml:space="preserve">Figure </w:t>
      </w:r>
      <w:fldSimple w:instr=" SEQ Figure \* ARABIC ">
        <w:r w:rsidR="00182A28">
          <w:rPr>
            <w:noProof/>
          </w:rPr>
          <w:t>8</w:t>
        </w:r>
      </w:fldSimple>
      <w:r>
        <w:t xml:space="preserve">: </w:t>
      </w:r>
      <w:r>
        <w:rPr>
          <w:rFonts w:hint="eastAsia"/>
        </w:rPr>
        <w:t>Log</w:t>
      </w:r>
      <w:r>
        <w:t xml:space="preserve"> </w:t>
      </w:r>
      <w:r>
        <w:rPr>
          <w:rFonts w:hint="eastAsia"/>
        </w:rPr>
        <w:t>Market</w:t>
      </w:r>
      <w:r>
        <w:t xml:space="preserve"> Value of Testing</w:t>
      </w:r>
      <w:r w:rsidRPr="00A36C9D">
        <w:t xml:space="preserve"> Dataset and Benchmark</w:t>
      </w:r>
      <w:r>
        <w:t xml:space="preserve"> (2001-2004)</w:t>
      </w:r>
    </w:p>
    <w:p w14:paraId="089D5D41" w14:textId="2CB259DF" w:rsidR="00B50961" w:rsidRDefault="00B50961" w:rsidP="00B50961">
      <w:pPr>
        <w:jc w:val="center"/>
        <w:rPr>
          <w:rFonts w:ascii="SimSun" w:eastAsia="SimSun" w:hAnsi="SimSun" w:cs="SimSun"/>
        </w:rPr>
      </w:pPr>
    </w:p>
    <w:p w14:paraId="211AAF99" w14:textId="77777777" w:rsidR="00B50961" w:rsidRDefault="00B50961" w:rsidP="00B50961">
      <w:pPr>
        <w:keepNext/>
        <w:jc w:val="center"/>
      </w:pPr>
      <w:r>
        <w:rPr>
          <w:noProof/>
        </w:rPr>
        <w:lastRenderedPageBreak/>
        <w:drawing>
          <wp:inline distT="0" distB="0" distL="0" distR="0" wp14:anchorId="0189427A" wp14:editId="0F667C52">
            <wp:extent cx="3499719" cy="1800000"/>
            <wp:effectExtent l="0" t="0" r="5715" b="3810"/>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99719" cy="1800000"/>
                    </a:xfrm>
                    <a:prstGeom prst="rect">
                      <a:avLst/>
                    </a:prstGeom>
                    <a:noFill/>
                    <a:ln>
                      <a:noFill/>
                    </a:ln>
                  </pic:spPr>
                </pic:pic>
              </a:graphicData>
            </a:graphic>
          </wp:inline>
        </w:drawing>
      </w:r>
    </w:p>
    <w:p w14:paraId="36C1BB4F" w14:textId="33AC6D82" w:rsidR="00FB1013" w:rsidRPr="00DE6430" w:rsidRDefault="00B50961" w:rsidP="00DE6430">
      <w:pPr>
        <w:pStyle w:val="Caption"/>
        <w:jc w:val="center"/>
        <w:rPr>
          <w:rFonts w:ascii="SimSun" w:eastAsia="SimSun" w:hAnsi="SimSun" w:cs="SimSun"/>
        </w:rPr>
      </w:pPr>
      <w:r>
        <w:t xml:space="preserve">Figure </w:t>
      </w:r>
      <w:fldSimple w:instr=" SEQ Figure \* ARABIC ">
        <w:r w:rsidR="00182A28">
          <w:rPr>
            <w:noProof/>
          </w:rPr>
          <w:t>9</w:t>
        </w:r>
      </w:fldSimple>
      <w:r>
        <w:t xml:space="preserve">: </w:t>
      </w:r>
      <w:r w:rsidRPr="000E349D">
        <w:t>Log Market Value of Testing Dataset and Benchmark (200</w:t>
      </w:r>
      <w:r>
        <w:t>7</w:t>
      </w:r>
      <w:r w:rsidRPr="000E349D">
        <w:t>-20</w:t>
      </w:r>
      <w:r>
        <w:t>10</w:t>
      </w:r>
      <w:r w:rsidRPr="000E349D">
        <w:t>)</w:t>
      </w:r>
    </w:p>
    <w:p w14:paraId="18C0C27A" w14:textId="77777777" w:rsidR="00B50961" w:rsidRDefault="00B50961" w:rsidP="00C32866"/>
    <w:p w14:paraId="105EF58B" w14:textId="4AEB6059" w:rsidR="00693EDA" w:rsidRDefault="00A63FEB" w:rsidP="00C32866">
      <w:r>
        <w:t xml:space="preserve">The </w:t>
      </w:r>
      <w:r w:rsidR="00A40534">
        <w:t xml:space="preserve">detailed </w:t>
      </w:r>
      <w:r w:rsidR="00612609">
        <w:t xml:space="preserve">result is </w:t>
      </w:r>
      <w:r w:rsidR="00182A28">
        <w:t>listed in</w:t>
      </w:r>
      <w:r w:rsidR="00612609">
        <w:t xml:space="preserve"> </w:t>
      </w:r>
      <w:r w:rsidR="00D979BC">
        <w:t>Table</w:t>
      </w:r>
      <w:r w:rsidR="00DC2306">
        <w:t>-3</w:t>
      </w:r>
      <w:r w:rsidR="00612609">
        <w:t>:</w:t>
      </w:r>
    </w:p>
    <w:p w14:paraId="100072AD" w14:textId="77777777" w:rsidR="00182A28" w:rsidRDefault="00182A28" w:rsidP="00C32866">
      <w:pPr>
        <w:rPr>
          <w:rFonts w:hint="eastAsia"/>
        </w:rPr>
      </w:pPr>
    </w:p>
    <w:tbl>
      <w:tblPr>
        <w:tblStyle w:val="TableGrid"/>
        <w:tblW w:w="0" w:type="auto"/>
        <w:jc w:val="center"/>
        <w:tblLook w:val="04A0" w:firstRow="1" w:lastRow="0" w:firstColumn="1" w:lastColumn="0" w:noHBand="0" w:noVBand="1"/>
      </w:tblPr>
      <w:tblGrid>
        <w:gridCol w:w="976"/>
        <w:gridCol w:w="1332"/>
        <w:gridCol w:w="1198"/>
        <w:gridCol w:w="1216"/>
        <w:gridCol w:w="1141"/>
        <w:gridCol w:w="1143"/>
        <w:gridCol w:w="1290"/>
      </w:tblGrid>
      <w:tr w:rsidR="009F0AAD" w:rsidRPr="00962109" w14:paraId="2B189BAC" w14:textId="77777777" w:rsidTr="009F0AAD">
        <w:trPr>
          <w:jc w:val="center"/>
        </w:trPr>
        <w:tc>
          <w:tcPr>
            <w:tcW w:w="988" w:type="dxa"/>
          </w:tcPr>
          <w:p w14:paraId="2D55D3A2" w14:textId="77777777" w:rsidR="009F0AAD" w:rsidRPr="009F33F1" w:rsidRDefault="009F0AAD" w:rsidP="009F0AAD">
            <w:pPr>
              <w:rPr>
                <w:b/>
                <w:bCs/>
              </w:rPr>
            </w:pPr>
            <w:r w:rsidRPr="009F33F1">
              <w:rPr>
                <w:b/>
                <w:bCs/>
              </w:rPr>
              <w:t>Period</w:t>
            </w:r>
          </w:p>
        </w:tc>
        <w:tc>
          <w:tcPr>
            <w:tcW w:w="1346" w:type="dxa"/>
          </w:tcPr>
          <w:p w14:paraId="50A4C30B" w14:textId="7BB461DB" w:rsidR="009F0AAD" w:rsidRPr="009F33F1" w:rsidRDefault="009F0AAD" w:rsidP="009F0AAD">
            <w:pPr>
              <w:rPr>
                <w:b/>
                <w:bCs/>
              </w:rPr>
            </w:pPr>
            <w:r w:rsidRPr="009F33F1">
              <w:rPr>
                <w:b/>
                <w:bCs/>
              </w:rPr>
              <w:t xml:space="preserve">Cash-Out </w:t>
            </w:r>
            <w:r w:rsidR="00255AB0">
              <w:rPr>
                <w:b/>
                <w:bCs/>
              </w:rPr>
              <w:t>Threshold</w:t>
            </w:r>
          </w:p>
        </w:tc>
        <w:tc>
          <w:tcPr>
            <w:tcW w:w="1213" w:type="dxa"/>
          </w:tcPr>
          <w:p w14:paraId="5BDB6AFD" w14:textId="77777777" w:rsidR="009F0AAD" w:rsidRPr="009F33F1" w:rsidRDefault="009F0AAD" w:rsidP="009F0AAD">
            <w:pPr>
              <w:rPr>
                <w:b/>
                <w:bCs/>
              </w:rPr>
            </w:pPr>
            <w:r w:rsidRPr="009F33F1">
              <w:rPr>
                <w:b/>
                <w:bCs/>
              </w:rPr>
              <w:t>Nominal Return Rate</w:t>
            </w:r>
          </w:p>
        </w:tc>
        <w:tc>
          <w:tcPr>
            <w:tcW w:w="1156" w:type="dxa"/>
          </w:tcPr>
          <w:p w14:paraId="702D87B2" w14:textId="1558140A" w:rsidR="009F0AAD" w:rsidRPr="009F33F1" w:rsidRDefault="009F0AAD" w:rsidP="009F0AAD">
            <w:pPr>
              <w:rPr>
                <w:rFonts w:hint="eastAsia"/>
                <w:b/>
                <w:bCs/>
              </w:rPr>
            </w:pPr>
            <w:r w:rsidRPr="009F33F1">
              <w:rPr>
                <w:b/>
                <w:bCs/>
              </w:rPr>
              <w:t>Benchmark Nominal Return</w:t>
            </w:r>
          </w:p>
        </w:tc>
        <w:tc>
          <w:tcPr>
            <w:tcW w:w="1156" w:type="dxa"/>
          </w:tcPr>
          <w:p w14:paraId="0BA45EA1" w14:textId="0D4A2301" w:rsidR="009F0AAD" w:rsidRPr="009F33F1" w:rsidRDefault="009F0AAD" w:rsidP="009F0AAD">
            <w:pPr>
              <w:rPr>
                <w:b/>
                <w:bCs/>
              </w:rPr>
            </w:pPr>
            <w:r w:rsidRPr="009F33F1">
              <w:rPr>
                <w:rFonts w:hint="eastAsia"/>
                <w:b/>
                <w:bCs/>
              </w:rPr>
              <w:t>Actual</w:t>
            </w:r>
            <w:r w:rsidRPr="009F33F1">
              <w:rPr>
                <w:b/>
                <w:bCs/>
              </w:rPr>
              <w:t xml:space="preserve"> Return Rate</w:t>
            </w:r>
          </w:p>
        </w:tc>
        <w:tc>
          <w:tcPr>
            <w:tcW w:w="1161" w:type="dxa"/>
          </w:tcPr>
          <w:p w14:paraId="3BCEFD7C" w14:textId="77777777" w:rsidR="009F0AAD" w:rsidRPr="009F33F1" w:rsidRDefault="009F0AAD" w:rsidP="009F0AAD">
            <w:pPr>
              <w:rPr>
                <w:b/>
                <w:bCs/>
              </w:rPr>
            </w:pPr>
            <w:r w:rsidRPr="009F33F1">
              <w:rPr>
                <w:b/>
                <w:bCs/>
              </w:rPr>
              <w:t>Sharpe Ratio</w:t>
            </w:r>
          </w:p>
        </w:tc>
        <w:tc>
          <w:tcPr>
            <w:tcW w:w="1294" w:type="dxa"/>
          </w:tcPr>
          <w:p w14:paraId="0EDF6454" w14:textId="21D614FC" w:rsidR="009F0AAD" w:rsidRPr="009F33F1" w:rsidRDefault="009F0AAD" w:rsidP="009F0AAD">
            <w:pPr>
              <w:rPr>
                <w:b/>
                <w:bCs/>
              </w:rPr>
            </w:pPr>
            <w:r w:rsidRPr="009F33F1">
              <w:rPr>
                <w:rFonts w:hint="eastAsia"/>
                <w:b/>
                <w:bCs/>
              </w:rPr>
              <w:t>Bench</w:t>
            </w:r>
            <w:r w:rsidRPr="009F33F1">
              <w:rPr>
                <w:b/>
                <w:bCs/>
              </w:rPr>
              <w:t>mark Sharpe Ratio</w:t>
            </w:r>
          </w:p>
        </w:tc>
      </w:tr>
      <w:tr w:rsidR="009F0AAD" w:rsidRPr="00962109" w14:paraId="782BE744" w14:textId="77777777" w:rsidTr="009F0AAD">
        <w:trPr>
          <w:jc w:val="center"/>
        </w:trPr>
        <w:tc>
          <w:tcPr>
            <w:tcW w:w="988" w:type="dxa"/>
            <w:vMerge w:val="restart"/>
          </w:tcPr>
          <w:p w14:paraId="6A18CEF4" w14:textId="77777777" w:rsidR="009F0AAD" w:rsidRPr="00444156" w:rsidRDefault="009F0AAD" w:rsidP="009F0AAD">
            <w:r w:rsidRPr="00444156">
              <w:t>2015-2019</w:t>
            </w:r>
          </w:p>
          <w:p w14:paraId="54C84CB1" w14:textId="77777777" w:rsidR="009F0AAD" w:rsidRPr="00444156" w:rsidRDefault="009F0AAD" w:rsidP="009F0AAD"/>
        </w:tc>
        <w:tc>
          <w:tcPr>
            <w:tcW w:w="1346" w:type="dxa"/>
          </w:tcPr>
          <w:p w14:paraId="23330B47" w14:textId="77777777" w:rsidR="009F0AAD" w:rsidRPr="00444156" w:rsidRDefault="009F0AAD" w:rsidP="009F0AAD">
            <w:r w:rsidRPr="00444156">
              <w:t>w/o Cash-out</w:t>
            </w:r>
          </w:p>
        </w:tc>
        <w:tc>
          <w:tcPr>
            <w:tcW w:w="1213" w:type="dxa"/>
          </w:tcPr>
          <w:p w14:paraId="7844689F" w14:textId="0A431AF2" w:rsidR="009F0AAD" w:rsidRPr="00444156" w:rsidRDefault="00956B06" w:rsidP="009F0AAD">
            <w:r>
              <w:t>+</w:t>
            </w:r>
            <w:r w:rsidR="009F0AAD">
              <w:t>77</w:t>
            </w:r>
            <w:r>
              <w:t>.</w:t>
            </w:r>
            <w:r w:rsidR="009F0AAD">
              <w:t>9</w:t>
            </w:r>
            <w:r>
              <w:t>%</w:t>
            </w:r>
          </w:p>
        </w:tc>
        <w:tc>
          <w:tcPr>
            <w:tcW w:w="1156" w:type="dxa"/>
            <w:vMerge w:val="restart"/>
          </w:tcPr>
          <w:p w14:paraId="10876C36" w14:textId="1775DAE9" w:rsidR="009F0AAD" w:rsidRDefault="00956B06" w:rsidP="009F0AAD">
            <w:r>
              <w:t>+</w:t>
            </w:r>
            <w:r w:rsidR="009F0AAD">
              <w:t>72</w:t>
            </w:r>
            <w:r>
              <w:t>.</w:t>
            </w:r>
            <w:r w:rsidR="009F0AAD">
              <w:t>7</w:t>
            </w:r>
            <w:r>
              <w:t>%</w:t>
            </w:r>
          </w:p>
        </w:tc>
        <w:tc>
          <w:tcPr>
            <w:tcW w:w="1156" w:type="dxa"/>
          </w:tcPr>
          <w:p w14:paraId="736EA70D" w14:textId="15E16F36" w:rsidR="009F0AAD" w:rsidRPr="00444156" w:rsidRDefault="003574B1" w:rsidP="009F0AAD">
            <w:r>
              <w:t>+</w:t>
            </w:r>
            <w:r w:rsidR="009F0AAD">
              <w:t>0.2</w:t>
            </w:r>
            <w:r>
              <w:t>%</w:t>
            </w:r>
          </w:p>
        </w:tc>
        <w:tc>
          <w:tcPr>
            <w:tcW w:w="1161" w:type="dxa"/>
          </w:tcPr>
          <w:p w14:paraId="770B9155" w14:textId="77777777" w:rsidR="009F0AAD" w:rsidRPr="00444156" w:rsidRDefault="009F0AAD" w:rsidP="009F0AAD">
            <w:r>
              <w:t>2.995</w:t>
            </w:r>
          </w:p>
        </w:tc>
        <w:tc>
          <w:tcPr>
            <w:tcW w:w="1294" w:type="dxa"/>
            <w:vMerge w:val="restart"/>
          </w:tcPr>
          <w:p w14:paraId="11D37493" w14:textId="088F912F" w:rsidR="009F0AAD" w:rsidRPr="00962109" w:rsidRDefault="009F0AAD" w:rsidP="009F0AAD">
            <w:r>
              <w:t>3.069</w:t>
            </w:r>
          </w:p>
        </w:tc>
      </w:tr>
      <w:tr w:rsidR="009F0AAD" w:rsidRPr="00962109" w14:paraId="3FB19048" w14:textId="77777777" w:rsidTr="009F0AAD">
        <w:trPr>
          <w:jc w:val="center"/>
        </w:trPr>
        <w:tc>
          <w:tcPr>
            <w:tcW w:w="988" w:type="dxa"/>
            <w:vMerge/>
          </w:tcPr>
          <w:p w14:paraId="475420ED" w14:textId="77777777" w:rsidR="009F0AAD" w:rsidRPr="00444156" w:rsidRDefault="009F0AAD" w:rsidP="009F0AAD"/>
        </w:tc>
        <w:tc>
          <w:tcPr>
            <w:tcW w:w="1346" w:type="dxa"/>
          </w:tcPr>
          <w:p w14:paraId="017FFC71" w14:textId="77777777" w:rsidR="009F0AAD" w:rsidRPr="00444156" w:rsidRDefault="009F0AAD" w:rsidP="009F0AAD">
            <w:r w:rsidRPr="00444156">
              <w:t>20% MDD</w:t>
            </w:r>
          </w:p>
        </w:tc>
        <w:tc>
          <w:tcPr>
            <w:tcW w:w="1213" w:type="dxa"/>
          </w:tcPr>
          <w:p w14:paraId="26043473" w14:textId="25F9E1ED" w:rsidR="009F0AAD" w:rsidRPr="00444156" w:rsidRDefault="006D021B" w:rsidP="009F0AAD">
            <w:r>
              <w:t>+</w:t>
            </w:r>
            <w:r w:rsidR="009F0AAD">
              <w:t>74</w:t>
            </w:r>
            <w:r w:rsidR="00956B06">
              <w:t>.</w:t>
            </w:r>
            <w:r w:rsidR="009F0AAD">
              <w:t>4</w:t>
            </w:r>
            <w:r w:rsidR="00956B06">
              <w:t>%</w:t>
            </w:r>
          </w:p>
        </w:tc>
        <w:tc>
          <w:tcPr>
            <w:tcW w:w="1156" w:type="dxa"/>
            <w:vMerge/>
          </w:tcPr>
          <w:p w14:paraId="72D2BCBC" w14:textId="77777777" w:rsidR="009F0AAD" w:rsidRDefault="009F0AAD" w:rsidP="009F0AAD"/>
        </w:tc>
        <w:tc>
          <w:tcPr>
            <w:tcW w:w="1156" w:type="dxa"/>
          </w:tcPr>
          <w:p w14:paraId="0A5CD881" w14:textId="1A25DB50" w:rsidR="009F0AAD" w:rsidRPr="00444156" w:rsidRDefault="009F0AAD" w:rsidP="009F0AAD">
            <w:r>
              <w:t>-2</w:t>
            </w:r>
            <w:r w:rsidR="003574B1">
              <w:t>.</w:t>
            </w:r>
            <w:r>
              <w:t>0</w:t>
            </w:r>
            <w:r w:rsidR="003574B1">
              <w:t>%</w:t>
            </w:r>
          </w:p>
        </w:tc>
        <w:tc>
          <w:tcPr>
            <w:tcW w:w="1161" w:type="dxa"/>
          </w:tcPr>
          <w:p w14:paraId="26EA78BC" w14:textId="77777777" w:rsidR="009F0AAD" w:rsidRPr="00444156" w:rsidRDefault="009F0AAD" w:rsidP="009F0AAD">
            <w:r>
              <w:t>2.995</w:t>
            </w:r>
          </w:p>
        </w:tc>
        <w:tc>
          <w:tcPr>
            <w:tcW w:w="1294" w:type="dxa"/>
            <w:vMerge/>
          </w:tcPr>
          <w:p w14:paraId="0C269868" w14:textId="47A096DE" w:rsidR="009F0AAD" w:rsidRPr="00962109" w:rsidRDefault="009F0AAD" w:rsidP="009F0AAD"/>
        </w:tc>
      </w:tr>
      <w:tr w:rsidR="009F0AAD" w:rsidRPr="00962109" w14:paraId="3EA9868F" w14:textId="77777777" w:rsidTr="009F0AAD">
        <w:trPr>
          <w:jc w:val="center"/>
        </w:trPr>
        <w:tc>
          <w:tcPr>
            <w:tcW w:w="988" w:type="dxa"/>
            <w:vMerge/>
          </w:tcPr>
          <w:p w14:paraId="19F8E8B9" w14:textId="77777777" w:rsidR="009F0AAD" w:rsidRPr="00444156" w:rsidRDefault="009F0AAD" w:rsidP="009F0AAD"/>
        </w:tc>
        <w:tc>
          <w:tcPr>
            <w:tcW w:w="1346" w:type="dxa"/>
          </w:tcPr>
          <w:p w14:paraId="7D04B2CE" w14:textId="77777777" w:rsidR="009F0AAD" w:rsidRPr="00933B3C" w:rsidRDefault="009F0AAD" w:rsidP="009F0AAD">
            <w:pPr>
              <w:rPr>
                <w:b/>
                <w:bCs/>
              </w:rPr>
            </w:pPr>
            <w:r w:rsidRPr="00933B3C">
              <w:rPr>
                <w:b/>
                <w:bCs/>
              </w:rPr>
              <w:t>15% MDD</w:t>
            </w:r>
          </w:p>
        </w:tc>
        <w:tc>
          <w:tcPr>
            <w:tcW w:w="1213" w:type="dxa"/>
          </w:tcPr>
          <w:p w14:paraId="384C927B" w14:textId="7E5D1670" w:rsidR="009F0AAD" w:rsidRPr="00933B3C" w:rsidRDefault="006D021B" w:rsidP="009F0AAD">
            <w:pPr>
              <w:rPr>
                <w:b/>
                <w:bCs/>
              </w:rPr>
            </w:pPr>
            <w:r>
              <w:rPr>
                <w:b/>
                <w:bCs/>
              </w:rPr>
              <w:t>+</w:t>
            </w:r>
            <w:r w:rsidR="009F0AAD" w:rsidRPr="00933B3C">
              <w:rPr>
                <w:b/>
                <w:bCs/>
              </w:rPr>
              <w:t>78</w:t>
            </w:r>
            <w:r w:rsidR="00956B06">
              <w:rPr>
                <w:b/>
                <w:bCs/>
              </w:rPr>
              <w:t>.</w:t>
            </w:r>
            <w:r w:rsidR="009F0AAD" w:rsidRPr="00933B3C">
              <w:rPr>
                <w:b/>
                <w:bCs/>
              </w:rPr>
              <w:t>1</w:t>
            </w:r>
            <w:r w:rsidR="00956B06">
              <w:rPr>
                <w:b/>
                <w:bCs/>
              </w:rPr>
              <w:t>%</w:t>
            </w:r>
          </w:p>
        </w:tc>
        <w:tc>
          <w:tcPr>
            <w:tcW w:w="1156" w:type="dxa"/>
            <w:vMerge/>
          </w:tcPr>
          <w:p w14:paraId="09F96E27" w14:textId="77777777" w:rsidR="009F0AAD" w:rsidRPr="00933B3C" w:rsidRDefault="009F0AAD" w:rsidP="009F0AAD">
            <w:pPr>
              <w:rPr>
                <w:b/>
                <w:bCs/>
              </w:rPr>
            </w:pPr>
          </w:p>
        </w:tc>
        <w:tc>
          <w:tcPr>
            <w:tcW w:w="1156" w:type="dxa"/>
          </w:tcPr>
          <w:p w14:paraId="6C9C4615" w14:textId="409E31A5" w:rsidR="009F0AAD" w:rsidRPr="00933B3C" w:rsidRDefault="003574B1" w:rsidP="009F0AAD">
            <w:pPr>
              <w:rPr>
                <w:b/>
                <w:bCs/>
              </w:rPr>
            </w:pPr>
            <w:r>
              <w:rPr>
                <w:b/>
                <w:bCs/>
              </w:rPr>
              <w:t>+</w:t>
            </w:r>
            <w:r w:rsidR="009F0AAD" w:rsidRPr="00933B3C">
              <w:rPr>
                <w:b/>
                <w:bCs/>
              </w:rPr>
              <w:t>0</w:t>
            </w:r>
            <w:r>
              <w:rPr>
                <w:b/>
                <w:bCs/>
              </w:rPr>
              <w:t>.0%</w:t>
            </w:r>
          </w:p>
        </w:tc>
        <w:tc>
          <w:tcPr>
            <w:tcW w:w="1161" w:type="dxa"/>
          </w:tcPr>
          <w:p w14:paraId="423985D2" w14:textId="77777777" w:rsidR="009F0AAD" w:rsidRPr="00933B3C" w:rsidRDefault="009F0AAD" w:rsidP="009F0AAD">
            <w:pPr>
              <w:rPr>
                <w:b/>
                <w:bCs/>
              </w:rPr>
            </w:pPr>
            <w:r w:rsidRPr="00933B3C">
              <w:rPr>
                <w:b/>
                <w:bCs/>
              </w:rPr>
              <w:t>3.037</w:t>
            </w:r>
          </w:p>
        </w:tc>
        <w:tc>
          <w:tcPr>
            <w:tcW w:w="1294" w:type="dxa"/>
            <w:vMerge/>
          </w:tcPr>
          <w:p w14:paraId="33CF9C3C" w14:textId="067EF7BC" w:rsidR="009F0AAD" w:rsidRPr="00962109" w:rsidRDefault="009F0AAD" w:rsidP="009F0AAD"/>
        </w:tc>
      </w:tr>
      <w:tr w:rsidR="009F0AAD" w:rsidRPr="00962109" w14:paraId="295A9EC8" w14:textId="77777777" w:rsidTr="009F0AAD">
        <w:trPr>
          <w:jc w:val="center"/>
        </w:trPr>
        <w:tc>
          <w:tcPr>
            <w:tcW w:w="988" w:type="dxa"/>
            <w:vMerge/>
          </w:tcPr>
          <w:p w14:paraId="089BF0D9" w14:textId="77777777" w:rsidR="009F0AAD" w:rsidRPr="00444156" w:rsidRDefault="009F0AAD" w:rsidP="009F0AAD"/>
        </w:tc>
        <w:tc>
          <w:tcPr>
            <w:tcW w:w="1346" w:type="dxa"/>
          </w:tcPr>
          <w:p w14:paraId="61736097" w14:textId="77777777" w:rsidR="009F0AAD" w:rsidRPr="00444156" w:rsidRDefault="009F0AAD" w:rsidP="009F0AAD">
            <w:r w:rsidRPr="00444156">
              <w:t>10% MDD</w:t>
            </w:r>
          </w:p>
        </w:tc>
        <w:tc>
          <w:tcPr>
            <w:tcW w:w="1213" w:type="dxa"/>
          </w:tcPr>
          <w:p w14:paraId="224D5DB2" w14:textId="6D68647B" w:rsidR="009F0AAD" w:rsidRPr="00444156" w:rsidRDefault="000B244F" w:rsidP="009F0AAD">
            <w:r>
              <w:t>+</w:t>
            </w:r>
            <w:r w:rsidR="009F0AAD">
              <w:t>71</w:t>
            </w:r>
            <w:r>
              <w:t>.</w:t>
            </w:r>
            <w:r w:rsidR="009F0AAD">
              <w:t>7</w:t>
            </w:r>
            <w:r>
              <w:t>%</w:t>
            </w:r>
          </w:p>
        </w:tc>
        <w:tc>
          <w:tcPr>
            <w:tcW w:w="1156" w:type="dxa"/>
            <w:vMerge/>
          </w:tcPr>
          <w:p w14:paraId="17E5DED4" w14:textId="77777777" w:rsidR="009F0AAD" w:rsidRDefault="009F0AAD" w:rsidP="009F0AAD"/>
        </w:tc>
        <w:tc>
          <w:tcPr>
            <w:tcW w:w="1156" w:type="dxa"/>
          </w:tcPr>
          <w:p w14:paraId="0D102B2B" w14:textId="31A6DB52" w:rsidR="009F0AAD" w:rsidRPr="00444156" w:rsidRDefault="009F0AAD" w:rsidP="009F0AAD">
            <w:r>
              <w:t>-3</w:t>
            </w:r>
            <w:r w:rsidR="003574B1">
              <w:t>.</w:t>
            </w:r>
            <w:r>
              <w:t>7</w:t>
            </w:r>
            <w:r w:rsidR="003574B1">
              <w:t>%</w:t>
            </w:r>
          </w:p>
        </w:tc>
        <w:tc>
          <w:tcPr>
            <w:tcW w:w="1161" w:type="dxa"/>
          </w:tcPr>
          <w:p w14:paraId="4054B842" w14:textId="77777777" w:rsidR="009F0AAD" w:rsidRPr="00444156" w:rsidRDefault="009F0AAD" w:rsidP="009F0AAD">
            <w:r>
              <w:t>2.489</w:t>
            </w:r>
          </w:p>
        </w:tc>
        <w:tc>
          <w:tcPr>
            <w:tcW w:w="1294" w:type="dxa"/>
            <w:vMerge/>
          </w:tcPr>
          <w:p w14:paraId="0D2D9931" w14:textId="2BBD91DC" w:rsidR="009F0AAD" w:rsidRPr="00962109" w:rsidRDefault="009F0AAD" w:rsidP="009F0AAD"/>
        </w:tc>
      </w:tr>
      <w:tr w:rsidR="009F0AAD" w:rsidRPr="00962109" w14:paraId="5B1BB9C5" w14:textId="77777777" w:rsidTr="009F0AAD">
        <w:trPr>
          <w:jc w:val="center"/>
        </w:trPr>
        <w:tc>
          <w:tcPr>
            <w:tcW w:w="988" w:type="dxa"/>
            <w:vMerge w:val="restart"/>
          </w:tcPr>
          <w:p w14:paraId="148A180E" w14:textId="77777777" w:rsidR="009F0AAD" w:rsidRPr="00444156" w:rsidRDefault="009F0AAD" w:rsidP="009F0AAD">
            <w:r w:rsidRPr="00444156">
              <w:t>20</w:t>
            </w:r>
            <w:r>
              <w:t>01</w:t>
            </w:r>
            <w:r w:rsidRPr="00444156">
              <w:t>-20</w:t>
            </w:r>
            <w:r>
              <w:t>04</w:t>
            </w:r>
          </w:p>
        </w:tc>
        <w:tc>
          <w:tcPr>
            <w:tcW w:w="1346" w:type="dxa"/>
          </w:tcPr>
          <w:p w14:paraId="10C989CF" w14:textId="77777777" w:rsidR="009F0AAD" w:rsidRPr="00444156" w:rsidRDefault="009F0AAD" w:rsidP="009F0AAD">
            <w:r w:rsidRPr="00444156">
              <w:t>w/o Cash-out</w:t>
            </w:r>
          </w:p>
        </w:tc>
        <w:tc>
          <w:tcPr>
            <w:tcW w:w="1213" w:type="dxa"/>
          </w:tcPr>
          <w:p w14:paraId="1EB890EF" w14:textId="5704C78E" w:rsidR="009F0AAD" w:rsidRDefault="000B244F" w:rsidP="009F0AAD">
            <w:r>
              <w:t>+</w:t>
            </w:r>
            <w:r w:rsidR="009F0AAD">
              <w:t>1</w:t>
            </w:r>
            <w:r>
              <w:t>.</w:t>
            </w:r>
            <w:r w:rsidR="009F0AAD">
              <w:t>8</w:t>
            </w:r>
            <w:r>
              <w:t>%</w:t>
            </w:r>
          </w:p>
        </w:tc>
        <w:tc>
          <w:tcPr>
            <w:tcW w:w="1156" w:type="dxa"/>
            <w:vMerge w:val="restart"/>
          </w:tcPr>
          <w:p w14:paraId="15FA22F1" w14:textId="498C6E0F" w:rsidR="009F0AAD" w:rsidRDefault="007F7F74" w:rsidP="009F0AAD">
            <w:r>
              <w:t>+</w:t>
            </w:r>
            <w:r w:rsidR="009F0AAD">
              <w:t>19</w:t>
            </w:r>
            <w:r w:rsidR="000B244F">
              <w:t>.</w:t>
            </w:r>
            <w:r w:rsidR="009F0AAD">
              <w:t>6</w:t>
            </w:r>
            <w:r w:rsidR="000B244F">
              <w:t>%</w:t>
            </w:r>
          </w:p>
        </w:tc>
        <w:tc>
          <w:tcPr>
            <w:tcW w:w="1156" w:type="dxa"/>
          </w:tcPr>
          <w:p w14:paraId="299CE649" w14:textId="53D8EFA8" w:rsidR="009F0AAD" w:rsidRDefault="009F0AAD" w:rsidP="009F0AAD">
            <w:r>
              <w:t>-10</w:t>
            </w:r>
            <w:r w:rsidR="003574B1">
              <w:t>.</w:t>
            </w:r>
            <w:r>
              <w:t>7</w:t>
            </w:r>
            <w:r w:rsidR="003574B1">
              <w:t>%</w:t>
            </w:r>
          </w:p>
        </w:tc>
        <w:tc>
          <w:tcPr>
            <w:tcW w:w="1161" w:type="dxa"/>
          </w:tcPr>
          <w:p w14:paraId="033B409C" w14:textId="77777777" w:rsidR="009F0AAD" w:rsidRDefault="009F0AAD" w:rsidP="009F0AAD">
            <w:r>
              <w:t>-0.317</w:t>
            </w:r>
          </w:p>
        </w:tc>
        <w:tc>
          <w:tcPr>
            <w:tcW w:w="1294" w:type="dxa"/>
            <w:vMerge w:val="restart"/>
          </w:tcPr>
          <w:p w14:paraId="132A5C18" w14:textId="3E97001B" w:rsidR="009F0AAD" w:rsidRPr="00962109" w:rsidRDefault="009F0AAD" w:rsidP="009F0AAD">
            <w:r>
              <w:t>1.073</w:t>
            </w:r>
          </w:p>
        </w:tc>
      </w:tr>
      <w:tr w:rsidR="009F0AAD" w:rsidRPr="00962109" w14:paraId="2C82A013" w14:textId="77777777" w:rsidTr="009F0AAD">
        <w:trPr>
          <w:jc w:val="center"/>
        </w:trPr>
        <w:tc>
          <w:tcPr>
            <w:tcW w:w="988" w:type="dxa"/>
            <w:vMerge/>
          </w:tcPr>
          <w:p w14:paraId="51B29C1F" w14:textId="77777777" w:rsidR="009F0AAD" w:rsidRPr="00444156" w:rsidRDefault="009F0AAD" w:rsidP="009F0AAD"/>
        </w:tc>
        <w:tc>
          <w:tcPr>
            <w:tcW w:w="1346" w:type="dxa"/>
          </w:tcPr>
          <w:p w14:paraId="4C1C3E22" w14:textId="77777777" w:rsidR="009F0AAD" w:rsidRPr="00444156" w:rsidRDefault="009F0AAD" w:rsidP="009F0AAD">
            <w:r w:rsidRPr="00444156">
              <w:t>20% MDD</w:t>
            </w:r>
          </w:p>
        </w:tc>
        <w:tc>
          <w:tcPr>
            <w:tcW w:w="1213" w:type="dxa"/>
          </w:tcPr>
          <w:p w14:paraId="72887544" w14:textId="3B66ADD5" w:rsidR="009F0AAD" w:rsidRDefault="009F0AAD" w:rsidP="009F0AAD">
            <w:r>
              <w:t>-3</w:t>
            </w:r>
            <w:r w:rsidR="000B244F">
              <w:t>.</w:t>
            </w:r>
            <w:r>
              <w:t>6</w:t>
            </w:r>
            <w:r w:rsidR="000B244F">
              <w:t>%</w:t>
            </w:r>
          </w:p>
        </w:tc>
        <w:tc>
          <w:tcPr>
            <w:tcW w:w="1156" w:type="dxa"/>
            <w:vMerge/>
          </w:tcPr>
          <w:p w14:paraId="75C3A307" w14:textId="77777777" w:rsidR="009F0AAD" w:rsidRDefault="009F0AAD" w:rsidP="009F0AAD"/>
        </w:tc>
        <w:tc>
          <w:tcPr>
            <w:tcW w:w="1156" w:type="dxa"/>
          </w:tcPr>
          <w:p w14:paraId="7807A683" w14:textId="78DAFF92" w:rsidR="009F0AAD" w:rsidRDefault="009F0AAD" w:rsidP="009F0AAD">
            <w:r>
              <w:t>-15</w:t>
            </w:r>
            <w:r w:rsidR="003574B1">
              <w:t>.</w:t>
            </w:r>
            <w:r>
              <w:t>3</w:t>
            </w:r>
            <w:r w:rsidR="003574B1">
              <w:t>%</w:t>
            </w:r>
          </w:p>
        </w:tc>
        <w:tc>
          <w:tcPr>
            <w:tcW w:w="1161" w:type="dxa"/>
          </w:tcPr>
          <w:p w14:paraId="588BF6AF" w14:textId="77777777" w:rsidR="009F0AAD" w:rsidRDefault="009F0AAD" w:rsidP="009F0AAD">
            <w:r>
              <w:t>-0.803</w:t>
            </w:r>
          </w:p>
        </w:tc>
        <w:tc>
          <w:tcPr>
            <w:tcW w:w="1294" w:type="dxa"/>
            <w:vMerge/>
          </w:tcPr>
          <w:p w14:paraId="0C838499" w14:textId="0F12C2CB" w:rsidR="009F0AAD" w:rsidRPr="00962109" w:rsidRDefault="009F0AAD" w:rsidP="009F0AAD"/>
        </w:tc>
      </w:tr>
      <w:tr w:rsidR="009F0AAD" w:rsidRPr="00962109" w14:paraId="55265455" w14:textId="77777777" w:rsidTr="009F0AAD">
        <w:trPr>
          <w:jc w:val="center"/>
        </w:trPr>
        <w:tc>
          <w:tcPr>
            <w:tcW w:w="988" w:type="dxa"/>
            <w:vMerge/>
          </w:tcPr>
          <w:p w14:paraId="2A43BF1D" w14:textId="77777777" w:rsidR="009F0AAD" w:rsidRPr="00444156" w:rsidRDefault="009F0AAD" w:rsidP="009F0AAD"/>
        </w:tc>
        <w:tc>
          <w:tcPr>
            <w:tcW w:w="1346" w:type="dxa"/>
          </w:tcPr>
          <w:p w14:paraId="04077695" w14:textId="77777777" w:rsidR="009F0AAD" w:rsidRPr="00444156" w:rsidRDefault="009F0AAD" w:rsidP="009F0AAD">
            <w:r w:rsidRPr="00444156">
              <w:t>15% MDD</w:t>
            </w:r>
          </w:p>
        </w:tc>
        <w:tc>
          <w:tcPr>
            <w:tcW w:w="1213" w:type="dxa"/>
          </w:tcPr>
          <w:p w14:paraId="2D5CEAB4" w14:textId="486533AC" w:rsidR="009F0AAD" w:rsidRDefault="009F0AAD" w:rsidP="009F0AAD">
            <w:r>
              <w:t>-0</w:t>
            </w:r>
            <w:r w:rsidR="000B244F">
              <w:t>.</w:t>
            </w:r>
            <w:r>
              <w:t>2</w:t>
            </w:r>
            <w:r w:rsidR="000B244F">
              <w:t>%</w:t>
            </w:r>
          </w:p>
        </w:tc>
        <w:tc>
          <w:tcPr>
            <w:tcW w:w="1156" w:type="dxa"/>
            <w:vMerge/>
          </w:tcPr>
          <w:p w14:paraId="42E77CAA" w14:textId="77777777" w:rsidR="009F0AAD" w:rsidRDefault="009F0AAD" w:rsidP="009F0AAD"/>
        </w:tc>
        <w:tc>
          <w:tcPr>
            <w:tcW w:w="1156" w:type="dxa"/>
          </w:tcPr>
          <w:p w14:paraId="60A4B42F" w14:textId="5409D742" w:rsidR="009F0AAD" w:rsidRDefault="009F0AAD" w:rsidP="009F0AAD">
            <w:r>
              <w:t>-12</w:t>
            </w:r>
            <w:r w:rsidR="003574B1">
              <w:t>.</w:t>
            </w:r>
            <w:r>
              <w:t>4</w:t>
            </w:r>
            <w:r w:rsidR="003574B1">
              <w:t>%</w:t>
            </w:r>
          </w:p>
        </w:tc>
        <w:tc>
          <w:tcPr>
            <w:tcW w:w="1161" w:type="dxa"/>
          </w:tcPr>
          <w:p w14:paraId="29A16324" w14:textId="77777777" w:rsidR="009F0AAD" w:rsidRDefault="009F0AAD" w:rsidP="009F0AAD">
            <w:r>
              <w:t>-0.006</w:t>
            </w:r>
          </w:p>
        </w:tc>
        <w:tc>
          <w:tcPr>
            <w:tcW w:w="1294" w:type="dxa"/>
            <w:vMerge/>
          </w:tcPr>
          <w:p w14:paraId="2F651D6B" w14:textId="4FAF55F6" w:rsidR="009F0AAD" w:rsidRPr="00962109" w:rsidRDefault="009F0AAD" w:rsidP="009F0AAD"/>
        </w:tc>
      </w:tr>
      <w:tr w:rsidR="009F0AAD" w:rsidRPr="00962109" w14:paraId="37396D54" w14:textId="77777777" w:rsidTr="009F0AAD">
        <w:trPr>
          <w:jc w:val="center"/>
        </w:trPr>
        <w:tc>
          <w:tcPr>
            <w:tcW w:w="988" w:type="dxa"/>
            <w:vMerge/>
          </w:tcPr>
          <w:p w14:paraId="3A7E1F24" w14:textId="77777777" w:rsidR="009F0AAD" w:rsidRPr="00444156" w:rsidRDefault="009F0AAD" w:rsidP="009F0AAD"/>
        </w:tc>
        <w:tc>
          <w:tcPr>
            <w:tcW w:w="1346" w:type="dxa"/>
          </w:tcPr>
          <w:p w14:paraId="137D6EE3" w14:textId="77777777" w:rsidR="009F0AAD" w:rsidRPr="00933B3C" w:rsidRDefault="009F0AAD" w:rsidP="009F0AAD">
            <w:pPr>
              <w:rPr>
                <w:b/>
                <w:bCs/>
              </w:rPr>
            </w:pPr>
            <w:r w:rsidRPr="00933B3C">
              <w:rPr>
                <w:b/>
                <w:bCs/>
              </w:rPr>
              <w:t>10% MDD</w:t>
            </w:r>
          </w:p>
        </w:tc>
        <w:tc>
          <w:tcPr>
            <w:tcW w:w="1213" w:type="dxa"/>
          </w:tcPr>
          <w:p w14:paraId="4E13C6E4" w14:textId="79FA3EE1" w:rsidR="009F0AAD" w:rsidRPr="00933B3C" w:rsidRDefault="000B244F" w:rsidP="009F0AAD">
            <w:pPr>
              <w:rPr>
                <w:b/>
                <w:bCs/>
              </w:rPr>
            </w:pPr>
            <w:r>
              <w:rPr>
                <w:b/>
                <w:bCs/>
              </w:rPr>
              <w:t>+</w:t>
            </w:r>
            <w:r w:rsidR="009F0AAD" w:rsidRPr="00933B3C">
              <w:rPr>
                <w:b/>
                <w:bCs/>
              </w:rPr>
              <w:t>3</w:t>
            </w:r>
            <w:r>
              <w:rPr>
                <w:b/>
                <w:bCs/>
              </w:rPr>
              <w:t>.</w:t>
            </w:r>
            <w:r w:rsidR="009F0AAD" w:rsidRPr="00933B3C">
              <w:rPr>
                <w:b/>
                <w:bCs/>
              </w:rPr>
              <w:t>2</w:t>
            </w:r>
            <w:r>
              <w:rPr>
                <w:b/>
                <w:bCs/>
              </w:rPr>
              <w:t>%</w:t>
            </w:r>
          </w:p>
        </w:tc>
        <w:tc>
          <w:tcPr>
            <w:tcW w:w="1156" w:type="dxa"/>
            <w:vMerge/>
          </w:tcPr>
          <w:p w14:paraId="1C5E915F" w14:textId="77777777" w:rsidR="009F0AAD" w:rsidRPr="00933B3C" w:rsidRDefault="009F0AAD" w:rsidP="009F0AAD">
            <w:pPr>
              <w:rPr>
                <w:b/>
                <w:bCs/>
              </w:rPr>
            </w:pPr>
          </w:p>
        </w:tc>
        <w:tc>
          <w:tcPr>
            <w:tcW w:w="1156" w:type="dxa"/>
          </w:tcPr>
          <w:p w14:paraId="67C1FD28" w14:textId="0B1E1289" w:rsidR="009F0AAD" w:rsidRPr="00933B3C" w:rsidRDefault="009F0AAD" w:rsidP="009F0AAD">
            <w:pPr>
              <w:rPr>
                <w:b/>
                <w:bCs/>
              </w:rPr>
            </w:pPr>
            <w:r w:rsidRPr="00933B3C">
              <w:rPr>
                <w:b/>
                <w:bCs/>
              </w:rPr>
              <w:t>-9</w:t>
            </w:r>
            <w:r w:rsidR="000B244F">
              <w:rPr>
                <w:b/>
                <w:bCs/>
              </w:rPr>
              <w:t>.</w:t>
            </w:r>
            <w:r w:rsidRPr="00933B3C">
              <w:rPr>
                <w:b/>
                <w:bCs/>
              </w:rPr>
              <w:t>5</w:t>
            </w:r>
            <w:r w:rsidR="000B244F">
              <w:rPr>
                <w:b/>
                <w:bCs/>
              </w:rPr>
              <w:t>%</w:t>
            </w:r>
          </w:p>
        </w:tc>
        <w:tc>
          <w:tcPr>
            <w:tcW w:w="1161" w:type="dxa"/>
          </w:tcPr>
          <w:p w14:paraId="1819C9B1" w14:textId="77777777" w:rsidR="009F0AAD" w:rsidRPr="00933B3C" w:rsidRDefault="009F0AAD" w:rsidP="009F0AAD">
            <w:pPr>
              <w:rPr>
                <w:b/>
                <w:bCs/>
              </w:rPr>
            </w:pPr>
            <w:r w:rsidRPr="00933B3C">
              <w:rPr>
                <w:b/>
                <w:bCs/>
              </w:rPr>
              <w:t>0.396</w:t>
            </w:r>
          </w:p>
        </w:tc>
        <w:tc>
          <w:tcPr>
            <w:tcW w:w="1294" w:type="dxa"/>
            <w:vMerge/>
          </w:tcPr>
          <w:p w14:paraId="305B3CD4" w14:textId="4BF52CB3" w:rsidR="009F0AAD" w:rsidRPr="00962109" w:rsidRDefault="009F0AAD" w:rsidP="009F0AAD"/>
        </w:tc>
      </w:tr>
      <w:tr w:rsidR="009F0AAD" w:rsidRPr="00962109" w14:paraId="4727B0B4" w14:textId="77777777" w:rsidTr="009F0AAD">
        <w:trPr>
          <w:jc w:val="center"/>
        </w:trPr>
        <w:tc>
          <w:tcPr>
            <w:tcW w:w="988" w:type="dxa"/>
            <w:vMerge w:val="restart"/>
          </w:tcPr>
          <w:p w14:paraId="312400F7" w14:textId="77777777" w:rsidR="009F0AAD" w:rsidRPr="00444156" w:rsidRDefault="009F0AAD" w:rsidP="009F0AAD">
            <w:r w:rsidRPr="00444156">
              <w:t>20</w:t>
            </w:r>
            <w:r>
              <w:t>07</w:t>
            </w:r>
            <w:r w:rsidRPr="00444156">
              <w:t>-20</w:t>
            </w:r>
            <w:r>
              <w:t>10</w:t>
            </w:r>
          </w:p>
        </w:tc>
        <w:tc>
          <w:tcPr>
            <w:tcW w:w="1346" w:type="dxa"/>
          </w:tcPr>
          <w:p w14:paraId="4D45C837" w14:textId="77777777" w:rsidR="009F0AAD" w:rsidRPr="00444156" w:rsidRDefault="009F0AAD" w:rsidP="009F0AAD">
            <w:r w:rsidRPr="00444156">
              <w:t>w/o Cash-out</w:t>
            </w:r>
          </w:p>
        </w:tc>
        <w:tc>
          <w:tcPr>
            <w:tcW w:w="1213" w:type="dxa"/>
          </w:tcPr>
          <w:p w14:paraId="091EC093" w14:textId="352E7880" w:rsidR="009F0AAD" w:rsidRDefault="000B244F" w:rsidP="009F0AAD">
            <w:r>
              <w:t>+</w:t>
            </w:r>
            <w:r w:rsidR="009F0AAD">
              <w:t>25</w:t>
            </w:r>
            <w:r>
              <w:t>.</w:t>
            </w:r>
            <w:r w:rsidR="009F0AAD">
              <w:t>5</w:t>
            </w:r>
            <w:r>
              <w:t>%</w:t>
            </w:r>
          </w:p>
        </w:tc>
        <w:tc>
          <w:tcPr>
            <w:tcW w:w="1156" w:type="dxa"/>
            <w:vMerge w:val="restart"/>
          </w:tcPr>
          <w:p w14:paraId="40B5F1DA" w14:textId="038C2DE9" w:rsidR="009F0AAD" w:rsidRDefault="007F7F74" w:rsidP="009F0AAD">
            <w:r>
              <w:t>+</w:t>
            </w:r>
            <w:r w:rsidR="009F0AAD">
              <w:t>39</w:t>
            </w:r>
            <w:r>
              <w:t>.</w:t>
            </w:r>
            <w:r w:rsidR="009F0AAD">
              <w:t>2</w:t>
            </w:r>
            <w:r>
              <w:t>%</w:t>
            </w:r>
          </w:p>
        </w:tc>
        <w:tc>
          <w:tcPr>
            <w:tcW w:w="1156" w:type="dxa"/>
          </w:tcPr>
          <w:p w14:paraId="7BCE6BAA" w14:textId="551D563A" w:rsidR="009F0AAD" w:rsidRDefault="009F0AAD" w:rsidP="009F0AAD">
            <w:r>
              <w:t>-1</w:t>
            </w:r>
            <w:r w:rsidR="000B244F">
              <w:t>.</w:t>
            </w:r>
            <w:r>
              <w:t>0</w:t>
            </w:r>
            <w:r w:rsidR="000B244F">
              <w:t>%</w:t>
            </w:r>
          </w:p>
        </w:tc>
        <w:tc>
          <w:tcPr>
            <w:tcW w:w="1161" w:type="dxa"/>
          </w:tcPr>
          <w:p w14:paraId="390555AA" w14:textId="77777777" w:rsidR="009F0AAD" w:rsidRDefault="009F0AAD" w:rsidP="009F0AAD">
            <w:r>
              <w:t>1.365</w:t>
            </w:r>
          </w:p>
        </w:tc>
        <w:tc>
          <w:tcPr>
            <w:tcW w:w="1294" w:type="dxa"/>
            <w:vMerge w:val="restart"/>
          </w:tcPr>
          <w:p w14:paraId="1CB42CCF" w14:textId="561812F0" w:rsidR="009F0AAD" w:rsidRPr="00962109" w:rsidRDefault="009F0AAD" w:rsidP="009F0AAD">
            <w:r>
              <w:t>1.894</w:t>
            </w:r>
          </w:p>
        </w:tc>
      </w:tr>
      <w:tr w:rsidR="009F0AAD" w:rsidRPr="00962109" w14:paraId="7237758A" w14:textId="77777777" w:rsidTr="009F0AAD">
        <w:trPr>
          <w:jc w:val="center"/>
        </w:trPr>
        <w:tc>
          <w:tcPr>
            <w:tcW w:w="988" w:type="dxa"/>
            <w:vMerge/>
          </w:tcPr>
          <w:p w14:paraId="58B2C95F" w14:textId="77777777" w:rsidR="009F0AAD" w:rsidRPr="00444156" w:rsidRDefault="009F0AAD" w:rsidP="009F0AAD"/>
        </w:tc>
        <w:tc>
          <w:tcPr>
            <w:tcW w:w="1346" w:type="dxa"/>
          </w:tcPr>
          <w:p w14:paraId="5DE43580" w14:textId="77777777" w:rsidR="009F0AAD" w:rsidRPr="00444156" w:rsidRDefault="009F0AAD" w:rsidP="009F0AAD">
            <w:r w:rsidRPr="00444156">
              <w:t>20% MDD</w:t>
            </w:r>
          </w:p>
        </w:tc>
        <w:tc>
          <w:tcPr>
            <w:tcW w:w="1213" w:type="dxa"/>
          </w:tcPr>
          <w:p w14:paraId="16E5503C" w14:textId="099A9748" w:rsidR="009F0AAD" w:rsidRDefault="000B244F" w:rsidP="009F0AAD">
            <w:r>
              <w:t>+</w:t>
            </w:r>
            <w:r w:rsidR="009F0AAD">
              <w:t>32</w:t>
            </w:r>
            <w:r>
              <w:t>.</w:t>
            </w:r>
            <w:r w:rsidR="009F0AAD">
              <w:t>8</w:t>
            </w:r>
            <w:r>
              <w:t>%</w:t>
            </w:r>
          </w:p>
        </w:tc>
        <w:tc>
          <w:tcPr>
            <w:tcW w:w="1156" w:type="dxa"/>
            <w:vMerge/>
          </w:tcPr>
          <w:p w14:paraId="7D968BE4" w14:textId="77777777" w:rsidR="009F0AAD" w:rsidRDefault="009F0AAD" w:rsidP="009F0AAD"/>
        </w:tc>
        <w:tc>
          <w:tcPr>
            <w:tcW w:w="1156" w:type="dxa"/>
          </w:tcPr>
          <w:p w14:paraId="7643D460" w14:textId="62ACD0C9" w:rsidR="009F0AAD" w:rsidRDefault="000B244F" w:rsidP="009F0AAD">
            <w:r>
              <w:t>+</w:t>
            </w:r>
            <w:r w:rsidR="009F0AAD">
              <w:t>4</w:t>
            </w:r>
            <w:r>
              <w:t>.</w:t>
            </w:r>
            <w:r w:rsidR="009F0AAD">
              <w:t>2</w:t>
            </w:r>
            <w:r>
              <w:t>%</w:t>
            </w:r>
          </w:p>
        </w:tc>
        <w:tc>
          <w:tcPr>
            <w:tcW w:w="1161" w:type="dxa"/>
          </w:tcPr>
          <w:p w14:paraId="23376B20" w14:textId="77777777" w:rsidR="009F0AAD" w:rsidRDefault="009F0AAD" w:rsidP="009F0AAD">
            <w:r>
              <w:t>2.349</w:t>
            </w:r>
          </w:p>
        </w:tc>
        <w:tc>
          <w:tcPr>
            <w:tcW w:w="1294" w:type="dxa"/>
            <w:vMerge/>
          </w:tcPr>
          <w:p w14:paraId="20157508" w14:textId="0A1389C8" w:rsidR="009F0AAD" w:rsidRPr="00962109" w:rsidRDefault="009F0AAD" w:rsidP="009F0AAD"/>
        </w:tc>
      </w:tr>
      <w:tr w:rsidR="009F0AAD" w:rsidRPr="00962109" w14:paraId="675BD3D1" w14:textId="77777777" w:rsidTr="009F0AAD">
        <w:trPr>
          <w:jc w:val="center"/>
        </w:trPr>
        <w:tc>
          <w:tcPr>
            <w:tcW w:w="988" w:type="dxa"/>
            <w:vMerge/>
          </w:tcPr>
          <w:p w14:paraId="54A533D4" w14:textId="77777777" w:rsidR="009F0AAD" w:rsidRPr="00444156" w:rsidRDefault="009F0AAD" w:rsidP="009F0AAD"/>
        </w:tc>
        <w:tc>
          <w:tcPr>
            <w:tcW w:w="1346" w:type="dxa"/>
          </w:tcPr>
          <w:p w14:paraId="60C2403A" w14:textId="77777777" w:rsidR="009F0AAD" w:rsidRPr="00444156" w:rsidRDefault="009F0AAD" w:rsidP="009F0AAD">
            <w:r w:rsidRPr="00444156">
              <w:t>15% MDD</w:t>
            </w:r>
          </w:p>
        </w:tc>
        <w:tc>
          <w:tcPr>
            <w:tcW w:w="1213" w:type="dxa"/>
          </w:tcPr>
          <w:p w14:paraId="1726E6B6" w14:textId="7BD24720" w:rsidR="009F0AAD" w:rsidRDefault="000B244F" w:rsidP="009F0AAD">
            <w:r>
              <w:t>+</w:t>
            </w:r>
            <w:r w:rsidR="009F0AAD">
              <w:t>40</w:t>
            </w:r>
            <w:r>
              <w:t>.</w:t>
            </w:r>
            <w:r w:rsidR="009F0AAD">
              <w:t>6</w:t>
            </w:r>
            <w:r>
              <w:t>%</w:t>
            </w:r>
          </w:p>
        </w:tc>
        <w:tc>
          <w:tcPr>
            <w:tcW w:w="1156" w:type="dxa"/>
            <w:vMerge/>
          </w:tcPr>
          <w:p w14:paraId="6234ADF3" w14:textId="77777777" w:rsidR="009F0AAD" w:rsidRDefault="009F0AAD" w:rsidP="009F0AAD"/>
        </w:tc>
        <w:tc>
          <w:tcPr>
            <w:tcW w:w="1156" w:type="dxa"/>
          </w:tcPr>
          <w:p w14:paraId="4A6D8E56" w14:textId="01048F86" w:rsidR="009F0AAD" w:rsidRDefault="000B244F" w:rsidP="009F0AAD">
            <w:r>
              <w:t>+</w:t>
            </w:r>
            <w:r w:rsidR="009F0AAD">
              <w:t>9</w:t>
            </w:r>
            <w:r>
              <w:t>.</w:t>
            </w:r>
            <w:r w:rsidR="009F0AAD">
              <w:t>8</w:t>
            </w:r>
            <w:r>
              <w:t>%</w:t>
            </w:r>
          </w:p>
        </w:tc>
        <w:tc>
          <w:tcPr>
            <w:tcW w:w="1161" w:type="dxa"/>
          </w:tcPr>
          <w:p w14:paraId="67FA5840" w14:textId="77777777" w:rsidR="009F0AAD" w:rsidRDefault="009F0AAD" w:rsidP="009F0AAD">
            <w:r>
              <w:t>2.600</w:t>
            </w:r>
          </w:p>
        </w:tc>
        <w:tc>
          <w:tcPr>
            <w:tcW w:w="1294" w:type="dxa"/>
            <w:vMerge/>
          </w:tcPr>
          <w:p w14:paraId="0A187562" w14:textId="5EC6524B" w:rsidR="009F0AAD" w:rsidRPr="00962109" w:rsidRDefault="009F0AAD" w:rsidP="009F0AAD"/>
        </w:tc>
      </w:tr>
      <w:tr w:rsidR="009F0AAD" w:rsidRPr="00962109" w14:paraId="4D927ABC" w14:textId="77777777" w:rsidTr="009F0AAD">
        <w:trPr>
          <w:jc w:val="center"/>
        </w:trPr>
        <w:tc>
          <w:tcPr>
            <w:tcW w:w="988" w:type="dxa"/>
            <w:vMerge/>
          </w:tcPr>
          <w:p w14:paraId="48D9E100" w14:textId="77777777" w:rsidR="009F0AAD" w:rsidRPr="00444156" w:rsidRDefault="009F0AAD" w:rsidP="009F0AAD"/>
        </w:tc>
        <w:tc>
          <w:tcPr>
            <w:tcW w:w="1346" w:type="dxa"/>
          </w:tcPr>
          <w:p w14:paraId="6999A24D" w14:textId="77777777" w:rsidR="009F0AAD" w:rsidRPr="00933B3C" w:rsidRDefault="009F0AAD" w:rsidP="009F0AAD">
            <w:pPr>
              <w:rPr>
                <w:b/>
                <w:bCs/>
              </w:rPr>
            </w:pPr>
            <w:r w:rsidRPr="00933B3C">
              <w:rPr>
                <w:b/>
                <w:bCs/>
              </w:rPr>
              <w:t>10% MDD</w:t>
            </w:r>
          </w:p>
        </w:tc>
        <w:tc>
          <w:tcPr>
            <w:tcW w:w="1213" w:type="dxa"/>
          </w:tcPr>
          <w:p w14:paraId="45F453FE" w14:textId="4922A69B" w:rsidR="009F0AAD" w:rsidRPr="00933B3C" w:rsidRDefault="000B244F" w:rsidP="009F0AAD">
            <w:pPr>
              <w:rPr>
                <w:b/>
                <w:bCs/>
              </w:rPr>
            </w:pPr>
            <w:r>
              <w:rPr>
                <w:b/>
                <w:bCs/>
              </w:rPr>
              <w:t>+</w:t>
            </w:r>
            <w:r w:rsidR="009F0AAD" w:rsidRPr="00933B3C">
              <w:rPr>
                <w:b/>
                <w:bCs/>
              </w:rPr>
              <w:t>46</w:t>
            </w:r>
            <w:r>
              <w:rPr>
                <w:b/>
                <w:bCs/>
              </w:rPr>
              <w:t>.</w:t>
            </w:r>
            <w:r w:rsidR="009F0AAD" w:rsidRPr="00933B3C">
              <w:rPr>
                <w:b/>
                <w:bCs/>
              </w:rPr>
              <w:t>9</w:t>
            </w:r>
            <w:r>
              <w:rPr>
                <w:b/>
                <w:bCs/>
              </w:rPr>
              <w:t>%</w:t>
            </w:r>
          </w:p>
        </w:tc>
        <w:tc>
          <w:tcPr>
            <w:tcW w:w="1156" w:type="dxa"/>
            <w:vMerge/>
          </w:tcPr>
          <w:p w14:paraId="7EDCA5C1" w14:textId="77777777" w:rsidR="009F0AAD" w:rsidRPr="00933B3C" w:rsidRDefault="009F0AAD" w:rsidP="009F0AAD">
            <w:pPr>
              <w:rPr>
                <w:b/>
                <w:bCs/>
              </w:rPr>
            </w:pPr>
          </w:p>
        </w:tc>
        <w:tc>
          <w:tcPr>
            <w:tcW w:w="1156" w:type="dxa"/>
          </w:tcPr>
          <w:p w14:paraId="4946FFF4" w14:textId="293D1249" w:rsidR="009F0AAD" w:rsidRPr="00933B3C" w:rsidRDefault="000B244F" w:rsidP="009F0AAD">
            <w:pPr>
              <w:rPr>
                <w:b/>
                <w:bCs/>
              </w:rPr>
            </w:pPr>
            <w:r>
              <w:rPr>
                <w:b/>
                <w:bCs/>
              </w:rPr>
              <w:t>+</w:t>
            </w:r>
            <w:r w:rsidR="009F0AAD" w:rsidRPr="00933B3C">
              <w:rPr>
                <w:b/>
                <w:bCs/>
              </w:rPr>
              <w:t>14</w:t>
            </w:r>
            <w:r>
              <w:rPr>
                <w:b/>
                <w:bCs/>
              </w:rPr>
              <w:t>.</w:t>
            </w:r>
            <w:r w:rsidR="009F0AAD" w:rsidRPr="00933B3C">
              <w:rPr>
                <w:b/>
                <w:bCs/>
              </w:rPr>
              <w:t>3</w:t>
            </w:r>
            <w:r>
              <w:rPr>
                <w:b/>
                <w:bCs/>
              </w:rPr>
              <w:t>%</w:t>
            </w:r>
          </w:p>
        </w:tc>
        <w:tc>
          <w:tcPr>
            <w:tcW w:w="1161" w:type="dxa"/>
          </w:tcPr>
          <w:p w14:paraId="43D614D3" w14:textId="77777777" w:rsidR="009F0AAD" w:rsidRPr="00933B3C" w:rsidRDefault="009F0AAD" w:rsidP="009F0AAD">
            <w:pPr>
              <w:rPr>
                <w:b/>
                <w:bCs/>
              </w:rPr>
            </w:pPr>
            <w:r w:rsidRPr="00933B3C">
              <w:rPr>
                <w:b/>
                <w:bCs/>
              </w:rPr>
              <w:t>2.711</w:t>
            </w:r>
          </w:p>
        </w:tc>
        <w:tc>
          <w:tcPr>
            <w:tcW w:w="1294" w:type="dxa"/>
            <w:vMerge/>
          </w:tcPr>
          <w:p w14:paraId="06E9ACAF" w14:textId="0B3DFADA" w:rsidR="009F0AAD" w:rsidRPr="00962109" w:rsidRDefault="009F0AAD" w:rsidP="009F0AAD">
            <w:pPr>
              <w:keepNext/>
            </w:pPr>
          </w:p>
        </w:tc>
      </w:tr>
    </w:tbl>
    <w:p w14:paraId="50998A27" w14:textId="0E565137" w:rsidR="00D451C8" w:rsidRDefault="00DC2306" w:rsidP="00DC2306">
      <w:pPr>
        <w:pStyle w:val="Caption"/>
        <w:jc w:val="center"/>
      </w:pPr>
      <w:r>
        <w:t xml:space="preserve">Table </w:t>
      </w:r>
      <w:fldSimple w:instr=" SEQ Table \* ARABIC ">
        <w:r w:rsidR="00E76515">
          <w:rPr>
            <w:noProof/>
          </w:rPr>
          <w:t>3</w:t>
        </w:r>
      </w:fldSimple>
      <w:r>
        <w:t xml:space="preserve">: </w:t>
      </w:r>
      <w:r w:rsidRPr="00E25392">
        <w:t xml:space="preserve">Returns and Sharpe Ratio in Different Periods with </w:t>
      </w:r>
      <w:r w:rsidR="00182A28">
        <w:t>Crisis-Avoidance Policies</w:t>
      </w:r>
    </w:p>
    <w:p w14:paraId="7318E29A" w14:textId="77777777" w:rsidR="00576DAF" w:rsidRPr="00576DAF" w:rsidRDefault="00576DAF" w:rsidP="00576DA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A04754" w14:paraId="24FA702B" w14:textId="77777777" w:rsidTr="00443C0B">
        <w:trPr>
          <w:jc w:val="center"/>
        </w:trPr>
        <w:tc>
          <w:tcPr>
            <w:tcW w:w="4148" w:type="dxa"/>
          </w:tcPr>
          <w:p w14:paraId="12E5809E" w14:textId="2F242FC6" w:rsidR="00A04754" w:rsidRDefault="00A04754" w:rsidP="00C32866">
            <w:r>
              <w:rPr>
                <w:noProof/>
              </w:rPr>
              <w:drawing>
                <wp:inline distT="0" distB="0" distL="0" distR="0" wp14:anchorId="1A498ECE" wp14:editId="74EFF843">
                  <wp:extent cx="2520000" cy="1789281"/>
                  <wp:effectExtent l="0" t="0" r="0" b="190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000" cy="1789281"/>
                          </a:xfrm>
                          <a:prstGeom prst="rect">
                            <a:avLst/>
                          </a:prstGeom>
                          <a:noFill/>
                          <a:ln>
                            <a:noFill/>
                          </a:ln>
                        </pic:spPr>
                      </pic:pic>
                    </a:graphicData>
                  </a:graphic>
                </wp:inline>
              </w:drawing>
            </w:r>
          </w:p>
        </w:tc>
        <w:tc>
          <w:tcPr>
            <w:tcW w:w="4148" w:type="dxa"/>
          </w:tcPr>
          <w:p w14:paraId="0983EBD1" w14:textId="62C33671" w:rsidR="00A04754" w:rsidRDefault="00A04754" w:rsidP="00C32866">
            <w:r>
              <w:rPr>
                <w:noProof/>
              </w:rPr>
              <w:drawing>
                <wp:inline distT="0" distB="0" distL="0" distR="0" wp14:anchorId="760C7280" wp14:editId="24EE784B">
                  <wp:extent cx="2520000" cy="1786313"/>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1786313"/>
                          </a:xfrm>
                          <a:prstGeom prst="rect">
                            <a:avLst/>
                          </a:prstGeom>
                          <a:noFill/>
                          <a:ln>
                            <a:noFill/>
                          </a:ln>
                        </pic:spPr>
                      </pic:pic>
                    </a:graphicData>
                  </a:graphic>
                </wp:inline>
              </w:drawing>
            </w:r>
          </w:p>
        </w:tc>
      </w:tr>
      <w:tr w:rsidR="00A04754" w14:paraId="4833D972" w14:textId="77777777" w:rsidTr="00443C0B">
        <w:trPr>
          <w:jc w:val="center"/>
        </w:trPr>
        <w:tc>
          <w:tcPr>
            <w:tcW w:w="4148" w:type="dxa"/>
          </w:tcPr>
          <w:p w14:paraId="36ADE0C9" w14:textId="66CA6E31" w:rsidR="00A04754" w:rsidRDefault="00A04754" w:rsidP="00C32866">
            <w:r>
              <w:rPr>
                <w:noProof/>
              </w:rPr>
              <w:lastRenderedPageBreak/>
              <w:drawing>
                <wp:inline distT="0" distB="0" distL="0" distR="0" wp14:anchorId="7EF24E99" wp14:editId="5FD86EF9">
                  <wp:extent cx="2520000" cy="1789281"/>
                  <wp:effectExtent l="0" t="0" r="0" b="190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789281"/>
                          </a:xfrm>
                          <a:prstGeom prst="rect">
                            <a:avLst/>
                          </a:prstGeom>
                          <a:noFill/>
                          <a:ln>
                            <a:noFill/>
                          </a:ln>
                        </pic:spPr>
                      </pic:pic>
                    </a:graphicData>
                  </a:graphic>
                </wp:inline>
              </w:drawing>
            </w:r>
          </w:p>
        </w:tc>
        <w:tc>
          <w:tcPr>
            <w:tcW w:w="4148" w:type="dxa"/>
          </w:tcPr>
          <w:p w14:paraId="47955D94" w14:textId="5187C0D0" w:rsidR="00A04754" w:rsidRDefault="00A04754" w:rsidP="00C32866">
            <w:r>
              <w:rPr>
                <w:noProof/>
              </w:rPr>
              <w:drawing>
                <wp:inline distT="0" distB="0" distL="0" distR="0" wp14:anchorId="5FFCCFE4" wp14:editId="5592E922">
                  <wp:extent cx="2520000" cy="1824250"/>
                  <wp:effectExtent l="0" t="0" r="0" b="0"/>
                  <wp:docPr id="48" name="Picture 4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0000" cy="1824250"/>
                          </a:xfrm>
                          <a:prstGeom prst="rect">
                            <a:avLst/>
                          </a:prstGeom>
                          <a:noFill/>
                          <a:ln>
                            <a:noFill/>
                          </a:ln>
                        </pic:spPr>
                      </pic:pic>
                    </a:graphicData>
                  </a:graphic>
                </wp:inline>
              </w:drawing>
            </w:r>
          </w:p>
        </w:tc>
      </w:tr>
      <w:tr w:rsidR="00A04754" w14:paraId="73175E8D" w14:textId="77777777" w:rsidTr="00443C0B">
        <w:trPr>
          <w:jc w:val="center"/>
        </w:trPr>
        <w:tc>
          <w:tcPr>
            <w:tcW w:w="4148" w:type="dxa"/>
          </w:tcPr>
          <w:p w14:paraId="0829CCB9" w14:textId="00548BA7" w:rsidR="00A04754" w:rsidRDefault="00A04754" w:rsidP="00C32866">
            <w:r>
              <w:rPr>
                <w:noProof/>
              </w:rPr>
              <w:drawing>
                <wp:inline distT="0" distB="0" distL="0" distR="0" wp14:anchorId="467E41D6" wp14:editId="0EA2868D">
                  <wp:extent cx="2520000" cy="1789281"/>
                  <wp:effectExtent l="0" t="0" r="0" b="190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0000" cy="1789281"/>
                          </a:xfrm>
                          <a:prstGeom prst="rect">
                            <a:avLst/>
                          </a:prstGeom>
                          <a:noFill/>
                          <a:ln>
                            <a:noFill/>
                          </a:ln>
                        </pic:spPr>
                      </pic:pic>
                    </a:graphicData>
                  </a:graphic>
                </wp:inline>
              </w:drawing>
            </w:r>
          </w:p>
        </w:tc>
        <w:tc>
          <w:tcPr>
            <w:tcW w:w="4148" w:type="dxa"/>
          </w:tcPr>
          <w:p w14:paraId="469F94AC" w14:textId="1F744C48" w:rsidR="00A04754" w:rsidRDefault="00A04754" w:rsidP="00C32866">
            <w:r>
              <w:rPr>
                <w:noProof/>
              </w:rPr>
              <w:drawing>
                <wp:inline distT="0" distB="0" distL="0" distR="0" wp14:anchorId="4B9F34D5" wp14:editId="44510403">
                  <wp:extent cx="2520000" cy="1814556"/>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814556"/>
                          </a:xfrm>
                          <a:prstGeom prst="rect">
                            <a:avLst/>
                          </a:prstGeom>
                          <a:noFill/>
                          <a:ln>
                            <a:noFill/>
                          </a:ln>
                        </pic:spPr>
                      </pic:pic>
                    </a:graphicData>
                  </a:graphic>
                </wp:inline>
              </w:drawing>
            </w:r>
          </w:p>
        </w:tc>
      </w:tr>
    </w:tbl>
    <w:p w14:paraId="77AD85D9" w14:textId="74E7E56F" w:rsidR="00A04754" w:rsidRDefault="00A04754" w:rsidP="001840D5">
      <w:pPr>
        <w:pStyle w:val="Caption"/>
        <w:jc w:val="center"/>
      </w:pPr>
      <w:r>
        <w:t xml:space="preserve">Figure </w:t>
      </w:r>
      <w:fldSimple w:instr=" SEQ Figure \* ARABIC ">
        <w:r w:rsidR="00182A28">
          <w:rPr>
            <w:noProof/>
          </w:rPr>
          <w:t>10</w:t>
        </w:r>
      </w:fldSimple>
      <w:r>
        <w:t>: Returns and Sharpe Ratio in Different Periods</w:t>
      </w:r>
      <w:r w:rsidR="00DC2306">
        <w:t xml:space="preserve"> with </w:t>
      </w:r>
      <w:r w:rsidR="00182A28">
        <w:t>Crisis-Avoidance Policies</w:t>
      </w:r>
    </w:p>
    <w:p w14:paraId="1FF43F48" w14:textId="77777777" w:rsidR="00D451C8" w:rsidRDefault="00D451C8" w:rsidP="00C32866"/>
    <w:p w14:paraId="50FD171F" w14:textId="51EA1E90" w:rsidR="004D47F1" w:rsidRDefault="00D451C8" w:rsidP="00C32866">
      <w:pPr>
        <w:rPr>
          <w:noProof/>
        </w:rPr>
      </w:pPr>
      <w:r>
        <w:rPr>
          <w:noProof/>
        </w:rPr>
        <w:t xml:space="preserve">The grey dash line </w:t>
      </w:r>
      <w:r w:rsidR="00C03D35">
        <w:rPr>
          <w:noProof/>
        </w:rPr>
        <w:t xml:space="preserve">in the boxplot </w:t>
      </w:r>
      <w:r w:rsidR="00182A28">
        <w:rPr>
          <w:noProof/>
        </w:rPr>
        <w:t xml:space="preserve">in Figure-10 </w:t>
      </w:r>
      <w:r>
        <w:rPr>
          <w:noProof/>
        </w:rPr>
        <w:t>represents the performance of the benchmark.</w:t>
      </w:r>
      <w:r w:rsidR="00A04754">
        <w:rPr>
          <w:noProof/>
        </w:rPr>
        <w:t xml:space="preserve"> </w:t>
      </w:r>
      <w:r w:rsidR="00182A28">
        <w:rPr>
          <w:noProof/>
        </w:rPr>
        <w:t>As shown in Table-3 and Figure-10, d</w:t>
      </w:r>
      <w:r w:rsidR="008A3450">
        <w:rPr>
          <w:noProof/>
        </w:rPr>
        <w:t xml:space="preserve">uring 2015-2019 the models perform as good as the benchmark in both absolute return and the sharpe ratio. The average return of the 15% </w:t>
      </w:r>
      <w:r w:rsidR="00182A28">
        <w:t xml:space="preserve">Crisis-Avoidance Policies </w:t>
      </w:r>
      <w:r w:rsidR="008A3450">
        <w:rPr>
          <w:noProof/>
        </w:rPr>
        <w:t>performs even higher than the benchmark.</w:t>
      </w:r>
      <w:r w:rsidR="00CA31E4">
        <w:rPr>
          <w:noProof/>
        </w:rPr>
        <w:t xml:space="preserve"> </w:t>
      </w:r>
      <w:r w:rsidR="008A3450">
        <w:rPr>
          <w:noProof/>
        </w:rPr>
        <w:t>During 2001-2004, the performance of the models varies greatly. Some of the best performing model are still able to perform neary 30% better than the benchmark. During 2007-2010, the models significantly outperforms the benchmark with the cash-out options.</w:t>
      </w:r>
      <w:r w:rsidR="00D41F33">
        <w:rPr>
          <w:noProof/>
        </w:rPr>
        <w:t xml:space="preserve"> The sharpe ratio of the </w:t>
      </w:r>
      <w:r w:rsidR="00861F0D">
        <w:rPr>
          <w:noProof/>
        </w:rPr>
        <w:t xml:space="preserve">best batch </w:t>
      </w:r>
      <w:r w:rsidR="001D1056">
        <w:rPr>
          <w:noProof/>
        </w:rPr>
        <w:t>reaches</w:t>
      </w:r>
      <w:r w:rsidR="00FF1F56">
        <w:rPr>
          <w:noProof/>
        </w:rPr>
        <w:t xml:space="preserve"> </w:t>
      </w:r>
      <w:r w:rsidR="002012BF">
        <w:rPr>
          <w:noProof/>
        </w:rPr>
        <w:t xml:space="preserve">1.43 times </w:t>
      </w:r>
      <w:r w:rsidR="00F2195D">
        <w:rPr>
          <w:noProof/>
        </w:rPr>
        <w:t>against</w:t>
      </w:r>
      <w:r w:rsidR="002012BF">
        <w:rPr>
          <w:noProof/>
        </w:rPr>
        <w:t xml:space="preserve"> the benchmark.</w:t>
      </w:r>
    </w:p>
    <w:p w14:paraId="75AE5100" w14:textId="3B66548D" w:rsidR="009525BF" w:rsidRDefault="009525BF" w:rsidP="00C32866">
      <w:pPr>
        <w:rPr>
          <w:noProof/>
        </w:rPr>
      </w:pPr>
    </w:p>
    <w:p w14:paraId="5FC68042" w14:textId="32E128D7" w:rsidR="009525BF" w:rsidRDefault="009525BF" w:rsidP="00C32866">
      <w:pPr>
        <w:rPr>
          <w:noProof/>
        </w:rPr>
      </w:pPr>
      <w:r>
        <w:rPr>
          <w:noProof/>
        </w:rPr>
        <w:t xml:space="preserve">The above experiment shows that </w:t>
      </w:r>
      <w:r w:rsidR="0075247C">
        <w:rPr>
          <w:noProof/>
        </w:rPr>
        <w:t xml:space="preserve">the crisis avoidance algorithms is able to </w:t>
      </w:r>
      <w:r w:rsidR="0036327B">
        <w:rPr>
          <w:noProof/>
        </w:rPr>
        <w:t xml:space="preserve">avoid 2008 crisis without hampering the performance in the 2015-2019 bullish market. </w:t>
      </w:r>
      <w:r w:rsidR="003F4931">
        <w:rPr>
          <w:noProof/>
        </w:rPr>
        <w:t>The parameter should be adjusted from time to time, as t</w:t>
      </w:r>
      <w:r w:rsidR="00054787">
        <w:rPr>
          <w:noProof/>
        </w:rPr>
        <w:t>he model</w:t>
      </w:r>
      <w:r w:rsidR="007D4347">
        <w:rPr>
          <w:noProof/>
        </w:rPr>
        <w:t>s</w:t>
      </w:r>
      <w:r w:rsidR="00054787">
        <w:rPr>
          <w:noProof/>
        </w:rPr>
        <w:t xml:space="preserve"> with</w:t>
      </w:r>
      <w:r w:rsidR="007D4347">
        <w:rPr>
          <w:noProof/>
        </w:rPr>
        <w:t xml:space="preserve"> 20% or 15% MDD threshold </w:t>
      </w:r>
      <w:r w:rsidR="002C4E56">
        <w:rPr>
          <w:noProof/>
        </w:rPr>
        <w:t xml:space="preserve">gets </w:t>
      </w:r>
      <w:r w:rsidR="00AB4EFC">
        <w:rPr>
          <w:noProof/>
        </w:rPr>
        <w:t xml:space="preserve">the best result in 2015-2019, while the 10% </w:t>
      </w:r>
      <w:r w:rsidR="00AB4EFC">
        <w:rPr>
          <w:rFonts w:hint="eastAsia"/>
          <w:noProof/>
        </w:rPr>
        <w:t>MDD</w:t>
      </w:r>
      <w:r w:rsidR="00AB4EFC">
        <w:rPr>
          <w:noProof/>
        </w:rPr>
        <w:t xml:space="preserve"> threshold receives the highest return in 2007-2010.</w:t>
      </w:r>
      <w:r w:rsidR="0014689E">
        <w:rPr>
          <w:noProof/>
        </w:rPr>
        <w:t xml:space="preserve"> The market performance in 2001-2004, on the other hand, is much more turbulence than the other two period.</w:t>
      </w:r>
      <w:r w:rsidR="006A33C1">
        <w:rPr>
          <w:noProof/>
        </w:rPr>
        <w:t xml:space="preserve"> </w:t>
      </w:r>
      <w:r w:rsidR="006A33C1">
        <w:rPr>
          <w:rFonts w:hint="eastAsia"/>
          <w:noProof/>
        </w:rPr>
        <w:t>The</w:t>
      </w:r>
      <w:r w:rsidR="006A33C1">
        <w:rPr>
          <w:noProof/>
        </w:rPr>
        <w:t xml:space="preserve"> trend changes within one month or two </w:t>
      </w:r>
      <w:r w:rsidR="000E55C3">
        <w:rPr>
          <w:noProof/>
        </w:rPr>
        <w:t>and therefore become</w:t>
      </w:r>
      <w:r w:rsidR="00A75C81">
        <w:rPr>
          <w:noProof/>
        </w:rPr>
        <w:t>s</w:t>
      </w:r>
      <w:r w:rsidR="000E55C3">
        <w:rPr>
          <w:noProof/>
        </w:rPr>
        <w:t xml:space="preserve"> a challenge to our monthly rebalanced framework. </w:t>
      </w:r>
      <w:r w:rsidR="00A75C81">
        <w:rPr>
          <w:noProof/>
        </w:rPr>
        <w:t>Hence</w:t>
      </w:r>
      <w:r w:rsidR="000E55C3">
        <w:rPr>
          <w:noProof/>
        </w:rPr>
        <w:t xml:space="preserve">, </w:t>
      </w:r>
      <w:r w:rsidR="00601020">
        <w:rPr>
          <w:noProof/>
        </w:rPr>
        <w:t>an algorithm to de</w:t>
      </w:r>
      <w:r w:rsidR="00366D43">
        <w:rPr>
          <w:noProof/>
        </w:rPr>
        <w:t xml:space="preserve">cide trading frequency is </w:t>
      </w:r>
      <w:r w:rsidR="00E00286">
        <w:rPr>
          <w:noProof/>
        </w:rPr>
        <w:t>therefore important in the future work.</w:t>
      </w:r>
    </w:p>
    <w:p w14:paraId="4679E85D" w14:textId="77777777" w:rsidR="005F57B6" w:rsidRDefault="005F57B6" w:rsidP="00C32866">
      <w:pPr>
        <w:rPr>
          <w:noProof/>
        </w:rPr>
      </w:pPr>
    </w:p>
    <w:p w14:paraId="1EBAA403" w14:textId="77777777" w:rsidR="00182A28" w:rsidRDefault="00182A28" w:rsidP="00C32866">
      <w:pPr>
        <w:rPr>
          <w:noProof/>
        </w:rPr>
      </w:pPr>
    </w:p>
    <w:p w14:paraId="6A97E35E" w14:textId="428410DE" w:rsidR="00BC0F9D" w:rsidRDefault="00BC0F9D" w:rsidP="00C32866">
      <w:pPr>
        <w:pStyle w:val="Heading2"/>
      </w:pPr>
      <w:r>
        <w:t xml:space="preserve">COMPARISON OF CRISIS AVOIDANCE ALGORITHM </w:t>
      </w:r>
      <w:r>
        <w:rPr>
          <w:rFonts w:hint="eastAsia"/>
        </w:rPr>
        <w:t>IN</w:t>
      </w:r>
      <w:r>
        <w:t xml:space="preserve"> ALL </w:t>
      </w:r>
      <w:r>
        <w:rPr>
          <w:rFonts w:hint="eastAsia"/>
        </w:rPr>
        <w:t>PERIOD</w:t>
      </w:r>
      <w:r w:rsidR="00D83572">
        <w:t>S</w:t>
      </w:r>
    </w:p>
    <w:p w14:paraId="0C27FBBE" w14:textId="296EC366" w:rsidR="00BC0F9D" w:rsidRDefault="00BC0F9D" w:rsidP="00C32866">
      <w:pPr>
        <w:rPr>
          <w:noProof/>
        </w:rPr>
      </w:pPr>
    </w:p>
    <w:p w14:paraId="052CBF79" w14:textId="0F6FCAB8" w:rsidR="009F765F" w:rsidRDefault="00BC0F9D" w:rsidP="009F765F">
      <w:r>
        <w:t>In order to obtain the bigger picture about how the model works eventually, there is a need to conduct a check that run through the model in all period from 2000-2019</w:t>
      </w:r>
      <w:r w:rsidR="00213463">
        <w:t xml:space="preserve"> with all combination of window size </w:t>
      </w:r>
      <w:r w:rsidR="00213463">
        <w:lastRenderedPageBreak/>
        <w:t>and drawdown threshold</w:t>
      </w:r>
      <w:r>
        <w:t>.</w:t>
      </w:r>
      <w:r w:rsidR="009F765F">
        <w:t xml:space="preserve"> </w:t>
      </w:r>
      <w:r w:rsidR="002C6860">
        <w:rPr>
          <w:rFonts w:hint="eastAsia"/>
        </w:rPr>
        <w:t>The</w:t>
      </w:r>
      <w:r w:rsidR="002C6860">
        <w:t xml:space="preserve"> </w:t>
      </w:r>
      <w:r w:rsidR="00D83572">
        <w:t>definition of “all periods” is the same as in Section V</w:t>
      </w:r>
      <w:r w:rsidR="00F86CD6">
        <w:t>/</w:t>
      </w:r>
      <w:r w:rsidR="00D83572">
        <w:t>d.</w:t>
      </w:r>
      <w:r w:rsidR="007E5239">
        <w:t xml:space="preserve"> </w:t>
      </w:r>
      <w:r w:rsidR="008D4F3E">
        <w:t xml:space="preserve">The cash-out window size is tested among monthly (20 working days), bi-weekly (10 working days) and weekly (5 working days). The cash-out threshold is selected in 0.20, 0.15 and 0.10. </w:t>
      </w:r>
      <w:r w:rsidR="009E300F">
        <w:rPr>
          <w:rFonts w:hint="eastAsia"/>
        </w:rPr>
        <w:t>Therefore</w:t>
      </w:r>
      <w:r w:rsidR="009E300F">
        <w:t xml:space="preserve">, there </w:t>
      </w:r>
      <w:r w:rsidR="008D4F3E">
        <w:t xml:space="preserve">are in total 9 combinations of the parameters. </w:t>
      </w:r>
      <w:r w:rsidR="009F765F">
        <w:t xml:space="preserve">We can </w:t>
      </w:r>
      <w:r w:rsidR="00182A28">
        <w:t>plot</w:t>
      </w:r>
      <w:r w:rsidR="009F765F">
        <w:t xml:space="preserve"> the cash-out period given different parameter, as shown in Figure-1</w:t>
      </w:r>
      <w:r w:rsidR="00182A28">
        <w:t>1</w:t>
      </w:r>
      <w:r w:rsidR="009F765F">
        <w:t>.</w:t>
      </w:r>
    </w:p>
    <w:p w14:paraId="20BA3A4F" w14:textId="77777777" w:rsidR="009F765F" w:rsidRDefault="009F765F" w:rsidP="009F765F"/>
    <w:tbl>
      <w:tblPr>
        <w:tblStyle w:val="TableGrid"/>
        <w:tblW w:w="0" w:type="auto"/>
        <w:jc w:val="center"/>
        <w:tblLook w:val="04A0" w:firstRow="1" w:lastRow="0" w:firstColumn="1" w:lastColumn="0" w:noHBand="0" w:noVBand="1"/>
      </w:tblPr>
      <w:tblGrid>
        <w:gridCol w:w="764"/>
        <w:gridCol w:w="2483"/>
        <w:gridCol w:w="2483"/>
        <w:gridCol w:w="2483"/>
      </w:tblGrid>
      <w:tr w:rsidR="00871765" w14:paraId="07A2406E" w14:textId="77777777" w:rsidTr="008558E5">
        <w:trPr>
          <w:jc w:val="center"/>
        </w:trPr>
        <w:tc>
          <w:tcPr>
            <w:tcW w:w="764" w:type="dxa"/>
          </w:tcPr>
          <w:p w14:paraId="235BA8C4" w14:textId="77777777" w:rsidR="009F765F" w:rsidRDefault="009F765F" w:rsidP="008558E5">
            <w:proofErr w:type="spellStart"/>
            <w:r>
              <w:t>Thres</w:t>
            </w:r>
            <w:proofErr w:type="spellEnd"/>
          </w:p>
        </w:tc>
        <w:tc>
          <w:tcPr>
            <w:tcW w:w="2483" w:type="dxa"/>
          </w:tcPr>
          <w:p w14:paraId="0E66264C" w14:textId="77777777" w:rsidR="009F765F" w:rsidRDefault="009F765F" w:rsidP="008558E5">
            <w:r>
              <w:t>Monthly</w:t>
            </w:r>
          </w:p>
        </w:tc>
        <w:tc>
          <w:tcPr>
            <w:tcW w:w="2483" w:type="dxa"/>
          </w:tcPr>
          <w:p w14:paraId="7FD7E2D5" w14:textId="77777777" w:rsidR="009F765F" w:rsidRDefault="009F765F" w:rsidP="008558E5">
            <w:r>
              <w:t>Biweekly</w:t>
            </w:r>
          </w:p>
        </w:tc>
        <w:tc>
          <w:tcPr>
            <w:tcW w:w="2483" w:type="dxa"/>
          </w:tcPr>
          <w:p w14:paraId="1826128C" w14:textId="77777777" w:rsidR="009F765F" w:rsidRDefault="009F765F" w:rsidP="008558E5">
            <w:r>
              <w:t>Weekly</w:t>
            </w:r>
          </w:p>
        </w:tc>
      </w:tr>
      <w:tr w:rsidR="00E95A67" w14:paraId="29C7E869" w14:textId="77777777" w:rsidTr="008558E5">
        <w:trPr>
          <w:jc w:val="center"/>
        </w:trPr>
        <w:tc>
          <w:tcPr>
            <w:tcW w:w="764" w:type="dxa"/>
          </w:tcPr>
          <w:p w14:paraId="768E7EF2" w14:textId="77777777" w:rsidR="009F765F" w:rsidRDefault="009F765F" w:rsidP="008558E5">
            <w:r>
              <w:t>0.20</w:t>
            </w:r>
          </w:p>
        </w:tc>
        <w:tc>
          <w:tcPr>
            <w:tcW w:w="2483" w:type="dxa"/>
          </w:tcPr>
          <w:p w14:paraId="53A8F297" w14:textId="0BA018AD" w:rsidR="009F765F" w:rsidRDefault="007506AE" w:rsidP="008558E5">
            <w:pPr>
              <w:spacing w:line="240" w:lineRule="auto"/>
            </w:pPr>
            <w:r>
              <w:rPr>
                <w:noProof/>
              </w:rPr>
              <w:drawing>
                <wp:inline distT="0" distB="0" distL="0" distR="0" wp14:anchorId="11C6E296" wp14:editId="668D8D4B">
                  <wp:extent cx="1440000" cy="1440000"/>
                  <wp:effectExtent l="0" t="0" r="0" b="0"/>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2483" w:type="dxa"/>
          </w:tcPr>
          <w:p w14:paraId="136F5B42" w14:textId="1922664E" w:rsidR="009F765F" w:rsidRDefault="00871765" w:rsidP="008558E5">
            <w:pPr>
              <w:spacing w:line="240" w:lineRule="auto"/>
            </w:pPr>
            <w:r>
              <w:rPr>
                <w:noProof/>
              </w:rPr>
              <w:drawing>
                <wp:inline distT="0" distB="0" distL="0" distR="0" wp14:anchorId="50B2A55A" wp14:editId="5415B385">
                  <wp:extent cx="1440000" cy="1440000"/>
                  <wp:effectExtent l="0" t="0" r="0" b="0"/>
                  <wp:docPr id="84"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2483" w:type="dxa"/>
          </w:tcPr>
          <w:p w14:paraId="320CA2A2" w14:textId="158D4F17" w:rsidR="009F765F" w:rsidRDefault="00D2724C" w:rsidP="001441BF">
            <w:pPr>
              <w:spacing w:line="240" w:lineRule="auto"/>
            </w:pPr>
            <w:r>
              <w:rPr>
                <w:noProof/>
              </w:rPr>
              <w:drawing>
                <wp:inline distT="0" distB="0" distL="0" distR="0" wp14:anchorId="0E15C54E" wp14:editId="74C302DD">
                  <wp:extent cx="1440000" cy="1440000"/>
                  <wp:effectExtent l="0" t="0" r="0" b="0"/>
                  <wp:docPr id="87"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r>
      <w:tr w:rsidR="00E95A67" w14:paraId="29B5AB97" w14:textId="77777777" w:rsidTr="008558E5">
        <w:trPr>
          <w:jc w:val="center"/>
        </w:trPr>
        <w:tc>
          <w:tcPr>
            <w:tcW w:w="764" w:type="dxa"/>
          </w:tcPr>
          <w:p w14:paraId="752BC986" w14:textId="77777777" w:rsidR="009F765F" w:rsidRDefault="009F765F" w:rsidP="008558E5">
            <w:r>
              <w:t>0.15</w:t>
            </w:r>
          </w:p>
        </w:tc>
        <w:tc>
          <w:tcPr>
            <w:tcW w:w="2483" w:type="dxa"/>
          </w:tcPr>
          <w:p w14:paraId="2BDF2187" w14:textId="6F0A07BD" w:rsidR="009F765F" w:rsidRDefault="00576856" w:rsidP="008558E5">
            <w:pPr>
              <w:spacing w:line="240" w:lineRule="auto"/>
            </w:pPr>
            <w:r>
              <w:rPr>
                <w:noProof/>
              </w:rPr>
              <w:drawing>
                <wp:inline distT="0" distB="0" distL="0" distR="0" wp14:anchorId="1091D989" wp14:editId="51A97B43">
                  <wp:extent cx="1440000" cy="1440000"/>
                  <wp:effectExtent l="0" t="0" r="0" b="0"/>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2483" w:type="dxa"/>
          </w:tcPr>
          <w:p w14:paraId="2A15F7A9" w14:textId="2BFAE777" w:rsidR="009F765F" w:rsidRDefault="0082722D" w:rsidP="008558E5">
            <w:pPr>
              <w:spacing w:line="240" w:lineRule="auto"/>
            </w:pPr>
            <w:r>
              <w:rPr>
                <w:noProof/>
              </w:rPr>
              <w:drawing>
                <wp:inline distT="0" distB="0" distL="0" distR="0" wp14:anchorId="3382AF5E" wp14:editId="47BA4B0E">
                  <wp:extent cx="1440000" cy="1440000"/>
                  <wp:effectExtent l="0" t="0" r="0" b="0"/>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2483" w:type="dxa"/>
          </w:tcPr>
          <w:p w14:paraId="27CACA0A" w14:textId="38EDC62F" w:rsidR="009F765F" w:rsidRDefault="00F74884" w:rsidP="001441BF">
            <w:pPr>
              <w:spacing w:line="240" w:lineRule="auto"/>
            </w:pPr>
            <w:r>
              <w:rPr>
                <w:noProof/>
              </w:rPr>
              <w:drawing>
                <wp:inline distT="0" distB="0" distL="0" distR="0" wp14:anchorId="7BF29FC9" wp14:editId="3451A13B">
                  <wp:extent cx="1440000" cy="1440000"/>
                  <wp:effectExtent l="0" t="0" r="0" b="0"/>
                  <wp:docPr id="88"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r>
      <w:tr w:rsidR="00E95A67" w14:paraId="20D5F7DC" w14:textId="77777777" w:rsidTr="008558E5">
        <w:trPr>
          <w:jc w:val="center"/>
        </w:trPr>
        <w:tc>
          <w:tcPr>
            <w:tcW w:w="764" w:type="dxa"/>
          </w:tcPr>
          <w:p w14:paraId="39847E0C" w14:textId="77777777" w:rsidR="009F765F" w:rsidRDefault="009F765F" w:rsidP="008558E5">
            <w:r>
              <w:t>0.10</w:t>
            </w:r>
          </w:p>
        </w:tc>
        <w:tc>
          <w:tcPr>
            <w:tcW w:w="2483" w:type="dxa"/>
          </w:tcPr>
          <w:p w14:paraId="2AE4630F" w14:textId="50BF029B" w:rsidR="009F765F" w:rsidRDefault="00E95A67" w:rsidP="008558E5">
            <w:pPr>
              <w:spacing w:line="240" w:lineRule="auto"/>
            </w:pPr>
            <w:r>
              <w:rPr>
                <w:noProof/>
              </w:rPr>
              <w:drawing>
                <wp:inline distT="0" distB="0" distL="0" distR="0" wp14:anchorId="0C7DDD1D" wp14:editId="27F962B1">
                  <wp:extent cx="1440000" cy="1440000"/>
                  <wp:effectExtent l="0" t="0" r="0" b="0"/>
                  <wp:docPr id="83"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2483" w:type="dxa"/>
          </w:tcPr>
          <w:p w14:paraId="16B901FB" w14:textId="28A0AC88" w:rsidR="009F765F" w:rsidRDefault="00452254" w:rsidP="008558E5">
            <w:pPr>
              <w:spacing w:line="240" w:lineRule="auto"/>
            </w:pPr>
            <w:r>
              <w:rPr>
                <w:noProof/>
              </w:rPr>
              <w:drawing>
                <wp:inline distT="0" distB="0" distL="0" distR="0" wp14:anchorId="1A4BFF37" wp14:editId="2E38A8AE">
                  <wp:extent cx="1440000" cy="1440000"/>
                  <wp:effectExtent l="0" t="0" r="0" b="0"/>
                  <wp:docPr id="86"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2483" w:type="dxa"/>
          </w:tcPr>
          <w:p w14:paraId="528DB141" w14:textId="0D90FC48" w:rsidR="009F765F" w:rsidRDefault="001441BF" w:rsidP="00182A28">
            <w:pPr>
              <w:keepNext/>
              <w:spacing w:line="240" w:lineRule="auto"/>
            </w:pPr>
            <w:r>
              <w:rPr>
                <w:noProof/>
              </w:rPr>
              <w:drawing>
                <wp:inline distT="0" distB="0" distL="0" distR="0" wp14:anchorId="63E33073" wp14:editId="4ACCFC83">
                  <wp:extent cx="1440000" cy="1440000"/>
                  <wp:effectExtent l="0" t="0" r="0" b="0"/>
                  <wp:docPr id="89"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r>
    </w:tbl>
    <w:p w14:paraId="316282BC" w14:textId="11D44259" w:rsidR="006B2DEA" w:rsidRDefault="00182A28" w:rsidP="00182A28">
      <w:pPr>
        <w:pStyle w:val="Caption"/>
        <w:jc w:val="center"/>
        <w:rPr>
          <w:noProof/>
        </w:rPr>
      </w:pPr>
      <w:r>
        <w:t xml:space="preserve">Figure </w:t>
      </w:r>
      <w:fldSimple w:instr=" SEQ Figure \* ARABIC ">
        <w:r>
          <w:rPr>
            <w:noProof/>
          </w:rPr>
          <w:t>11</w:t>
        </w:r>
      </w:fldSimple>
      <w:r>
        <w:t xml:space="preserve">: Cash-out Windows in </w:t>
      </w:r>
      <w:r>
        <w:rPr>
          <w:noProof/>
        </w:rPr>
        <w:t>All Periods</w:t>
      </w:r>
    </w:p>
    <w:p w14:paraId="4F418AC0" w14:textId="77777777" w:rsidR="00182A28" w:rsidRPr="00182A28" w:rsidRDefault="00182A28" w:rsidP="00182A28"/>
    <w:p w14:paraId="0737DD2D" w14:textId="6683F31C" w:rsidR="009F765F" w:rsidRDefault="00182A28" w:rsidP="00C32866">
      <w:pPr>
        <w:rPr>
          <w:rFonts w:hint="eastAsia"/>
        </w:rPr>
      </w:pPr>
      <w:r>
        <w:t>As shown in Figure-11, t</w:t>
      </w:r>
      <w:r w:rsidR="00504A75">
        <w:t xml:space="preserve">he monthly window size has the longest minimum cash-out period, as </w:t>
      </w:r>
      <w:r w:rsidR="00EC1E0C">
        <w:t xml:space="preserve">it </w:t>
      </w:r>
      <w:r w:rsidR="00CC1AB3">
        <w:t xml:space="preserve">has the longest window size </w:t>
      </w:r>
      <w:r w:rsidR="00156B9B">
        <w:t xml:space="preserve">that the </w:t>
      </w:r>
      <w:r w:rsidR="00D0259B">
        <w:t>a MDD need to pass through before</w:t>
      </w:r>
      <w:r w:rsidR="00EC1E0C">
        <w:t xml:space="preserve"> </w:t>
      </w:r>
      <w:r w:rsidR="00672B32">
        <w:t>it has no effect on the decision.</w:t>
      </w:r>
      <w:r w:rsidR="002A49A3">
        <w:t xml:space="preserve"> </w:t>
      </w:r>
      <w:r w:rsidR="00CE45AD">
        <w:t>The bi-weekly and weekly window size is apparently more agile</w:t>
      </w:r>
      <w:r w:rsidR="003E6B94">
        <w:t xml:space="preserve"> and the status changes faster than the monthly window size. However, </w:t>
      </w:r>
      <w:r w:rsidR="001B3F2E">
        <w:t xml:space="preserve">it also causes </w:t>
      </w:r>
      <w:r w:rsidR="00EE4FDB">
        <w:t xml:space="preserve">excessive commission fee as </w:t>
      </w:r>
      <w:r w:rsidR="00F61FE4">
        <w:t>there will be a fixed 0.25% loss for each cash-in/cash-out action.</w:t>
      </w:r>
    </w:p>
    <w:p w14:paraId="194AF746" w14:textId="4C812810" w:rsidR="00BC0F9D" w:rsidRDefault="00BC0F9D" w:rsidP="00C32866">
      <w:pPr>
        <w:rPr>
          <w:noProof/>
        </w:rPr>
      </w:pPr>
    </w:p>
    <w:p w14:paraId="79D1629E" w14:textId="071EAA92" w:rsidR="00BC0F9D" w:rsidRDefault="000045A7" w:rsidP="00C32866">
      <w:r>
        <w:t>We use the</w:t>
      </w:r>
      <w:r w:rsidR="00BC0F9D">
        <w:t xml:space="preserve"> </w:t>
      </w:r>
      <w:r w:rsidR="002608CB">
        <w:t>L</w:t>
      </w:r>
      <w:r w:rsidR="006B2DEA">
        <w:t>og Nominal Return</w:t>
      </w:r>
      <w:r w:rsidR="00B559BE">
        <w:t xml:space="preserve"> Rate</w:t>
      </w:r>
      <w:r w:rsidR="002608CB">
        <w:t xml:space="preserve"> and the Average N</w:t>
      </w:r>
      <w:r w:rsidR="00B559BE">
        <w:t>ominal Return Rate</w:t>
      </w:r>
      <w:r w:rsidR="00BC0F9D">
        <w:t xml:space="preserve"> </w:t>
      </w:r>
      <w:r>
        <w:t>to measure the performance</w:t>
      </w:r>
      <w:r w:rsidR="00DA1E38">
        <w:t xml:space="preserve"> </w:t>
      </w:r>
      <w:r w:rsidR="00DA1E38">
        <w:rPr>
          <w:rFonts w:hint="eastAsia"/>
        </w:rPr>
        <w:t>of</w:t>
      </w:r>
      <w:r w:rsidR="00DA1E38">
        <w:t xml:space="preserve"> the combination of parameters of the Crisis-Avoidance Policies</w:t>
      </w:r>
      <w:r w:rsidR="00977611">
        <w:t xml:space="preserve">. Instead of the Nominal Return Rate, we take the logarithm </w:t>
      </w:r>
      <w:r w:rsidR="00402F74">
        <w:t xml:space="preserve">to make the </w:t>
      </w:r>
      <w:r w:rsidR="003E3721">
        <w:t xml:space="preserve">colour </w:t>
      </w:r>
      <w:r w:rsidR="00742559">
        <w:t xml:space="preserve">on the heatmap </w:t>
      </w:r>
      <w:r w:rsidR="003E3721">
        <w:t>linearly distributed</w:t>
      </w:r>
      <w:r w:rsidR="00182A28">
        <w:t>, as show in Figure-12</w:t>
      </w:r>
      <w:r w:rsidR="003E3721">
        <w:t>.</w:t>
      </w:r>
      <w:r w:rsidR="00742559">
        <w:t xml:space="preserve"> </w:t>
      </w:r>
      <w:r w:rsidR="00DA1E38">
        <w:t>Table-4 shows the average Nominal Return Rate</w:t>
      </w:r>
      <w:r w:rsidR="00BB31E4">
        <w:t xml:space="preserve"> of all </w:t>
      </w:r>
      <w:r w:rsidR="00AA02B6">
        <w:t xml:space="preserve">the </w:t>
      </w:r>
      <w:r w:rsidR="00BB31E4">
        <w:t>models</w:t>
      </w:r>
      <w:r w:rsidR="00AA02B6">
        <w:t xml:space="preserve"> and the benchmark</w:t>
      </w:r>
      <w:r w:rsidR="00BB31E4">
        <w:t xml:space="preserve"> in all </w:t>
      </w:r>
      <w:r w:rsidR="00BB31E4">
        <w:lastRenderedPageBreak/>
        <w:t>periods</w:t>
      </w:r>
      <w:r w:rsidR="00AA02B6">
        <w:t>.</w:t>
      </w:r>
      <w:r w:rsidR="00795199">
        <w:t xml:space="preserve"> Figure-13 and Table-5 shows the Actual Return Rate the Crisis-Avoidance Policies in all periods.</w:t>
      </w:r>
    </w:p>
    <w:p w14:paraId="689E02B3" w14:textId="77777777" w:rsidR="00BC0F9D" w:rsidRDefault="00BC0F9D" w:rsidP="00C32866">
      <w:pPr>
        <w:rPr>
          <w:noProof/>
        </w:rPr>
      </w:pPr>
    </w:p>
    <w:tbl>
      <w:tblPr>
        <w:tblStyle w:val="TableGrid"/>
        <w:tblW w:w="0" w:type="auto"/>
        <w:jc w:val="center"/>
        <w:tblLook w:val="04A0" w:firstRow="1" w:lastRow="0" w:firstColumn="1" w:lastColumn="0" w:noHBand="0" w:noVBand="1"/>
      </w:tblPr>
      <w:tblGrid>
        <w:gridCol w:w="764"/>
        <w:gridCol w:w="2483"/>
        <w:gridCol w:w="2483"/>
        <w:gridCol w:w="2483"/>
      </w:tblGrid>
      <w:tr w:rsidR="00C63A7A" w14:paraId="1F7273B0" w14:textId="77777777" w:rsidTr="001B17E7">
        <w:trPr>
          <w:jc w:val="center"/>
        </w:trPr>
        <w:tc>
          <w:tcPr>
            <w:tcW w:w="764" w:type="dxa"/>
          </w:tcPr>
          <w:p w14:paraId="7D0AB6E8" w14:textId="77777777" w:rsidR="00C63A7A" w:rsidRDefault="00C63A7A" w:rsidP="00C32866">
            <w:bookmarkStart w:id="18" w:name="OLE_LINK28"/>
            <w:bookmarkStart w:id="19" w:name="OLE_LINK29"/>
            <w:proofErr w:type="spellStart"/>
            <w:r>
              <w:t>Thres</w:t>
            </w:r>
            <w:proofErr w:type="spellEnd"/>
          </w:p>
        </w:tc>
        <w:tc>
          <w:tcPr>
            <w:tcW w:w="2483" w:type="dxa"/>
          </w:tcPr>
          <w:p w14:paraId="1F17E316" w14:textId="77777777" w:rsidR="00C63A7A" w:rsidRDefault="00C63A7A" w:rsidP="00C32866">
            <w:r>
              <w:t>Monthly</w:t>
            </w:r>
          </w:p>
        </w:tc>
        <w:tc>
          <w:tcPr>
            <w:tcW w:w="2483" w:type="dxa"/>
          </w:tcPr>
          <w:p w14:paraId="726F7FC2" w14:textId="77777777" w:rsidR="00C63A7A" w:rsidRDefault="00C63A7A" w:rsidP="00C32866">
            <w:r>
              <w:t>Biweekly</w:t>
            </w:r>
          </w:p>
        </w:tc>
        <w:tc>
          <w:tcPr>
            <w:tcW w:w="2483" w:type="dxa"/>
          </w:tcPr>
          <w:p w14:paraId="3A851B3B" w14:textId="77777777" w:rsidR="00C63A7A" w:rsidRDefault="00C63A7A" w:rsidP="00C32866">
            <w:r>
              <w:t>Weekly</w:t>
            </w:r>
          </w:p>
        </w:tc>
      </w:tr>
      <w:tr w:rsidR="00C63A7A" w14:paraId="03083588" w14:textId="77777777" w:rsidTr="001B17E7">
        <w:trPr>
          <w:jc w:val="center"/>
        </w:trPr>
        <w:tc>
          <w:tcPr>
            <w:tcW w:w="764" w:type="dxa"/>
          </w:tcPr>
          <w:p w14:paraId="04CCE4D5" w14:textId="77777777" w:rsidR="00C63A7A" w:rsidRDefault="00C63A7A" w:rsidP="00C32866">
            <w:r>
              <w:t>0.20</w:t>
            </w:r>
          </w:p>
        </w:tc>
        <w:tc>
          <w:tcPr>
            <w:tcW w:w="2483" w:type="dxa"/>
          </w:tcPr>
          <w:p w14:paraId="43737434" w14:textId="77777777" w:rsidR="00C63A7A" w:rsidRDefault="00C63A7A" w:rsidP="00C32866">
            <w:r>
              <w:rPr>
                <w:noProof/>
              </w:rPr>
              <w:drawing>
                <wp:inline distT="0" distB="0" distL="0" distR="0" wp14:anchorId="61076A7E" wp14:editId="748D5836">
                  <wp:extent cx="1440000" cy="1303562"/>
                  <wp:effectExtent l="0" t="0" r="0" b="508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40000" cy="1303562"/>
                          </a:xfrm>
                          <a:prstGeom prst="rect">
                            <a:avLst/>
                          </a:prstGeom>
                          <a:noFill/>
                          <a:ln>
                            <a:noFill/>
                          </a:ln>
                        </pic:spPr>
                      </pic:pic>
                    </a:graphicData>
                  </a:graphic>
                </wp:inline>
              </w:drawing>
            </w:r>
          </w:p>
        </w:tc>
        <w:tc>
          <w:tcPr>
            <w:tcW w:w="2483" w:type="dxa"/>
          </w:tcPr>
          <w:p w14:paraId="3F3DCAE7" w14:textId="77777777" w:rsidR="00C63A7A" w:rsidRDefault="00C63A7A" w:rsidP="00C32866">
            <w:r>
              <w:rPr>
                <w:noProof/>
              </w:rPr>
              <w:drawing>
                <wp:inline distT="0" distB="0" distL="0" distR="0" wp14:anchorId="6D7DF3CB" wp14:editId="13FEAD68">
                  <wp:extent cx="1440000" cy="1303563"/>
                  <wp:effectExtent l="0" t="0" r="0" b="508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0000" cy="1303563"/>
                          </a:xfrm>
                          <a:prstGeom prst="rect">
                            <a:avLst/>
                          </a:prstGeom>
                          <a:noFill/>
                          <a:ln>
                            <a:noFill/>
                          </a:ln>
                        </pic:spPr>
                      </pic:pic>
                    </a:graphicData>
                  </a:graphic>
                </wp:inline>
              </w:drawing>
            </w:r>
          </w:p>
        </w:tc>
        <w:tc>
          <w:tcPr>
            <w:tcW w:w="2483" w:type="dxa"/>
          </w:tcPr>
          <w:p w14:paraId="409DDBDB" w14:textId="77777777" w:rsidR="00C63A7A" w:rsidRDefault="00C63A7A" w:rsidP="00C32866">
            <w:r>
              <w:rPr>
                <w:noProof/>
              </w:rPr>
              <w:drawing>
                <wp:inline distT="0" distB="0" distL="0" distR="0" wp14:anchorId="2C4F2F99" wp14:editId="74E1B8A0">
                  <wp:extent cx="1440000" cy="1303563"/>
                  <wp:effectExtent l="0" t="0" r="0" b="508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40000" cy="1303563"/>
                          </a:xfrm>
                          <a:prstGeom prst="rect">
                            <a:avLst/>
                          </a:prstGeom>
                          <a:noFill/>
                          <a:ln>
                            <a:noFill/>
                          </a:ln>
                        </pic:spPr>
                      </pic:pic>
                    </a:graphicData>
                  </a:graphic>
                </wp:inline>
              </w:drawing>
            </w:r>
          </w:p>
        </w:tc>
      </w:tr>
      <w:tr w:rsidR="00C63A7A" w14:paraId="4A1AED7B" w14:textId="77777777" w:rsidTr="001B17E7">
        <w:trPr>
          <w:jc w:val="center"/>
        </w:trPr>
        <w:tc>
          <w:tcPr>
            <w:tcW w:w="764" w:type="dxa"/>
          </w:tcPr>
          <w:p w14:paraId="7D9D509E" w14:textId="77777777" w:rsidR="00C63A7A" w:rsidRDefault="00C63A7A" w:rsidP="00C32866">
            <w:r>
              <w:t>0.15</w:t>
            </w:r>
          </w:p>
        </w:tc>
        <w:tc>
          <w:tcPr>
            <w:tcW w:w="2483" w:type="dxa"/>
          </w:tcPr>
          <w:p w14:paraId="172AA76D" w14:textId="77777777" w:rsidR="00C63A7A" w:rsidRDefault="00C63A7A" w:rsidP="00C32866">
            <w:r>
              <w:rPr>
                <w:noProof/>
              </w:rPr>
              <w:drawing>
                <wp:inline distT="0" distB="0" distL="0" distR="0" wp14:anchorId="1274CD3C" wp14:editId="25F23B0F">
                  <wp:extent cx="1440000" cy="1303563"/>
                  <wp:effectExtent l="0" t="0" r="0" b="508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40000" cy="1303563"/>
                          </a:xfrm>
                          <a:prstGeom prst="rect">
                            <a:avLst/>
                          </a:prstGeom>
                          <a:noFill/>
                          <a:ln>
                            <a:noFill/>
                          </a:ln>
                        </pic:spPr>
                      </pic:pic>
                    </a:graphicData>
                  </a:graphic>
                </wp:inline>
              </w:drawing>
            </w:r>
          </w:p>
        </w:tc>
        <w:tc>
          <w:tcPr>
            <w:tcW w:w="2483" w:type="dxa"/>
          </w:tcPr>
          <w:p w14:paraId="5A65B4F9" w14:textId="77777777" w:rsidR="00C63A7A" w:rsidRDefault="00C63A7A" w:rsidP="00C32866">
            <w:r>
              <w:rPr>
                <w:noProof/>
              </w:rPr>
              <w:drawing>
                <wp:inline distT="0" distB="0" distL="0" distR="0" wp14:anchorId="58D07422" wp14:editId="50041358">
                  <wp:extent cx="1440000" cy="1305215"/>
                  <wp:effectExtent l="0" t="0" r="0" b="3175"/>
                  <wp:docPr id="81"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40000" cy="1305215"/>
                          </a:xfrm>
                          <a:prstGeom prst="rect">
                            <a:avLst/>
                          </a:prstGeom>
                          <a:noFill/>
                          <a:ln>
                            <a:noFill/>
                          </a:ln>
                        </pic:spPr>
                      </pic:pic>
                    </a:graphicData>
                  </a:graphic>
                </wp:inline>
              </w:drawing>
            </w:r>
          </w:p>
        </w:tc>
        <w:tc>
          <w:tcPr>
            <w:tcW w:w="2483" w:type="dxa"/>
          </w:tcPr>
          <w:p w14:paraId="0ADC8D07" w14:textId="77777777" w:rsidR="00C63A7A" w:rsidRDefault="00C63A7A" w:rsidP="00C32866">
            <w:r>
              <w:rPr>
                <w:noProof/>
              </w:rPr>
              <w:drawing>
                <wp:inline distT="0" distB="0" distL="0" distR="0" wp14:anchorId="4766EC63" wp14:editId="52876E80">
                  <wp:extent cx="1440000" cy="1303915"/>
                  <wp:effectExtent l="0" t="0" r="0" b="4445"/>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40000" cy="1303915"/>
                          </a:xfrm>
                          <a:prstGeom prst="rect">
                            <a:avLst/>
                          </a:prstGeom>
                          <a:noFill/>
                          <a:ln>
                            <a:noFill/>
                          </a:ln>
                        </pic:spPr>
                      </pic:pic>
                    </a:graphicData>
                  </a:graphic>
                </wp:inline>
              </w:drawing>
            </w:r>
          </w:p>
        </w:tc>
      </w:tr>
      <w:tr w:rsidR="00C63A7A" w14:paraId="2D0EAE35" w14:textId="77777777" w:rsidTr="001B17E7">
        <w:trPr>
          <w:jc w:val="center"/>
        </w:trPr>
        <w:tc>
          <w:tcPr>
            <w:tcW w:w="764" w:type="dxa"/>
          </w:tcPr>
          <w:p w14:paraId="0073A5BC" w14:textId="77777777" w:rsidR="00C63A7A" w:rsidRDefault="00C63A7A" w:rsidP="00C32866">
            <w:r>
              <w:t>0.10</w:t>
            </w:r>
          </w:p>
        </w:tc>
        <w:tc>
          <w:tcPr>
            <w:tcW w:w="2483" w:type="dxa"/>
          </w:tcPr>
          <w:p w14:paraId="6FA9C010" w14:textId="77777777" w:rsidR="00C63A7A" w:rsidRDefault="00C63A7A" w:rsidP="00C32866">
            <w:r>
              <w:rPr>
                <w:noProof/>
              </w:rPr>
              <w:drawing>
                <wp:inline distT="0" distB="0" distL="0" distR="0" wp14:anchorId="30A70ADA" wp14:editId="13582BAF">
                  <wp:extent cx="1440000" cy="1303563"/>
                  <wp:effectExtent l="0" t="0" r="0" b="508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40000" cy="1303563"/>
                          </a:xfrm>
                          <a:prstGeom prst="rect">
                            <a:avLst/>
                          </a:prstGeom>
                          <a:noFill/>
                          <a:ln>
                            <a:noFill/>
                          </a:ln>
                        </pic:spPr>
                      </pic:pic>
                    </a:graphicData>
                  </a:graphic>
                </wp:inline>
              </w:drawing>
            </w:r>
          </w:p>
        </w:tc>
        <w:tc>
          <w:tcPr>
            <w:tcW w:w="2483" w:type="dxa"/>
          </w:tcPr>
          <w:p w14:paraId="5E3A0A71" w14:textId="77777777" w:rsidR="00C63A7A" w:rsidRDefault="00C63A7A" w:rsidP="00C32866">
            <w:r>
              <w:rPr>
                <w:noProof/>
              </w:rPr>
              <w:drawing>
                <wp:inline distT="0" distB="0" distL="0" distR="0" wp14:anchorId="38908DED" wp14:editId="1CA17D2A">
                  <wp:extent cx="1440000" cy="1303622"/>
                  <wp:effectExtent l="0" t="0" r="0"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40000" cy="1303622"/>
                          </a:xfrm>
                          <a:prstGeom prst="rect">
                            <a:avLst/>
                          </a:prstGeom>
                          <a:noFill/>
                          <a:ln>
                            <a:noFill/>
                          </a:ln>
                        </pic:spPr>
                      </pic:pic>
                    </a:graphicData>
                  </a:graphic>
                </wp:inline>
              </w:drawing>
            </w:r>
          </w:p>
        </w:tc>
        <w:tc>
          <w:tcPr>
            <w:tcW w:w="2483" w:type="dxa"/>
          </w:tcPr>
          <w:p w14:paraId="73AF7454" w14:textId="77777777" w:rsidR="00C63A7A" w:rsidRDefault="00C63A7A" w:rsidP="00C32866">
            <w:r>
              <w:rPr>
                <w:noProof/>
              </w:rPr>
              <w:drawing>
                <wp:inline distT="0" distB="0" distL="0" distR="0" wp14:anchorId="7A4B7358" wp14:editId="3B94F4EC">
                  <wp:extent cx="1440000" cy="1303915"/>
                  <wp:effectExtent l="0" t="0" r="0" b="4445"/>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40000" cy="1303915"/>
                          </a:xfrm>
                          <a:prstGeom prst="rect">
                            <a:avLst/>
                          </a:prstGeom>
                          <a:noFill/>
                          <a:ln>
                            <a:noFill/>
                          </a:ln>
                        </pic:spPr>
                      </pic:pic>
                    </a:graphicData>
                  </a:graphic>
                </wp:inline>
              </w:drawing>
            </w:r>
          </w:p>
        </w:tc>
      </w:tr>
    </w:tbl>
    <w:bookmarkEnd w:id="18"/>
    <w:bookmarkEnd w:id="19"/>
    <w:p w14:paraId="2FA824EF" w14:textId="462C3F61" w:rsidR="00862CEA" w:rsidRDefault="00862CEA" w:rsidP="001840D5">
      <w:pPr>
        <w:pStyle w:val="Caption"/>
        <w:jc w:val="center"/>
      </w:pPr>
      <w:r>
        <w:t xml:space="preserve">Figure </w:t>
      </w:r>
      <w:fldSimple w:instr=" SEQ Figure \* ARABIC ">
        <w:r w:rsidR="00182A28">
          <w:rPr>
            <w:noProof/>
          </w:rPr>
          <w:t>12</w:t>
        </w:r>
      </w:fldSimple>
      <w:r>
        <w:t xml:space="preserve">: </w:t>
      </w:r>
      <w:r w:rsidRPr="00F93293">
        <w:t>Log Nominal Return Rate</w:t>
      </w:r>
      <w:r>
        <w:t xml:space="preserve"> for </w:t>
      </w:r>
      <w:r w:rsidR="00182A28">
        <w:t xml:space="preserve">Crisis-Avoidance Policies </w:t>
      </w:r>
      <w:r>
        <w:t xml:space="preserve">in </w:t>
      </w:r>
      <w:r w:rsidR="00D4393D">
        <w:t>All Periods</w:t>
      </w:r>
    </w:p>
    <w:p w14:paraId="07605AAF" w14:textId="77777777" w:rsidR="00DA1E38" w:rsidRPr="00DA1E38" w:rsidRDefault="00DA1E38" w:rsidP="00DA1E38"/>
    <w:tbl>
      <w:tblPr>
        <w:tblStyle w:val="TableGrid"/>
        <w:tblW w:w="0" w:type="auto"/>
        <w:jc w:val="center"/>
        <w:tblLook w:val="04A0" w:firstRow="1" w:lastRow="0" w:firstColumn="1" w:lastColumn="0" w:noHBand="0" w:noVBand="1"/>
      </w:tblPr>
      <w:tblGrid>
        <w:gridCol w:w="1138"/>
        <w:gridCol w:w="2386"/>
        <w:gridCol w:w="2386"/>
        <w:gridCol w:w="2386"/>
      </w:tblGrid>
      <w:tr w:rsidR="001B17E7" w14:paraId="1E76A713" w14:textId="77777777" w:rsidTr="007F2DF0">
        <w:trPr>
          <w:jc w:val="center"/>
        </w:trPr>
        <w:tc>
          <w:tcPr>
            <w:tcW w:w="1138" w:type="dxa"/>
          </w:tcPr>
          <w:p w14:paraId="72BA19D5" w14:textId="11F90231" w:rsidR="001B17E7" w:rsidRDefault="001B17E7" w:rsidP="008558E5">
            <w:r>
              <w:t>Thres</w:t>
            </w:r>
            <w:r w:rsidR="007F2DF0">
              <w:t>hold</w:t>
            </w:r>
          </w:p>
        </w:tc>
        <w:tc>
          <w:tcPr>
            <w:tcW w:w="2386" w:type="dxa"/>
          </w:tcPr>
          <w:p w14:paraId="687DFD22" w14:textId="77777777" w:rsidR="001B17E7" w:rsidRDefault="001B17E7" w:rsidP="008558E5">
            <w:r>
              <w:t>Monthly</w:t>
            </w:r>
          </w:p>
        </w:tc>
        <w:tc>
          <w:tcPr>
            <w:tcW w:w="2386" w:type="dxa"/>
          </w:tcPr>
          <w:p w14:paraId="4464EBD3" w14:textId="77777777" w:rsidR="001B17E7" w:rsidRDefault="001B17E7" w:rsidP="008558E5">
            <w:r>
              <w:t>Biweekly</w:t>
            </w:r>
          </w:p>
        </w:tc>
        <w:tc>
          <w:tcPr>
            <w:tcW w:w="2386" w:type="dxa"/>
          </w:tcPr>
          <w:p w14:paraId="6EB7DBC2" w14:textId="77777777" w:rsidR="001B17E7" w:rsidRDefault="001B17E7" w:rsidP="008558E5">
            <w:r>
              <w:t>Weekly</w:t>
            </w:r>
          </w:p>
        </w:tc>
      </w:tr>
      <w:tr w:rsidR="001B17E7" w14:paraId="259313BA" w14:textId="77777777" w:rsidTr="007F2DF0">
        <w:trPr>
          <w:jc w:val="center"/>
        </w:trPr>
        <w:tc>
          <w:tcPr>
            <w:tcW w:w="1138" w:type="dxa"/>
          </w:tcPr>
          <w:p w14:paraId="48F458A5" w14:textId="77777777" w:rsidR="001B17E7" w:rsidRDefault="001B17E7" w:rsidP="008558E5">
            <w:r>
              <w:t>0.20</w:t>
            </w:r>
          </w:p>
        </w:tc>
        <w:tc>
          <w:tcPr>
            <w:tcW w:w="2386" w:type="dxa"/>
          </w:tcPr>
          <w:p w14:paraId="60F99C7D" w14:textId="46665BCC" w:rsidR="001B17E7" w:rsidRDefault="00362B9D" w:rsidP="008558E5">
            <w:r>
              <w:t>+121.70%</w:t>
            </w:r>
          </w:p>
        </w:tc>
        <w:tc>
          <w:tcPr>
            <w:tcW w:w="2386" w:type="dxa"/>
          </w:tcPr>
          <w:p w14:paraId="62F54C7D" w14:textId="7987E46F" w:rsidR="001B17E7" w:rsidRDefault="00362B9D" w:rsidP="008558E5">
            <w:r>
              <w:t>+148.46%</w:t>
            </w:r>
          </w:p>
        </w:tc>
        <w:tc>
          <w:tcPr>
            <w:tcW w:w="2386" w:type="dxa"/>
          </w:tcPr>
          <w:p w14:paraId="77843285" w14:textId="35FB7294" w:rsidR="001B17E7" w:rsidRDefault="00362B9D" w:rsidP="008558E5">
            <w:r>
              <w:t>+139.99%</w:t>
            </w:r>
          </w:p>
        </w:tc>
      </w:tr>
      <w:tr w:rsidR="001B17E7" w14:paraId="0901717E" w14:textId="77777777" w:rsidTr="007F2DF0">
        <w:trPr>
          <w:jc w:val="center"/>
        </w:trPr>
        <w:tc>
          <w:tcPr>
            <w:tcW w:w="1138" w:type="dxa"/>
          </w:tcPr>
          <w:p w14:paraId="16688058" w14:textId="77777777" w:rsidR="001B17E7" w:rsidRDefault="001B17E7" w:rsidP="008558E5">
            <w:r>
              <w:t>0.15</w:t>
            </w:r>
          </w:p>
        </w:tc>
        <w:tc>
          <w:tcPr>
            <w:tcW w:w="2386" w:type="dxa"/>
          </w:tcPr>
          <w:p w14:paraId="4210652B" w14:textId="063AB426" w:rsidR="001B17E7" w:rsidRDefault="0049041B" w:rsidP="008558E5">
            <w:r>
              <w:t>+1</w:t>
            </w:r>
            <w:r w:rsidR="00E36590">
              <w:t>1</w:t>
            </w:r>
            <w:r>
              <w:t>0.66%</w:t>
            </w:r>
          </w:p>
        </w:tc>
        <w:tc>
          <w:tcPr>
            <w:tcW w:w="2386" w:type="dxa"/>
          </w:tcPr>
          <w:p w14:paraId="0A05FB1D" w14:textId="6C7062A3" w:rsidR="001B17E7" w:rsidRDefault="00BB542D" w:rsidP="008558E5">
            <w:r>
              <w:t>+111.12%</w:t>
            </w:r>
          </w:p>
        </w:tc>
        <w:tc>
          <w:tcPr>
            <w:tcW w:w="2386" w:type="dxa"/>
          </w:tcPr>
          <w:p w14:paraId="227F4EDE" w14:textId="026F0EF1" w:rsidR="001B17E7" w:rsidRDefault="00362B9D" w:rsidP="008558E5">
            <w:r>
              <w:t>+110.89%</w:t>
            </w:r>
          </w:p>
        </w:tc>
      </w:tr>
      <w:tr w:rsidR="001B17E7" w14:paraId="5F3C2478" w14:textId="77777777" w:rsidTr="007F2DF0">
        <w:trPr>
          <w:jc w:val="center"/>
        </w:trPr>
        <w:tc>
          <w:tcPr>
            <w:tcW w:w="1138" w:type="dxa"/>
          </w:tcPr>
          <w:p w14:paraId="176BB642" w14:textId="77777777" w:rsidR="001B17E7" w:rsidRDefault="001B17E7" w:rsidP="008558E5">
            <w:r>
              <w:t>0.10</w:t>
            </w:r>
          </w:p>
        </w:tc>
        <w:tc>
          <w:tcPr>
            <w:tcW w:w="2386" w:type="dxa"/>
          </w:tcPr>
          <w:p w14:paraId="1A3BC065" w14:textId="233E25A1" w:rsidR="001B17E7" w:rsidRDefault="0049041B" w:rsidP="008558E5">
            <w:r>
              <w:t>+</w:t>
            </w:r>
            <w:r w:rsidR="007C079E">
              <w:t>1</w:t>
            </w:r>
            <w:r w:rsidR="00E36590">
              <w:t>1</w:t>
            </w:r>
            <w:r w:rsidR="007C079E">
              <w:t>0.29%</w:t>
            </w:r>
          </w:p>
        </w:tc>
        <w:tc>
          <w:tcPr>
            <w:tcW w:w="2386" w:type="dxa"/>
          </w:tcPr>
          <w:p w14:paraId="0150A1EF" w14:textId="223657EC" w:rsidR="001B17E7" w:rsidRDefault="0049041B" w:rsidP="008558E5">
            <w:r>
              <w:t>+</w:t>
            </w:r>
            <w:r w:rsidR="00B83290">
              <w:t>11</w:t>
            </w:r>
            <w:r w:rsidR="00E36590">
              <w:t>1</w:t>
            </w:r>
            <w:r w:rsidR="00B83290">
              <w:t>.69%</w:t>
            </w:r>
          </w:p>
        </w:tc>
        <w:tc>
          <w:tcPr>
            <w:tcW w:w="2386" w:type="dxa"/>
          </w:tcPr>
          <w:p w14:paraId="0D610CFE" w14:textId="19D7C8AF" w:rsidR="001B17E7" w:rsidRDefault="0049041B" w:rsidP="00362B9D">
            <w:pPr>
              <w:keepNext/>
            </w:pPr>
            <w:r>
              <w:t>+1</w:t>
            </w:r>
            <w:r w:rsidR="00E36590">
              <w:t>1</w:t>
            </w:r>
            <w:r>
              <w:t>1.40%</w:t>
            </w:r>
          </w:p>
        </w:tc>
      </w:tr>
      <w:tr w:rsidR="007F2DF0" w14:paraId="2D808326" w14:textId="77777777" w:rsidTr="007F2DF0">
        <w:trPr>
          <w:jc w:val="center"/>
        </w:trPr>
        <w:tc>
          <w:tcPr>
            <w:tcW w:w="1138" w:type="dxa"/>
          </w:tcPr>
          <w:p w14:paraId="6DE49C56" w14:textId="3E7AD678" w:rsidR="007F2DF0" w:rsidRDefault="007F2DF0" w:rsidP="008558E5">
            <w:r>
              <w:t>Benchmark</w:t>
            </w:r>
          </w:p>
        </w:tc>
        <w:tc>
          <w:tcPr>
            <w:tcW w:w="7158" w:type="dxa"/>
            <w:gridSpan w:val="3"/>
          </w:tcPr>
          <w:p w14:paraId="392076F6" w14:textId="33A19995" w:rsidR="007F2DF0" w:rsidRDefault="000F7FD8" w:rsidP="00362B9D">
            <w:pPr>
              <w:keepNext/>
            </w:pPr>
            <w:r>
              <w:t>+126.53%</w:t>
            </w:r>
          </w:p>
        </w:tc>
      </w:tr>
    </w:tbl>
    <w:p w14:paraId="0799905A" w14:textId="562C6637" w:rsidR="00862CEA" w:rsidRDefault="00362B9D" w:rsidP="00362B9D">
      <w:pPr>
        <w:pStyle w:val="Caption"/>
        <w:jc w:val="center"/>
      </w:pPr>
      <w:r>
        <w:t xml:space="preserve">Table </w:t>
      </w:r>
      <w:fldSimple w:instr=" SEQ Table \* ARABIC ">
        <w:r w:rsidR="00E76515">
          <w:rPr>
            <w:noProof/>
          </w:rPr>
          <w:t>4</w:t>
        </w:r>
      </w:fldSimple>
      <w:r>
        <w:t xml:space="preserve">: </w:t>
      </w:r>
      <w:r w:rsidR="00E76515">
        <w:t xml:space="preserve">Average </w:t>
      </w:r>
      <w:r w:rsidRPr="00C167B6">
        <w:t xml:space="preserve">Nominal Return Rate for </w:t>
      </w:r>
      <w:r w:rsidR="00182A28">
        <w:t xml:space="preserve">Crisis-Avoidance Policies </w:t>
      </w:r>
      <w:r w:rsidRPr="00C167B6">
        <w:t xml:space="preserve">in </w:t>
      </w:r>
      <w:r w:rsidR="00D4393D">
        <w:t>All Periods</w:t>
      </w:r>
    </w:p>
    <w:p w14:paraId="0E4623A2" w14:textId="77777777" w:rsidR="001B17E7" w:rsidRPr="00862CEA" w:rsidRDefault="001B17E7" w:rsidP="00C32866"/>
    <w:tbl>
      <w:tblPr>
        <w:tblStyle w:val="TableGrid"/>
        <w:tblW w:w="0" w:type="auto"/>
        <w:jc w:val="center"/>
        <w:tblLook w:val="04A0" w:firstRow="1" w:lastRow="0" w:firstColumn="1" w:lastColumn="0" w:noHBand="0" w:noVBand="1"/>
      </w:tblPr>
      <w:tblGrid>
        <w:gridCol w:w="764"/>
        <w:gridCol w:w="2483"/>
        <w:gridCol w:w="2483"/>
        <w:gridCol w:w="2483"/>
      </w:tblGrid>
      <w:tr w:rsidR="00B17CD1" w14:paraId="0F537DF1" w14:textId="77777777" w:rsidTr="00E76515">
        <w:trPr>
          <w:jc w:val="center"/>
        </w:trPr>
        <w:tc>
          <w:tcPr>
            <w:tcW w:w="764" w:type="dxa"/>
          </w:tcPr>
          <w:p w14:paraId="3E6A529F" w14:textId="77777777" w:rsidR="00B17CD1" w:rsidRDefault="00B17CD1" w:rsidP="00C32866">
            <w:proofErr w:type="spellStart"/>
            <w:r>
              <w:t>Thres</w:t>
            </w:r>
            <w:proofErr w:type="spellEnd"/>
          </w:p>
        </w:tc>
        <w:tc>
          <w:tcPr>
            <w:tcW w:w="2483" w:type="dxa"/>
          </w:tcPr>
          <w:p w14:paraId="0FF07056" w14:textId="77777777" w:rsidR="00B17CD1" w:rsidRDefault="00B17CD1" w:rsidP="00C32866">
            <w:r>
              <w:t>Monthly</w:t>
            </w:r>
          </w:p>
        </w:tc>
        <w:tc>
          <w:tcPr>
            <w:tcW w:w="2483" w:type="dxa"/>
          </w:tcPr>
          <w:p w14:paraId="16124D2A" w14:textId="77777777" w:rsidR="00B17CD1" w:rsidRDefault="00B17CD1" w:rsidP="00C32866">
            <w:r>
              <w:t>Biweekly</w:t>
            </w:r>
          </w:p>
        </w:tc>
        <w:tc>
          <w:tcPr>
            <w:tcW w:w="2483" w:type="dxa"/>
          </w:tcPr>
          <w:p w14:paraId="57270764" w14:textId="77777777" w:rsidR="00B17CD1" w:rsidRDefault="00B17CD1" w:rsidP="00C32866">
            <w:r>
              <w:t>Weekly</w:t>
            </w:r>
          </w:p>
        </w:tc>
      </w:tr>
      <w:tr w:rsidR="00B17CD1" w14:paraId="5886D9E3" w14:textId="77777777" w:rsidTr="00E76515">
        <w:trPr>
          <w:jc w:val="center"/>
        </w:trPr>
        <w:tc>
          <w:tcPr>
            <w:tcW w:w="764" w:type="dxa"/>
          </w:tcPr>
          <w:p w14:paraId="11134EA3" w14:textId="77777777" w:rsidR="00B17CD1" w:rsidRDefault="00B17CD1" w:rsidP="00C32866">
            <w:r>
              <w:t>0.20</w:t>
            </w:r>
          </w:p>
        </w:tc>
        <w:tc>
          <w:tcPr>
            <w:tcW w:w="2483" w:type="dxa"/>
          </w:tcPr>
          <w:p w14:paraId="2CBC6CA7" w14:textId="77777777" w:rsidR="00B17CD1" w:rsidRDefault="00B17CD1" w:rsidP="00C32866">
            <w:r>
              <w:rPr>
                <w:noProof/>
              </w:rPr>
              <w:drawing>
                <wp:inline distT="0" distB="0" distL="0" distR="0" wp14:anchorId="72E5CA64" wp14:editId="749245E0">
                  <wp:extent cx="1440000" cy="1267578"/>
                  <wp:effectExtent l="0" t="0" r="0" b="2540"/>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40000" cy="1267578"/>
                          </a:xfrm>
                          <a:prstGeom prst="rect">
                            <a:avLst/>
                          </a:prstGeom>
                          <a:noFill/>
                          <a:ln>
                            <a:noFill/>
                          </a:ln>
                        </pic:spPr>
                      </pic:pic>
                    </a:graphicData>
                  </a:graphic>
                </wp:inline>
              </w:drawing>
            </w:r>
          </w:p>
        </w:tc>
        <w:tc>
          <w:tcPr>
            <w:tcW w:w="2483" w:type="dxa"/>
          </w:tcPr>
          <w:p w14:paraId="53A1074D" w14:textId="77777777" w:rsidR="00B17CD1" w:rsidRDefault="00B17CD1" w:rsidP="00C32866">
            <w:r>
              <w:rPr>
                <w:noProof/>
              </w:rPr>
              <w:drawing>
                <wp:inline distT="0" distB="0" distL="0" distR="0" wp14:anchorId="2A8FA3C7" wp14:editId="638AD771">
                  <wp:extent cx="1440000" cy="1267578"/>
                  <wp:effectExtent l="0" t="0" r="0" b="2540"/>
                  <wp:docPr id="77"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40000" cy="1267578"/>
                          </a:xfrm>
                          <a:prstGeom prst="rect">
                            <a:avLst/>
                          </a:prstGeom>
                          <a:noFill/>
                          <a:ln>
                            <a:noFill/>
                          </a:ln>
                        </pic:spPr>
                      </pic:pic>
                    </a:graphicData>
                  </a:graphic>
                </wp:inline>
              </w:drawing>
            </w:r>
          </w:p>
        </w:tc>
        <w:tc>
          <w:tcPr>
            <w:tcW w:w="2483" w:type="dxa"/>
          </w:tcPr>
          <w:p w14:paraId="63A1FD7F" w14:textId="77777777" w:rsidR="00B17CD1" w:rsidRDefault="00B17CD1" w:rsidP="00C32866">
            <w:r>
              <w:rPr>
                <w:noProof/>
              </w:rPr>
              <w:drawing>
                <wp:inline distT="0" distB="0" distL="0" distR="0" wp14:anchorId="6077F532" wp14:editId="7506759F">
                  <wp:extent cx="1440000" cy="1267578"/>
                  <wp:effectExtent l="0" t="0" r="0" b="2540"/>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40000" cy="1267578"/>
                          </a:xfrm>
                          <a:prstGeom prst="rect">
                            <a:avLst/>
                          </a:prstGeom>
                          <a:noFill/>
                          <a:ln>
                            <a:noFill/>
                          </a:ln>
                        </pic:spPr>
                      </pic:pic>
                    </a:graphicData>
                  </a:graphic>
                </wp:inline>
              </w:drawing>
            </w:r>
          </w:p>
        </w:tc>
      </w:tr>
      <w:tr w:rsidR="00B17CD1" w14:paraId="62BE8F69" w14:textId="77777777" w:rsidTr="00E76515">
        <w:trPr>
          <w:jc w:val="center"/>
        </w:trPr>
        <w:tc>
          <w:tcPr>
            <w:tcW w:w="764" w:type="dxa"/>
          </w:tcPr>
          <w:p w14:paraId="2EF11924" w14:textId="77777777" w:rsidR="00B17CD1" w:rsidRDefault="00B17CD1" w:rsidP="00C32866">
            <w:r>
              <w:lastRenderedPageBreak/>
              <w:t>0.15</w:t>
            </w:r>
          </w:p>
        </w:tc>
        <w:tc>
          <w:tcPr>
            <w:tcW w:w="2483" w:type="dxa"/>
          </w:tcPr>
          <w:p w14:paraId="725E3964" w14:textId="77777777" w:rsidR="00B17CD1" w:rsidRDefault="00B17CD1" w:rsidP="00C32866">
            <w:r>
              <w:rPr>
                <w:noProof/>
              </w:rPr>
              <w:drawing>
                <wp:inline distT="0" distB="0" distL="0" distR="0" wp14:anchorId="13DB5BA3" wp14:editId="61572DE4">
                  <wp:extent cx="1440000" cy="1267578"/>
                  <wp:effectExtent l="0" t="0" r="0" b="2540"/>
                  <wp:docPr id="79" name="Picture 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40000" cy="1267578"/>
                          </a:xfrm>
                          <a:prstGeom prst="rect">
                            <a:avLst/>
                          </a:prstGeom>
                          <a:noFill/>
                          <a:ln>
                            <a:noFill/>
                          </a:ln>
                        </pic:spPr>
                      </pic:pic>
                    </a:graphicData>
                  </a:graphic>
                </wp:inline>
              </w:drawing>
            </w:r>
          </w:p>
        </w:tc>
        <w:tc>
          <w:tcPr>
            <w:tcW w:w="2483" w:type="dxa"/>
          </w:tcPr>
          <w:p w14:paraId="23CC9DD4" w14:textId="77777777" w:rsidR="00B17CD1" w:rsidRDefault="00B17CD1" w:rsidP="00C32866">
            <w:r>
              <w:rPr>
                <w:noProof/>
              </w:rPr>
              <w:drawing>
                <wp:inline distT="0" distB="0" distL="0" distR="0" wp14:anchorId="68886E13" wp14:editId="54F3BE78">
                  <wp:extent cx="1440000" cy="1272506"/>
                  <wp:effectExtent l="0" t="0" r="0" b="0"/>
                  <wp:docPr id="82" name="Picture 8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40000" cy="1272506"/>
                          </a:xfrm>
                          <a:prstGeom prst="rect">
                            <a:avLst/>
                          </a:prstGeom>
                          <a:noFill/>
                          <a:ln>
                            <a:noFill/>
                          </a:ln>
                        </pic:spPr>
                      </pic:pic>
                    </a:graphicData>
                  </a:graphic>
                </wp:inline>
              </w:drawing>
            </w:r>
          </w:p>
        </w:tc>
        <w:tc>
          <w:tcPr>
            <w:tcW w:w="2483" w:type="dxa"/>
          </w:tcPr>
          <w:p w14:paraId="7BCF8216" w14:textId="77777777" w:rsidR="00B17CD1" w:rsidRDefault="00B17CD1" w:rsidP="00C32866">
            <w:r>
              <w:rPr>
                <w:noProof/>
              </w:rPr>
              <w:drawing>
                <wp:inline distT="0" distB="0" distL="0" distR="0" wp14:anchorId="25DEED31" wp14:editId="743E4458">
                  <wp:extent cx="1440000" cy="1270793"/>
                  <wp:effectExtent l="0" t="0" r="0" b="0"/>
                  <wp:docPr id="93" name="Picture 9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40000" cy="1270793"/>
                          </a:xfrm>
                          <a:prstGeom prst="rect">
                            <a:avLst/>
                          </a:prstGeom>
                          <a:noFill/>
                          <a:ln>
                            <a:noFill/>
                          </a:ln>
                        </pic:spPr>
                      </pic:pic>
                    </a:graphicData>
                  </a:graphic>
                </wp:inline>
              </w:drawing>
            </w:r>
          </w:p>
        </w:tc>
      </w:tr>
      <w:tr w:rsidR="00B17CD1" w14:paraId="356BBE89" w14:textId="77777777" w:rsidTr="00E76515">
        <w:trPr>
          <w:jc w:val="center"/>
        </w:trPr>
        <w:tc>
          <w:tcPr>
            <w:tcW w:w="764" w:type="dxa"/>
          </w:tcPr>
          <w:p w14:paraId="6135B2F1" w14:textId="77777777" w:rsidR="00B17CD1" w:rsidRDefault="00B17CD1" w:rsidP="00C32866">
            <w:r>
              <w:t>0.10</w:t>
            </w:r>
          </w:p>
        </w:tc>
        <w:tc>
          <w:tcPr>
            <w:tcW w:w="2483" w:type="dxa"/>
          </w:tcPr>
          <w:p w14:paraId="641EABBA" w14:textId="77777777" w:rsidR="00B17CD1" w:rsidRDefault="00B17CD1" w:rsidP="00C32866">
            <w:r>
              <w:rPr>
                <w:noProof/>
              </w:rPr>
              <w:drawing>
                <wp:inline distT="0" distB="0" distL="0" distR="0" wp14:anchorId="13D0D21E" wp14:editId="4D197CF9">
                  <wp:extent cx="1440000" cy="1267578"/>
                  <wp:effectExtent l="0" t="0" r="0" b="2540"/>
                  <wp:docPr id="80" name="Picture 8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40000" cy="1267578"/>
                          </a:xfrm>
                          <a:prstGeom prst="rect">
                            <a:avLst/>
                          </a:prstGeom>
                          <a:noFill/>
                          <a:ln>
                            <a:noFill/>
                          </a:ln>
                        </pic:spPr>
                      </pic:pic>
                    </a:graphicData>
                  </a:graphic>
                </wp:inline>
              </w:drawing>
            </w:r>
          </w:p>
        </w:tc>
        <w:tc>
          <w:tcPr>
            <w:tcW w:w="2483" w:type="dxa"/>
          </w:tcPr>
          <w:p w14:paraId="07AEF928" w14:textId="77777777" w:rsidR="00B17CD1" w:rsidRDefault="00B17CD1" w:rsidP="00C32866">
            <w:r>
              <w:rPr>
                <w:noProof/>
              </w:rPr>
              <w:drawing>
                <wp:inline distT="0" distB="0" distL="0" distR="0" wp14:anchorId="65DC3F83" wp14:editId="4D7D6360">
                  <wp:extent cx="1440000" cy="1272350"/>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40000" cy="1272350"/>
                          </a:xfrm>
                          <a:prstGeom prst="rect">
                            <a:avLst/>
                          </a:prstGeom>
                          <a:noFill/>
                          <a:ln>
                            <a:noFill/>
                          </a:ln>
                        </pic:spPr>
                      </pic:pic>
                    </a:graphicData>
                  </a:graphic>
                </wp:inline>
              </w:drawing>
            </w:r>
          </w:p>
        </w:tc>
        <w:tc>
          <w:tcPr>
            <w:tcW w:w="2483" w:type="dxa"/>
          </w:tcPr>
          <w:p w14:paraId="5E992D4D" w14:textId="77777777" w:rsidR="00B17CD1" w:rsidRDefault="00B17CD1" w:rsidP="00C32866">
            <w:r>
              <w:rPr>
                <w:noProof/>
              </w:rPr>
              <w:drawing>
                <wp:inline distT="0" distB="0" distL="0" distR="0" wp14:anchorId="5E5A2B19" wp14:editId="44343406">
                  <wp:extent cx="1440000" cy="1270793"/>
                  <wp:effectExtent l="0" t="0" r="0" b="0"/>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40000" cy="1270793"/>
                          </a:xfrm>
                          <a:prstGeom prst="rect">
                            <a:avLst/>
                          </a:prstGeom>
                          <a:noFill/>
                          <a:ln>
                            <a:noFill/>
                          </a:ln>
                        </pic:spPr>
                      </pic:pic>
                    </a:graphicData>
                  </a:graphic>
                </wp:inline>
              </w:drawing>
            </w:r>
          </w:p>
        </w:tc>
      </w:tr>
    </w:tbl>
    <w:p w14:paraId="29055C2E" w14:textId="303FC702" w:rsidR="00862CEA" w:rsidRDefault="00862CEA" w:rsidP="001840D5">
      <w:pPr>
        <w:pStyle w:val="Caption"/>
        <w:jc w:val="center"/>
      </w:pPr>
      <w:r>
        <w:t xml:space="preserve">Figure </w:t>
      </w:r>
      <w:fldSimple w:instr=" SEQ Figure \* ARABIC ">
        <w:r w:rsidR="00182A28">
          <w:rPr>
            <w:noProof/>
          </w:rPr>
          <w:t>13</w:t>
        </w:r>
      </w:fldSimple>
      <w:r>
        <w:t>: Actual</w:t>
      </w:r>
      <w:r w:rsidRPr="00587123">
        <w:t xml:space="preserve"> Return Rate for </w:t>
      </w:r>
      <w:r w:rsidR="00182A28">
        <w:t xml:space="preserve">Crisis-Avoidance Policies </w:t>
      </w:r>
      <w:r w:rsidRPr="00587123">
        <w:t xml:space="preserve">in </w:t>
      </w:r>
      <w:r w:rsidR="00D4393D">
        <w:t>All Periods</w:t>
      </w:r>
    </w:p>
    <w:p w14:paraId="77FD5D9F" w14:textId="77777777" w:rsidR="00E76515" w:rsidRPr="00E76515" w:rsidRDefault="00E76515" w:rsidP="00E76515"/>
    <w:tbl>
      <w:tblPr>
        <w:tblStyle w:val="TableGrid"/>
        <w:tblW w:w="0" w:type="auto"/>
        <w:jc w:val="center"/>
        <w:tblLook w:val="04A0" w:firstRow="1" w:lastRow="0" w:firstColumn="1" w:lastColumn="0" w:noHBand="0" w:noVBand="1"/>
      </w:tblPr>
      <w:tblGrid>
        <w:gridCol w:w="1028"/>
        <w:gridCol w:w="2421"/>
        <w:gridCol w:w="2424"/>
        <w:gridCol w:w="2423"/>
      </w:tblGrid>
      <w:tr w:rsidR="00E76515" w14:paraId="3724B315" w14:textId="77777777" w:rsidTr="008558E5">
        <w:trPr>
          <w:jc w:val="center"/>
        </w:trPr>
        <w:tc>
          <w:tcPr>
            <w:tcW w:w="764" w:type="dxa"/>
          </w:tcPr>
          <w:p w14:paraId="1D0D0D0F" w14:textId="78A438F4" w:rsidR="00E76515" w:rsidRDefault="007F2DF0" w:rsidP="008558E5">
            <w:r>
              <w:t>Threshold</w:t>
            </w:r>
          </w:p>
        </w:tc>
        <w:tc>
          <w:tcPr>
            <w:tcW w:w="2483" w:type="dxa"/>
          </w:tcPr>
          <w:p w14:paraId="18BAAD5A" w14:textId="77777777" w:rsidR="00E76515" w:rsidRDefault="00E76515" w:rsidP="008558E5">
            <w:r>
              <w:t>Monthly</w:t>
            </w:r>
          </w:p>
        </w:tc>
        <w:tc>
          <w:tcPr>
            <w:tcW w:w="2483" w:type="dxa"/>
          </w:tcPr>
          <w:p w14:paraId="4C991250" w14:textId="77777777" w:rsidR="00E76515" w:rsidRDefault="00E76515" w:rsidP="008558E5">
            <w:r>
              <w:t>Biweekly</w:t>
            </w:r>
          </w:p>
        </w:tc>
        <w:tc>
          <w:tcPr>
            <w:tcW w:w="2483" w:type="dxa"/>
          </w:tcPr>
          <w:p w14:paraId="27605EE1" w14:textId="77777777" w:rsidR="00E76515" w:rsidRDefault="00E76515" w:rsidP="008558E5">
            <w:r>
              <w:t>Weekly</w:t>
            </w:r>
          </w:p>
        </w:tc>
      </w:tr>
      <w:tr w:rsidR="00E76515" w14:paraId="43CAEAA2" w14:textId="77777777" w:rsidTr="008558E5">
        <w:trPr>
          <w:jc w:val="center"/>
        </w:trPr>
        <w:tc>
          <w:tcPr>
            <w:tcW w:w="764" w:type="dxa"/>
          </w:tcPr>
          <w:p w14:paraId="15F70233" w14:textId="77777777" w:rsidR="00E76515" w:rsidRDefault="00E76515" w:rsidP="00E76515">
            <w:r>
              <w:t>0.20</w:t>
            </w:r>
          </w:p>
        </w:tc>
        <w:tc>
          <w:tcPr>
            <w:tcW w:w="2483" w:type="dxa"/>
          </w:tcPr>
          <w:p w14:paraId="401C22A3" w14:textId="5E0999A6" w:rsidR="00E76515" w:rsidRDefault="00E76515" w:rsidP="00E76515">
            <w:r>
              <w:rPr>
                <w:noProof/>
              </w:rPr>
              <w:t>+5.60%</w:t>
            </w:r>
          </w:p>
        </w:tc>
        <w:tc>
          <w:tcPr>
            <w:tcW w:w="2483" w:type="dxa"/>
          </w:tcPr>
          <w:p w14:paraId="1269A554" w14:textId="26AFAFC9" w:rsidR="00E76515" w:rsidRDefault="00E76515" w:rsidP="00E76515">
            <w:r>
              <w:rPr>
                <w:noProof/>
              </w:rPr>
              <w:t>+17.20%</w:t>
            </w:r>
          </w:p>
        </w:tc>
        <w:tc>
          <w:tcPr>
            <w:tcW w:w="2483" w:type="dxa"/>
          </w:tcPr>
          <w:p w14:paraId="79F84062" w14:textId="7AC10203" w:rsidR="00E76515" w:rsidRDefault="00E76515" w:rsidP="00E76515">
            <w:r>
              <w:rPr>
                <w:noProof/>
              </w:rPr>
              <w:t>+13.43%</w:t>
            </w:r>
          </w:p>
        </w:tc>
      </w:tr>
      <w:tr w:rsidR="00E76515" w14:paraId="7E0CE4E8" w14:textId="77777777" w:rsidTr="008558E5">
        <w:trPr>
          <w:jc w:val="center"/>
        </w:trPr>
        <w:tc>
          <w:tcPr>
            <w:tcW w:w="764" w:type="dxa"/>
          </w:tcPr>
          <w:p w14:paraId="5A982C94" w14:textId="77777777" w:rsidR="00E76515" w:rsidRDefault="00E76515" w:rsidP="00E76515">
            <w:r>
              <w:t>0.15</w:t>
            </w:r>
          </w:p>
        </w:tc>
        <w:tc>
          <w:tcPr>
            <w:tcW w:w="2483" w:type="dxa"/>
          </w:tcPr>
          <w:p w14:paraId="1AF320E7" w14:textId="703CBBC0" w:rsidR="00E76515" w:rsidRDefault="00E76515" w:rsidP="00E76515">
            <w:r>
              <w:rPr>
                <w:noProof/>
              </w:rPr>
              <w:t>+0.96%</w:t>
            </w:r>
          </w:p>
        </w:tc>
        <w:tc>
          <w:tcPr>
            <w:tcW w:w="2483" w:type="dxa"/>
          </w:tcPr>
          <w:p w14:paraId="7C421069" w14:textId="278AA41E" w:rsidR="00E76515" w:rsidRDefault="00E76515" w:rsidP="00E76515">
            <w:r>
              <w:rPr>
                <w:noProof/>
              </w:rPr>
              <w:t>+0.45%</w:t>
            </w:r>
          </w:p>
        </w:tc>
        <w:tc>
          <w:tcPr>
            <w:tcW w:w="2483" w:type="dxa"/>
          </w:tcPr>
          <w:p w14:paraId="0D7C8BD3" w14:textId="41A3B7D0" w:rsidR="00E76515" w:rsidRDefault="00E76515" w:rsidP="00E76515">
            <w:r>
              <w:rPr>
                <w:noProof/>
              </w:rPr>
              <w:t>+0.44%</w:t>
            </w:r>
          </w:p>
        </w:tc>
      </w:tr>
      <w:tr w:rsidR="00E76515" w14:paraId="2E496C43" w14:textId="77777777" w:rsidTr="008558E5">
        <w:trPr>
          <w:jc w:val="center"/>
        </w:trPr>
        <w:tc>
          <w:tcPr>
            <w:tcW w:w="764" w:type="dxa"/>
          </w:tcPr>
          <w:p w14:paraId="4FB68E84" w14:textId="77777777" w:rsidR="00E76515" w:rsidRDefault="00E76515" w:rsidP="00E76515">
            <w:r>
              <w:t>0.10</w:t>
            </w:r>
          </w:p>
        </w:tc>
        <w:tc>
          <w:tcPr>
            <w:tcW w:w="2483" w:type="dxa"/>
          </w:tcPr>
          <w:p w14:paraId="29865012" w14:textId="48E47D92" w:rsidR="00E76515" w:rsidRDefault="00E76515" w:rsidP="00E76515">
            <w:r>
              <w:rPr>
                <w:noProof/>
              </w:rPr>
              <w:t>+0.37%</w:t>
            </w:r>
          </w:p>
        </w:tc>
        <w:tc>
          <w:tcPr>
            <w:tcW w:w="2483" w:type="dxa"/>
          </w:tcPr>
          <w:p w14:paraId="20BA8E85" w14:textId="50127993" w:rsidR="00E76515" w:rsidRDefault="00E76515" w:rsidP="00E76515">
            <w:r>
              <w:rPr>
                <w:noProof/>
              </w:rPr>
              <w:t>+0.72%</w:t>
            </w:r>
          </w:p>
        </w:tc>
        <w:tc>
          <w:tcPr>
            <w:tcW w:w="2483" w:type="dxa"/>
          </w:tcPr>
          <w:p w14:paraId="2FFA3ED6" w14:textId="6F006E82" w:rsidR="00E76515" w:rsidRDefault="00E76515" w:rsidP="00E76515">
            <w:pPr>
              <w:keepNext/>
            </w:pPr>
            <w:r>
              <w:rPr>
                <w:noProof/>
              </w:rPr>
              <w:t>+0.60%</w:t>
            </w:r>
          </w:p>
        </w:tc>
      </w:tr>
    </w:tbl>
    <w:p w14:paraId="27FF5DD9" w14:textId="2B5E9C18" w:rsidR="00BC0F9D" w:rsidRDefault="00E76515" w:rsidP="00E76515">
      <w:pPr>
        <w:pStyle w:val="Caption"/>
        <w:jc w:val="center"/>
      </w:pPr>
      <w:r>
        <w:t xml:space="preserve">Table </w:t>
      </w:r>
      <w:fldSimple w:instr=" SEQ Table \* ARABIC ">
        <w:r>
          <w:rPr>
            <w:noProof/>
          </w:rPr>
          <w:t>5</w:t>
        </w:r>
      </w:fldSimple>
      <w:r>
        <w:t xml:space="preserve">: Average </w:t>
      </w:r>
      <w:r w:rsidRPr="009E35D6">
        <w:t xml:space="preserve">Actual Return Rate for </w:t>
      </w:r>
      <w:r w:rsidR="00182A28">
        <w:t xml:space="preserve">Crisis-Avoidance Policies </w:t>
      </w:r>
      <w:r w:rsidRPr="009E35D6">
        <w:t xml:space="preserve">in </w:t>
      </w:r>
      <w:r w:rsidR="00D4393D">
        <w:t>All Periods</w:t>
      </w:r>
    </w:p>
    <w:p w14:paraId="03B6F621" w14:textId="77777777" w:rsidR="00E76515" w:rsidRDefault="00E76515" w:rsidP="00C32866"/>
    <w:p w14:paraId="7A0D571F" w14:textId="006FBA43" w:rsidR="00862CEA" w:rsidRDefault="00E426FA" w:rsidP="00C32866">
      <w:pPr>
        <w:rPr>
          <w:noProof/>
        </w:rPr>
      </w:pPr>
      <w:r>
        <w:t xml:space="preserve">Although </w:t>
      </w:r>
      <w:r w:rsidR="00ED3DEF">
        <w:t xml:space="preserve">the Nominal Return Rate of the Benchmark is higher than some </w:t>
      </w:r>
      <w:r w:rsidR="00E9578F">
        <w:t>Crisis-Avoidance Policies</w:t>
      </w:r>
      <w:r w:rsidR="00ED3DEF">
        <w:t>, considering the impact of currency</w:t>
      </w:r>
      <w:r w:rsidR="000F721F">
        <w:t xml:space="preserve">, </w:t>
      </w:r>
      <w:r w:rsidR="00182A28">
        <w:t xml:space="preserve">all the actual return of the Crisis-Avoidance Policies are positive. </w:t>
      </w:r>
      <w:r w:rsidR="00BC0F9D">
        <w:t>The result shows a significant improvement of actual return rate with 20% bi-weekly maximum drawdown as the crisis avoidance policy</w:t>
      </w:r>
      <w:r w:rsidR="008912E1">
        <w:t xml:space="preserve"> that is 17.2% higher than the benchmark</w:t>
      </w:r>
      <w:r w:rsidR="00BC0F9D">
        <w:t xml:space="preserve">. There is also improvement of </w:t>
      </w:r>
      <w:r w:rsidR="00C60F59">
        <w:t xml:space="preserve">20% </w:t>
      </w:r>
      <w:r w:rsidR="00BC0F9D">
        <w:t xml:space="preserve">weekly drawdown compared to the monthly drawdown, but the extent is less than the bi-weekly window size. </w:t>
      </w:r>
      <w:r w:rsidR="002820E5">
        <w:t xml:space="preserve">As shown in </w:t>
      </w:r>
      <w:r w:rsidR="00200A4F">
        <w:t xml:space="preserve">Figure-13, the improvement are mostly the period starting in 2002-2003. </w:t>
      </w:r>
      <w:r w:rsidR="00DB71E6">
        <w:t xml:space="preserve">Comparing the </w:t>
      </w:r>
      <w:r w:rsidR="00AB089E">
        <w:t xml:space="preserve">monthly, bi-weekly and weekly </w:t>
      </w:r>
      <w:r w:rsidR="0063139B">
        <w:t>window size in Figure-11,</w:t>
      </w:r>
      <w:r w:rsidR="00AB089E">
        <w:t xml:space="preserve"> </w:t>
      </w:r>
      <w:r w:rsidR="009B5F30">
        <w:t xml:space="preserve">although the </w:t>
      </w:r>
      <w:r w:rsidR="00576DD7">
        <w:t xml:space="preserve">cash-out period is similar, </w:t>
      </w:r>
      <w:r w:rsidR="00D04505">
        <w:t>the</w:t>
      </w:r>
      <w:r w:rsidR="007B548E">
        <w:t xml:space="preserve"> difference</w:t>
      </w:r>
      <w:r w:rsidR="00D04505">
        <w:t xml:space="preserve"> execu</w:t>
      </w:r>
      <w:r w:rsidR="0078508A">
        <w:t xml:space="preserve">tion date </w:t>
      </w:r>
      <w:r w:rsidR="007B548E">
        <w:t>in the crisis period has</w:t>
      </w:r>
      <w:r w:rsidR="00BC404D">
        <w:t xml:space="preserve"> a</w:t>
      </w:r>
      <w:r w:rsidR="007B548E">
        <w:t xml:space="preserve"> </w:t>
      </w:r>
      <w:r w:rsidR="002E4278">
        <w:t xml:space="preserve">large impact </w:t>
      </w:r>
      <w:r w:rsidR="00BC404D">
        <w:t xml:space="preserve">in the </w:t>
      </w:r>
      <w:r w:rsidR="008912E1">
        <w:t>following period.</w:t>
      </w:r>
      <w:r w:rsidR="00631B12">
        <w:t xml:space="preserve"> </w:t>
      </w:r>
      <w:r w:rsidR="0063139B">
        <w:t xml:space="preserve"> </w:t>
      </w:r>
      <w:r w:rsidR="00BC0F9D">
        <w:t>The improvement over 2007-2010 period is significant indicating that the crisis avoidance policy is able to tackle the 2008 crisis.</w:t>
      </w:r>
      <w:r w:rsidR="00C60F59">
        <w:t xml:space="preserve"> However, the 2009-2015 period is still challenging for both actual return rate and the log nominal return rate, indicating that</w:t>
      </w:r>
      <w:r w:rsidR="00C45987">
        <w:t xml:space="preserve"> there are challenges for</w:t>
      </w:r>
      <w:r w:rsidR="00C60F59">
        <w:t xml:space="preserve"> </w:t>
      </w:r>
      <w:r w:rsidR="00C45987">
        <w:t>the current policies to handle the horizontal markets.</w:t>
      </w:r>
    </w:p>
    <w:p w14:paraId="234B455E" w14:textId="77777777" w:rsidR="004D47F1" w:rsidRPr="008E3B6A" w:rsidRDefault="004D47F1" w:rsidP="00C32866"/>
    <w:p w14:paraId="7945D121" w14:textId="77777777" w:rsidR="00F2013C" w:rsidRPr="00F2013C" w:rsidRDefault="00F2013C" w:rsidP="00C32866"/>
    <w:p w14:paraId="48711D08" w14:textId="79B144F5" w:rsidR="00F2013C" w:rsidRDefault="00F2013C" w:rsidP="00C32866">
      <w:pPr>
        <w:pStyle w:val="Heading1"/>
      </w:pPr>
      <w:r>
        <w:t>CONCLUSION</w:t>
      </w:r>
    </w:p>
    <w:p w14:paraId="7FE243A2" w14:textId="77777777" w:rsidR="00172325" w:rsidRDefault="00172325" w:rsidP="00C32866"/>
    <w:p w14:paraId="3938A49C" w14:textId="18AC3AE0" w:rsidR="00172325" w:rsidRDefault="00172325" w:rsidP="00C32866">
      <w:r>
        <w:t xml:space="preserve">Comparing to models in </w:t>
      </w:r>
      <w:r>
        <w:fldChar w:fldCharType="begin"/>
      </w:r>
      <w:r w:rsidR="00AB11EF">
        <w:instrText xml:space="preserve"> ADDIN EN.CITE &lt;EndNote&gt;&lt;Cite&gt;&lt;Author&gt;Gupta&lt;/Author&gt;&lt;Year&gt;2017&lt;/Year&gt;&lt;RecNum&gt;244&lt;/RecNum&gt;&lt;DisplayText&gt;[27]&lt;/DisplayText&gt;&lt;record&gt;&lt;rec-number&gt;244&lt;/rec-number&gt;&lt;foreign-keys&gt;&lt;key app="EN" db-id="aexpwpvvos0f5cexszmpv55jxvavts9a2rep" timestamp="1584173454"&gt;244&lt;/key&gt;&lt;/foreign-keys&gt;&lt;ref-type name="Journal Article"&gt;17&lt;/ref-type&gt;&lt;contributors&gt;&lt;authors&gt;&lt;author&gt;Gupta, Shantanu&lt;/author&gt;&lt;/authors&gt;&lt;/contributors&gt;&lt;titles&gt;&lt;title&gt;A risk-sensitive stock trading system with the application of reinforcement learning (Q-learning)&lt;/title&gt;&lt;/titles&gt;&lt;dates&gt;&lt;year&gt;2017&lt;/year&gt;&lt;/dates&gt;&lt;urls&gt;&lt;/urls&gt;&lt;/record&gt;&lt;/Cite&gt;&lt;/EndNote&gt;</w:instrText>
      </w:r>
      <w:r>
        <w:fldChar w:fldCharType="separate"/>
      </w:r>
      <w:r w:rsidR="00AB11EF">
        <w:rPr>
          <w:noProof/>
        </w:rPr>
        <w:t>[27]</w:t>
      </w:r>
      <w:r>
        <w:fldChar w:fldCharType="end"/>
      </w:r>
      <w:r>
        <w:t xml:space="preserve"> </w:t>
      </w:r>
      <w:r>
        <w:fldChar w:fldCharType="begin"/>
      </w:r>
      <w:r w:rsidR="00AB11EF">
        <w:instrText xml:space="preserve"> ADDIN EN.CITE &lt;EndNote&gt;&lt;Cite&gt;&lt;Author&gt;Lim&lt;/Author&gt;&lt;Year&gt;2019&lt;/Year&gt;&lt;RecNum&gt;257&lt;/RecNum&gt;&lt;DisplayText&gt;[28]&lt;/DisplayText&gt;&lt;record&gt;&lt;rec-number&gt;257&lt;/rec-number&gt;&lt;foreign-keys&gt;&lt;key app="EN" db-id="aexpwpvvos0f5cexszmpv55jxvavts9a2rep" timestamp="1584355787"&gt;257&lt;/key&gt;&lt;/foreign-keys&gt;&lt;ref-type name="Journal Article"&gt;17&lt;/ref-type&gt;&lt;contributors&gt;&lt;authors&gt;&lt;author&gt;Lim, Qing Yang Eddy&lt;/author&gt;&lt;/authors&gt;&lt;/contributors&gt;&lt;titles&gt;&lt;title&gt;Dynamic Portfolio Rebalancing using Genetic Algorithm and Reinforcement Learning&lt;/title&gt;&lt;/titles&gt;&lt;dates&gt;&lt;year&gt;2019&lt;/year&gt;&lt;/dates&gt;&lt;urls&gt;&lt;/urls&gt;&lt;/record&gt;&lt;/Cite&gt;&lt;/EndNote&gt;</w:instrText>
      </w:r>
      <w:r>
        <w:fldChar w:fldCharType="separate"/>
      </w:r>
      <w:r w:rsidR="00AB11EF">
        <w:rPr>
          <w:noProof/>
        </w:rPr>
        <w:t>[28]</w:t>
      </w:r>
      <w:r>
        <w:fldChar w:fldCharType="end"/>
      </w:r>
      <w:r w:rsidRPr="00EC020D">
        <w:t xml:space="preserve"> </w:t>
      </w:r>
      <w:r>
        <w:fldChar w:fldCharType="begin"/>
      </w:r>
      <w:r w:rsidR="00AB11EF">
        <w:instrText xml:space="preserve"> ADDIN EN.CITE &lt;EndNote&gt;&lt;Cite&gt;&lt;Author&gt;Miharja&lt;/Author&gt;&lt;Year&gt;2019&lt;/Year&gt;&lt;RecNum&gt;243&lt;/RecNum&gt;&lt;DisplayText&gt;[29]&lt;/DisplayText&gt;&lt;record&gt;&lt;rec-number&gt;243&lt;/rec-number&gt;&lt;foreign-keys&gt;&lt;key app="EN" db-id="aexpwpvvos0f5cexszmpv55jxvavts9a2rep" timestamp="1584173246"&gt;243&lt;/key&gt;&lt;/foreign-keys&gt;&lt;ref-type name="Journal Article"&gt;17&lt;/ref-type&gt;&lt;contributors&gt;&lt;authors&gt;&lt;author&gt;Miharja, Toni&lt;/author&gt;&lt;/authors&gt;&lt;/contributors&gt;&lt;titles&gt;&lt;title&gt;CERS-DR: cycle-based ETF rotation strategy with dynamic rebalancing with the application of reinforcement learning and neural network&lt;/title&gt;&lt;/titles&gt;&lt;dates&gt;&lt;year&gt;2019&lt;/year&gt;&lt;/dates&gt;&lt;urls&gt;&lt;/urls&gt;&lt;/record&gt;&lt;/Cite&gt;&lt;/EndNote&gt;</w:instrText>
      </w:r>
      <w:r>
        <w:fldChar w:fldCharType="separate"/>
      </w:r>
      <w:r w:rsidR="00AB11EF">
        <w:rPr>
          <w:noProof/>
        </w:rPr>
        <w:t>[29]</w:t>
      </w:r>
      <w:r>
        <w:fldChar w:fldCharType="end"/>
      </w:r>
      <w:r>
        <w:t xml:space="preserve">, which generally develop one model with one group of assets and measures its performance in one period of time, this paper proposes a more general training scheme for a Reinforcement Agents that is extensible to indefinite number of financial assets. </w:t>
      </w:r>
    </w:p>
    <w:p w14:paraId="4D0FD87A" w14:textId="77777777" w:rsidR="00172325" w:rsidRDefault="00172325" w:rsidP="00C32866"/>
    <w:p w14:paraId="73F0AF10" w14:textId="193C938B" w:rsidR="00172325" w:rsidRDefault="00172325" w:rsidP="00C32866">
      <w:r>
        <w:t xml:space="preserve">In this paper, we proposed a novel open-source Reinforcement Learning trading framework with OpenAI Gym Environment plus Actor-Critic Model, and Stable Baseline Proximal Policy Optimization method. The framework can </w:t>
      </w:r>
      <w:r w:rsidR="00800BB3">
        <w:t xml:space="preserve">theoretically </w:t>
      </w:r>
      <w:r>
        <w:t xml:space="preserve">support unlimited assets in the portfolio, and we experiment with three assets throughout the paper. The experiments </w:t>
      </w:r>
      <w:r w:rsidR="00280746">
        <w:t>demonstrated</w:t>
      </w:r>
      <w:r>
        <w:t xml:space="preserve"> that the Environment with an Observation Space of EMA, MACD, Delta Reverse Days and Leakage information provide sufficient information for an Agent to act upon. The rule-based finite Action Space proves to be significantly better than the infinite Action Space for reducing the excessive dimensionality. A monthly-rebalancing </w:t>
      </w:r>
      <w:r w:rsidR="00A700B2">
        <w:t xml:space="preserve">scheme </w:t>
      </w:r>
      <w:r>
        <w:t xml:space="preserve">has been proven to be better than weekly and daily </w:t>
      </w:r>
      <w:r w:rsidR="00A700B2">
        <w:t>rebalancing</w:t>
      </w:r>
      <w:r>
        <w:t xml:space="preserve"> as the Agent tends to abuse the window period and cause unnecessary leakage in the current setting. </w:t>
      </w:r>
      <w:r w:rsidR="00BD0356">
        <w:t>We further tested the crisis detection and avoidance</w:t>
      </w:r>
      <w:r w:rsidR="00E56881">
        <w:t xml:space="preserve"> algorithm, and proved that </w:t>
      </w:r>
      <w:r w:rsidR="007A1343">
        <w:t xml:space="preserve">a bi-weekly </w:t>
      </w:r>
      <w:r w:rsidR="002E66A3">
        <w:t>20% maximum drawdown</w:t>
      </w:r>
      <w:r w:rsidR="00AE7A91">
        <w:t xml:space="preserve"> achieves significant</w:t>
      </w:r>
      <w:r w:rsidR="00204745">
        <w:t>ly better performance</w:t>
      </w:r>
      <w:r w:rsidR="008912E1">
        <w:t xml:space="preserve"> with 17.2% higher pro</w:t>
      </w:r>
      <w:r w:rsidR="007A1343">
        <w:t>fit than the benchmark</w:t>
      </w:r>
      <w:r w:rsidR="00204745">
        <w:t>.</w:t>
      </w:r>
    </w:p>
    <w:p w14:paraId="5A220B0A" w14:textId="77777777" w:rsidR="00DF067D" w:rsidRDefault="00DF067D" w:rsidP="00C32866"/>
    <w:p w14:paraId="280C08B7" w14:textId="70B70DB9" w:rsidR="002F62E9" w:rsidRDefault="00016A48" w:rsidP="00C32866">
      <w:r>
        <w:br w:type="page"/>
      </w:r>
    </w:p>
    <w:p w14:paraId="50724DC6" w14:textId="2F01BAC5" w:rsidR="005D6545" w:rsidRDefault="00EF2F69" w:rsidP="00C32866">
      <w:pPr>
        <w:pStyle w:val="Heading1"/>
      </w:pPr>
      <w:r>
        <w:lastRenderedPageBreak/>
        <w:t>References</w:t>
      </w:r>
    </w:p>
    <w:p w14:paraId="088D2DDD" w14:textId="77777777" w:rsidR="00455D43" w:rsidRDefault="00455D43" w:rsidP="00C32866">
      <w:pPr>
        <w:rPr>
          <w:lang w:val="en-US"/>
        </w:rPr>
      </w:pPr>
    </w:p>
    <w:p w14:paraId="7BA29AEE" w14:textId="77777777" w:rsidR="00AB11EF" w:rsidRPr="00AB11EF" w:rsidRDefault="00440176" w:rsidP="00AB11EF">
      <w:pPr>
        <w:pStyle w:val="EndNoteBibliography"/>
        <w:ind w:left="720" w:hanging="720"/>
        <w:rPr>
          <w:noProof/>
        </w:rPr>
      </w:pPr>
      <w:r>
        <w:rPr>
          <w:lang w:val="en-US"/>
        </w:rPr>
        <w:fldChar w:fldCharType="begin"/>
      </w:r>
      <w:r>
        <w:rPr>
          <w:lang w:val="en-US"/>
        </w:rPr>
        <w:instrText xml:space="preserve"> ADDIN EN.REFLIST </w:instrText>
      </w:r>
      <w:r>
        <w:rPr>
          <w:lang w:val="en-US"/>
        </w:rPr>
        <w:fldChar w:fldCharType="separate"/>
      </w:r>
      <w:r w:rsidR="00AB11EF" w:rsidRPr="00AB11EF">
        <w:rPr>
          <w:noProof/>
        </w:rPr>
        <w:t>1.</w:t>
      </w:r>
      <w:r w:rsidR="00AB11EF" w:rsidRPr="00AB11EF">
        <w:rPr>
          <w:noProof/>
        </w:rPr>
        <w:tab/>
        <w:t xml:space="preserve">Brockman, G., et al., </w:t>
      </w:r>
      <w:r w:rsidR="00AB11EF" w:rsidRPr="00AB11EF">
        <w:rPr>
          <w:i/>
          <w:noProof/>
        </w:rPr>
        <w:t>Openai gym.</w:t>
      </w:r>
      <w:r w:rsidR="00AB11EF" w:rsidRPr="00AB11EF">
        <w:rPr>
          <w:noProof/>
        </w:rPr>
        <w:t xml:space="preserve"> arXiv preprint arXiv:1606.01540, 2016.</w:t>
      </w:r>
    </w:p>
    <w:p w14:paraId="367059E8" w14:textId="77777777" w:rsidR="00AB11EF" w:rsidRPr="00AB11EF" w:rsidRDefault="00AB11EF" w:rsidP="00AB11EF">
      <w:pPr>
        <w:pStyle w:val="EndNoteBibliography"/>
        <w:ind w:left="720" w:hanging="720"/>
        <w:rPr>
          <w:noProof/>
        </w:rPr>
      </w:pPr>
      <w:r w:rsidRPr="00AB11EF">
        <w:rPr>
          <w:noProof/>
        </w:rPr>
        <w:t>2.</w:t>
      </w:r>
      <w:r w:rsidRPr="00AB11EF">
        <w:rPr>
          <w:noProof/>
        </w:rPr>
        <w:tab/>
        <w:t xml:space="preserve">Hill, A., et al., </w:t>
      </w:r>
      <w:r w:rsidRPr="00AB11EF">
        <w:rPr>
          <w:i/>
          <w:noProof/>
        </w:rPr>
        <w:t>Stable Baseline</w:t>
      </w:r>
      <w:r w:rsidRPr="00AB11EF">
        <w:rPr>
          <w:noProof/>
        </w:rPr>
        <w:t>. 2018, GitHub: GitHub repository.</w:t>
      </w:r>
    </w:p>
    <w:p w14:paraId="22442EE1" w14:textId="77777777" w:rsidR="00AB11EF" w:rsidRPr="00AB11EF" w:rsidRDefault="00AB11EF" w:rsidP="00AB11EF">
      <w:pPr>
        <w:pStyle w:val="EndNoteBibliography"/>
        <w:ind w:left="720" w:hanging="720"/>
        <w:rPr>
          <w:noProof/>
        </w:rPr>
      </w:pPr>
      <w:r w:rsidRPr="00AB11EF">
        <w:rPr>
          <w:noProof/>
        </w:rPr>
        <w:t>3.</w:t>
      </w:r>
      <w:r w:rsidRPr="00AB11EF">
        <w:rPr>
          <w:noProof/>
        </w:rPr>
        <w:tab/>
        <w:t xml:space="preserve">Stewart, S., C. Piros, and J. Heisler, </w:t>
      </w:r>
      <w:r w:rsidRPr="00AB11EF">
        <w:rPr>
          <w:i/>
          <w:noProof/>
        </w:rPr>
        <w:t>Portfolio Management</w:t>
      </w:r>
      <w:r w:rsidRPr="00AB11EF">
        <w:rPr>
          <w:noProof/>
        </w:rPr>
        <w:t>. 1st ed. 2019: Weiley.</w:t>
      </w:r>
    </w:p>
    <w:p w14:paraId="37430EAB" w14:textId="77777777" w:rsidR="00AB11EF" w:rsidRPr="00AB11EF" w:rsidRDefault="00AB11EF" w:rsidP="00AB11EF">
      <w:pPr>
        <w:pStyle w:val="EndNoteBibliography"/>
        <w:ind w:left="720" w:hanging="720"/>
        <w:rPr>
          <w:noProof/>
        </w:rPr>
      </w:pPr>
      <w:r w:rsidRPr="00AB11EF">
        <w:rPr>
          <w:noProof/>
        </w:rPr>
        <w:t>4.</w:t>
      </w:r>
      <w:r w:rsidRPr="00AB11EF">
        <w:rPr>
          <w:noProof/>
        </w:rPr>
        <w:tab/>
        <w:t xml:space="preserve">Markowitz, H., </w:t>
      </w:r>
      <w:r w:rsidRPr="00AB11EF">
        <w:rPr>
          <w:i/>
          <w:noProof/>
        </w:rPr>
        <w:t>Portfolio Selection.</w:t>
      </w:r>
      <w:r w:rsidRPr="00AB11EF">
        <w:rPr>
          <w:noProof/>
        </w:rPr>
        <w:t xml:space="preserve"> The Journal of Finance, 1952. </w:t>
      </w:r>
      <w:r w:rsidRPr="00AB11EF">
        <w:rPr>
          <w:b/>
          <w:noProof/>
        </w:rPr>
        <w:t>7</w:t>
      </w:r>
      <w:r w:rsidRPr="00AB11EF">
        <w:rPr>
          <w:noProof/>
        </w:rPr>
        <w:t>(1): p. 77-91.</w:t>
      </w:r>
    </w:p>
    <w:p w14:paraId="5CDE3305" w14:textId="77777777" w:rsidR="00AB11EF" w:rsidRPr="00AB11EF" w:rsidRDefault="00AB11EF" w:rsidP="00AB11EF">
      <w:pPr>
        <w:pStyle w:val="EndNoteBibliography"/>
        <w:ind w:left="720" w:hanging="720"/>
        <w:rPr>
          <w:noProof/>
        </w:rPr>
      </w:pPr>
      <w:r w:rsidRPr="00AB11EF">
        <w:rPr>
          <w:noProof/>
        </w:rPr>
        <w:t>5.</w:t>
      </w:r>
      <w:r w:rsidRPr="00AB11EF">
        <w:rPr>
          <w:noProof/>
        </w:rPr>
        <w:tab/>
        <w:t xml:space="preserve">Kim, Y. and D. Enke, </w:t>
      </w:r>
      <w:r w:rsidRPr="00AB11EF">
        <w:rPr>
          <w:i/>
          <w:noProof/>
        </w:rPr>
        <w:t>Using Neural Networks to Forecast Volatility for an Asset Allocation Strategy Based on the Target Volatility</w:t>
      </w:r>
      <w:r w:rsidRPr="00AB11EF">
        <w:rPr>
          <w:noProof/>
        </w:rPr>
        <w:t xml:space="preserve">, in </w:t>
      </w:r>
      <w:r w:rsidRPr="00AB11EF">
        <w:rPr>
          <w:i/>
          <w:noProof/>
        </w:rPr>
        <w:t>Complex Adaptive Systems</w:t>
      </w:r>
      <w:r w:rsidRPr="00AB11EF">
        <w:rPr>
          <w:noProof/>
        </w:rPr>
        <w:t>, C.H. Dagli, Editor. 2016. p. 281-286.</w:t>
      </w:r>
    </w:p>
    <w:p w14:paraId="7AEBD088" w14:textId="77777777" w:rsidR="00AB11EF" w:rsidRPr="00AB11EF" w:rsidRDefault="00AB11EF" w:rsidP="00AB11EF">
      <w:pPr>
        <w:pStyle w:val="EndNoteBibliography"/>
        <w:ind w:left="720" w:hanging="720"/>
        <w:rPr>
          <w:noProof/>
        </w:rPr>
      </w:pPr>
      <w:r w:rsidRPr="00AB11EF">
        <w:rPr>
          <w:noProof/>
        </w:rPr>
        <w:t>6.</w:t>
      </w:r>
      <w:r w:rsidRPr="00AB11EF">
        <w:rPr>
          <w:noProof/>
        </w:rPr>
        <w:tab/>
        <w:t xml:space="preserve">Vorlow, C.E., </w:t>
      </w:r>
      <w:r w:rsidRPr="00AB11EF">
        <w:rPr>
          <w:i/>
          <w:noProof/>
        </w:rPr>
        <w:t>Simple Tactical Asset Allocation Strategies on the S&amp;P 500 and the Impact of VIX Fluctuations</w:t>
      </w:r>
      <w:r w:rsidRPr="00AB11EF">
        <w:rPr>
          <w:noProof/>
        </w:rPr>
        <w:t>. Handbook of Investors' Behavior during Financial Crises, ed. F. Economou, et al. 2017. 383-400.</w:t>
      </w:r>
    </w:p>
    <w:p w14:paraId="07BCA655" w14:textId="77777777" w:rsidR="00AB11EF" w:rsidRPr="00AB11EF" w:rsidRDefault="00AB11EF" w:rsidP="00AB11EF">
      <w:pPr>
        <w:pStyle w:val="EndNoteBibliography"/>
        <w:ind w:left="720" w:hanging="720"/>
        <w:rPr>
          <w:noProof/>
        </w:rPr>
      </w:pPr>
      <w:r w:rsidRPr="00AB11EF">
        <w:rPr>
          <w:noProof/>
        </w:rPr>
        <w:t>7.</w:t>
      </w:r>
      <w:r w:rsidRPr="00AB11EF">
        <w:rPr>
          <w:noProof/>
        </w:rPr>
        <w:tab/>
        <w:t xml:space="preserve">Kim, Y. and D. Enke, </w:t>
      </w:r>
      <w:r w:rsidRPr="00AB11EF">
        <w:rPr>
          <w:i/>
          <w:noProof/>
        </w:rPr>
        <w:t>A dynamic target volatility strategy for asset allocation using artificial neural networks.</w:t>
      </w:r>
      <w:r w:rsidRPr="00AB11EF">
        <w:rPr>
          <w:noProof/>
        </w:rPr>
        <w:t xml:space="preserve"> Engineering Economist, 2018. </w:t>
      </w:r>
      <w:r w:rsidRPr="00AB11EF">
        <w:rPr>
          <w:b/>
          <w:noProof/>
        </w:rPr>
        <w:t>63</w:t>
      </w:r>
      <w:r w:rsidRPr="00AB11EF">
        <w:rPr>
          <w:noProof/>
        </w:rPr>
        <w:t>(4): p. 273-290.</w:t>
      </w:r>
    </w:p>
    <w:p w14:paraId="585C8779" w14:textId="77777777" w:rsidR="00AB11EF" w:rsidRPr="00AB11EF" w:rsidRDefault="00AB11EF" w:rsidP="00AB11EF">
      <w:pPr>
        <w:pStyle w:val="EndNoteBibliography"/>
        <w:ind w:left="720" w:hanging="720"/>
        <w:rPr>
          <w:noProof/>
        </w:rPr>
      </w:pPr>
      <w:r w:rsidRPr="00AB11EF">
        <w:rPr>
          <w:noProof/>
        </w:rPr>
        <w:t>8.</w:t>
      </w:r>
      <w:r w:rsidRPr="00AB11EF">
        <w:rPr>
          <w:noProof/>
        </w:rPr>
        <w:tab/>
        <w:t xml:space="preserve">Mattei, M.D. and N. Mattei, </w:t>
      </w:r>
      <w:r w:rsidRPr="00AB11EF">
        <w:rPr>
          <w:i/>
          <w:noProof/>
        </w:rPr>
        <w:t>Analysis of fixed and biased asset allocation rebalancing strategies.</w:t>
      </w:r>
      <w:r w:rsidRPr="00AB11EF">
        <w:rPr>
          <w:noProof/>
        </w:rPr>
        <w:t xml:space="preserve"> Managerial Finance, 2016. </w:t>
      </w:r>
      <w:r w:rsidRPr="00AB11EF">
        <w:rPr>
          <w:b/>
          <w:noProof/>
        </w:rPr>
        <w:t>42</w:t>
      </w:r>
      <w:r w:rsidRPr="00AB11EF">
        <w:rPr>
          <w:noProof/>
        </w:rPr>
        <w:t>(1): p. 42-50.</w:t>
      </w:r>
    </w:p>
    <w:p w14:paraId="78728C9B" w14:textId="77777777" w:rsidR="00AB11EF" w:rsidRPr="00AB11EF" w:rsidRDefault="00AB11EF" w:rsidP="00AB11EF">
      <w:pPr>
        <w:pStyle w:val="EndNoteBibliography"/>
        <w:ind w:left="720" w:hanging="720"/>
        <w:rPr>
          <w:noProof/>
        </w:rPr>
      </w:pPr>
      <w:r w:rsidRPr="00AB11EF">
        <w:rPr>
          <w:noProof/>
        </w:rPr>
        <w:t>9.</w:t>
      </w:r>
      <w:r w:rsidRPr="00AB11EF">
        <w:rPr>
          <w:noProof/>
        </w:rPr>
        <w:tab/>
        <w:t xml:space="preserve">Wu, H., C.Q. Ma, and S.J. Yue, </w:t>
      </w:r>
      <w:r w:rsidRPr="00AB11EF">
        <w:rPr>
          <w:i/>
          <w:noProof/>
        </w:rPr>
        <w:t>Momentum in strategic asset allocation.</w:t>
      </w:r>
      <w:r w:rsidRPr="00AB11EF">
        <w:rPr>
          <w:noProof/>
        </w:rPr>
        <w:t xml:space="preserve"> International Review of Economics &amp; Finance, 2017. </w:t>
      </w:r>
      <w:r w:rsidRPr="00AB11EF">
        <w:rPr>
          <w:b/>
          <w:noProof/>
        </w:rPr>
        <w:t>47</w:t>
      </w:r>
      <w:r w:rsidRPr="00AB11EF">
        <w:rPr>
          <w:noProof/>
        </w:rPr>
        <w:t>: p. 115-127.</w:t>
      </w:r>
    </w:p>
    <w:p w14:paraId="23ED49A9" w14:textId="77777777" w:rsidR="00AB11EF" w:rsidRPr="00AB11EF" w:rsidRDefault="00AB11EF" w:rsidP="00AB11EF">
      <w:pPr>
        <w:pStyle w:val="EndNoteBibliography"/>
        <w:ind w:left="720" w:hanging="720"/>
        <w:rPr>
          <w:noProof/>
        </w:rPr>
      </w:pPr>
      <w:r w:rsidRPr="00AB11EF">
        <w:rPr>
          <w:noProof/>
        </w:rPr>
        <w:t>10.</w:t>
      </w:r>
      <w:r w:rsidRPr="00AB11EF">
        <w:rPr>
          <w:noProof/>
        </w:rPr>
        <w:tab/>
        <w:t xml:space="preserve">Faber, M., </w:t>
      </w:r>
      <w:r w:rsidRPr="00AB11EF">
        <w:rPr>
          <w:i/>
          <w:noProof/>
        </w:rPr>
        <w:t>A Quantitative Approach to Tactical Asset Allocation Revisited 10 Years Later.</w:t>
      </w:r>
      <w:r w:rsidRPr="00AB11EF">
        <w:rPr>
          <w:noProof/>
        </w:rPr>
        <w:t xml:space="preserve"> Journal of Portfolio Management, 2018. </w:t>
      </w:r>
      <w:r w:rsidRPr="00AB11EF">
        <w:rPr>
          <w:b/>
          <w:noProof/>
        </w:rPr>
        <w:t>44</w:t>
      </w:r>
      <w:r w:rsidRPr="00AB11EF">
        <w:rPr>
          <w:noProof/>
        </w:rPr>
        <w:t>(2): p. 156-167.</w:t>
      </w:r>
    </w:p>
    <w:p w14:paraId="787D3706" w14:textId="77777777" w:rsidR="00AB11EF" w:rsidRPr="00AB11EF" w:rsidRDefault="00AB11EF" w:rsidP="00AB11EF">
      <w:pPr>
        <w:pStyle w:val="EndNoteBibliography"/>
        <w:ind w:left="720" w:hanging="720"/>
        <w:rPr>
          <w:noProof/>
        </w:rPr>
      </w:pPr>
      <w:r w:rsidRPr="00AB11EF">
        <w:rPr>
          <w:noProof/>
        </w:rPr>
        <w:t>11.</w:t>
      </w:r>
      <w:r w:rsidRPr="00AB11EF">
        <w:rPr>
          <w:noProof/>
        </w:rPr>
        <w:tab/>
        <w:t xml:space="preserve">Hayes, M., J.A. Primbs, and B. Chiquoine, </w:t>
      </w:r>
      <w:r w:rsidRPr="00AB11EF">
        <w:rPr>
          <w:i/>
          <w:noProof/>
        </w:rPr>
        <w:t>A Penalty Cost Approach to Strategic Asset Allocation with Illiquid Asset Classes.</w:t>
      </w:r>
      <w:r w:rsidRPr="00AB11EF">
        <w:rPr>
          <w:noProof/>
        </w:rPr>
        <w:t xml:space="preserve"> Journal of Portfolio Management, 2015. </w:t>
      </w:r>
      <w:r w:rsidRPr="00AB11EF">
        <w:rPr>
          <w:b/>
          <w:noProof/>
        </w:rPr>
        <w:t>41</w:t>
      </w:r>
      <w:r w:rsidRPr="00AB11EF">
        <w:rPr>
          <w:noProof/>
        </w:rPr>
        <w:t>(2): p. 33-41.</w:t>
      </w:r>
    </w:p>
    <w:p w14:paraId="5B6D61FC" w14:textId="77777777" w:rsidR="00AB11EF" w:rsidRPr="00AB11EF" w:rsidRDefault="00AB11EF" w:rsidP="00AB11EF">
      <w:pPr>
        <w:pStyle w:val="EndNoteBibliography"/>
        <w:ind w:left="720" w:hanging="720"/>
        <w:rPr>
          <w:noProof/>
        </w:rPr>
      </w:pPr>
      <w:r w:rsidRPr="00AB11EF">
        <w:rPr>
          <w:noProof/>
        </w:rPr>
        <w:t>12.</w:t>
      </w:r>
      <w:r w:rsidRPr="00AB11EF">
        <w:rPr>
          <w:noProof/>
        </w:rPr>
        <w:tab/>
        <w:t xml:space="preserve">Wang, P. and J. Spinney, </w:t>
      </w:r>
      <w:r w:rsidRPr="00AB11EF">
        <w:rPr>
          <w:i/>
          <w:noProof/>
        </w:rPr>
        <w:t>Strategic Asset Allocation: Combining Science and Judgment to Balance Short-Term and Long-Term Goals.</w:t>
      </w:r>
      <w:r w:rsidRPr="00AB11EF">
        <w:rPr>
          <w:noProof/>
        </w:rPr>
        <w:t xml:space="preserve"> Journal of Portfolio Management, 2017. </w:t>
      </w:r>
      <w:r w:rsidRPr="00AB11EF">
        <w:rPr>
          <w:b/>
          <w:noProof/>
        </w:rPr>
        <w:t>44</w:t>
      </w:r>
      <w:r w:rsidRPr="00AB11EF">
        <w:rPr>
          <w:noProof/>
        </w:rPr>
        <w:t>(1): p. 69-82.</w:t>
      </w:r>
    </w:p>
    <w:p w14:paraId="3DA1F081" w14:textId="77777777" w:rsidR="00AB11EF" w:rsidRPr="00AB11EF" w:rsidRDefault="00AB11EF" w:rsidP="00AB11EF">
      <w:pPr>
        <w:pStyle w:val="EndNoteBibliography"/>
        <w:ind w:left="720" w:hanging="720"/>
        <w:rPr>
          <w:noProof/>
        </w:rPr>
      </w:pPr>
      <w:r w:rsidRPr="00AB11EF">
        <w:rPr>
          <w:noProof/>
        </w:rPr>
        <w:t>13.</w:t>
      </w:r>
      <w:r w:rsidRPr="00AB11EF">
        <w:rPr>
          <w:noProof/>
        </w:rPr>
        <w:tab/>
        <w:t xml:space="preserve">Diris, B., F. Palm, and P. Schotman, </w:t>
      </w:r>
      <w:r w:rsidRPr="00AB11EF">
        <w:rPr>
          <w:i/>
          <w:noProof/>
        </w:rPr>
        <w:t>Long-Term Strategic Asset Allocation: An Out-of-Sample Evaluation.</w:t>
      </w:r>
      <w:r w:rsidRPr="00AB11EF">
        <w:rPr>
          <w:noProof/>
        </w:rPr>
        <w:t xml:space="preserve"> Management Science, 2015. </w:t>
      </w:r>
      <w:r w:rsidRPr="00AB11EF">
        <w:rPr>
          <w:b/>
          <w:noProof/>
        </w:rPr>
        <w:t>61</w:t>
      </w:r>
      <w:r w:rsidRPr="00AB11EF">
        <w:rPr>
          <w:noProof/>
        </w:rPr>
        <w:t>(9): p. 2185-2202.</w:t>
      </w:r>
    </w:p>
    <w:p w14:paraId="3C9ACCBD" w14:textId="77777777" w:rsidR="00AB11EF" w:rsidRPr="00AB11EF" w:rsidRDefault="00AB11EF" w:rsidP="00AB11EF">
      <w:pPr>
        <w:pStyle w:val="EndNoteBibliography"/>
        <w:ind w:left="720" w:hanging="720"/>
        <w:rPr>
          <w:noProof/>
        </w:rPr>
      </w:pPr>
      <w:r w:rsidRPr="00AB11EF">
        <w:rPr>
          <w:noProof/>
        </w:rPr>
        <w:t>14.</w:t>
      </w:r>
      <w:r w:rsidRPr="00AB11EF">
        <w:rPr>
          <w:noProof/>
        </w:rPr>
        <w:tab/>
        <w:t xml:space="preserve">Franz, R., </w:t>
      </w:r>
      <w:r w:rsidRPr="00AB11EF">
        <w:rPr>
          <w:i/>
          <w:noProof/>
        </w:rPr>
        <w:t>Macro-Based Parametric Asset Allocation.</w:t>
      </w:r>
      <w:r w:rsidRPr="00AB11EF">
        <w:rPr>
          <w:noProof/>
        </w:rPr>
        <w:t xml:space="preserve"> 2013.</w:t>
      </w:r>
    </w:p>
    <w:p w14:paraId="599C02AF" w14:textId="77777777" w:rsidR="00AB11EF" w:rsidRPr="00AB11EF" w:rsidRDefault="00AB11EF" w:rsidP="00AB11EF">
      <w:pPr>
        <w:pStyle w:val="EndNoteBibliography"/>
        <w:ind w:left="720" w:hanging="720"/>
        <w:rPr>
          <w:noProof/>
        </w:rPr>
      </w:pPr>
      <w:r w:rsidRPr="00AB11EF">
        <w:rPr>
          <w:noProof/>
        </w:rPr>
        <w:t>15.</w:t>
      </w:r>
      <w:r w:rsidRPr="00AB11EF">
        <w:rPr>
          <w:noProof/>
        </w:rPr>
        <w:tab/>
        <w:t xml:space="preserve">Bisetti, E., et al., </w:t>
      </w:r>
      <w:r w:rsidRPr="00AB11EF">
        <w:rPr>
          <w:i/>
          <w:noProof/>
        </w:rPr>
        <w:t>A Multivariate Model of Strategic Asset Allocation with Longevity Risk.</w:t>
      </w:r>
      <w:r w:rsidRPr="00AB11EF">
        <w:rPr>
          <w:noProof/>
        </w:rPr>
        <w:t xml:space="preserve"> Journal of Financial and Quantitative Analysis, 2017. </w:t>
      </w:r>
      <w:r w:rsidRPr="00AB11EF">
        <w:rPr>
          <w:b/>
          <w:noProof/>
        </w:rPr>
        <w:t>52</w:t>
      </w:r>
      <w:r w:rsidRPr="00AB11EF">
        <w:rPr>
          <w:noProof/>
        </w:rPr>
        <w:t>(5): p. 2251-2275.</w:t>
      </w:r>
    </w:p>
    <w:p w14:paraId="4F6DE6C5" w14:textId="77777777" w:rsidR="00AB11EF" w:rsidRPr="00AB11EF" w:rsidRDefault="00AB11EF" w:rsidP="00AB11EF">
      <w:pPr>
        <w:pStyle w:val="EndNoteBibliography"/>
        <w:ind w:left="720" w:hanging="720"/>
        <w:rPr>
          <w:noProof/>
        </w:rPr>
      </w:pPr>
      <w:r w:rsidRPr="00AB11EF">
        <w:rPr>
          <w:noProof/>
        </w:rPr>
        <w:t>16.</w:t>
      </w:r>
      <w:r w:rsidRPr="00AB11EF">
        <w:rPr>
          <w:noProof/>
        </w:rPr>
        <w:tab/>
        <w:t xml:space="preserve">Laborda, R. and J. Olmo, </w:t>
      </w:r>
      <w:r w:rsidRPr="00AB11EF">
        <w:rPr>
          <w:i/>
          <w:noProof/>
        </w:rPr>
        <w:t>Optimal asset allocation for strategic investors.</w:t>
      </w:r>
      <w:r w:rsidRPr="00AB11EF">
        <w:rPr>
          <w:noProof/>
        </w:rPr>
        <w:t xml:space="preserve"> International Journal of Forecasting, 2017. </w:t>
      </w:r>
      <w:r w:rsidRPr="00AB11EF">
        <w:rPr>
          <w:b/>
          <w:noProof/>
        </w:rPr>
        <w:t>33</w:t>
      </w:r>
      <w:r w:rsidRPr="00AB11EF">
        <w:rPr>
          <w:noProof/>
        </w:rPr>
        <w:t>(4): p. 970-987.</w:t>
      </w:r>
    </w:p>
    <w:p w14:paraId="29CA84D5" w14:textId="77777777" w:rsidR="00AB11EF" w:rsidRPr="00AB11EF" w:rsidRDefault="00AB11EF" w:rsidP="00AB11EF">
      <w:pPr>
        <w:pStyle w:val="EndNoteBibliography"/>
        <w:ind w:left="720" w:hanging="720"/>
        <w:rPr>
          <w:noProof/>
        </w:rPr>
      </w:pPr>
      <w:r w:rsidRPr="00AB11EF">
        <w:rPr>
          <w:noProof/>
        </w:rPr>
        <w:t>17.</w:t>
      </w:r>
      <w:r w:rsidRPr="00AB11EF">
        <w:rPr>
          <w:noProof/>
        </w:rPr>
        <w:tab/>
        <w:t xml:space="preserve">Liu, J.S., et al., </w:t>
      </w:r>
      <w:r w:rsidRPr="00AB11EF">
        <w:rPr>
          <w:i/>
          <w:noProof/>
        </w:rPr>
        <w:t>Data envelopment analysis 1978–2010: A citation-based literature survey.</w:t>
      </w:r>
      <w:r w:rsidRPr="00AB11EF">
        <w:rPr>
          <w:noProof/>
        </w:rPr>
        <w:t xml:space="preserve"> Omega, 2013. </w:t>
      </w:r>
      <w:r w:rsidRPr="00AB11EF">
        <w:rPr>
          <w:b/>
          <w:noProof/>
        </w:rPr>
        <w:t>41</w:t>
      </w:r>
      <w:r w:rsidRPr="00AB11EF">
        <w:rPr>
          <w:noProof/>
        </w:rPr>
        <w:t>(1): p. 3-15.</w:t>
      </w:r>
    </w:p>
    <w:p w14:paraId="69F92578" w14:textId="77777777" w:rsidR="00AB11EF" w:rsidRPr="00AB11EF" w:rsidRDefault="00AB11EF" w:rsidP="00AB11EF">
      <w:pPr>
        <w:pStyle w:val="EndNoteBibliography"/>
        <w:ind w:left="720" w:hanging="720"/>
        <w:rPr>
          <w:noProof/>
        </w:rPr>
      </w:pPr>
      <w:r w:rsidRPr="00AB11EF">
        <w:rPr>
          <w:noProof/>
        </w:rPr>
        <w:t>18.</w:t>
      </w:r>
      <w:r w:rsidRPr="00AB11EF">
        <w:rPr>
          <w:noProof/>
        </w:rPr>
        <w:tab/>
        <w:t xml:space="preserve">Henrique, B.M., V.A. Sobreiro, and H. Kimura, </w:t>
      </w:r>
      <w:r w:rsidRPr="00AB11EF">
        <w:rPr>
          <w:i/>
          <w:noProof/>
        </w:rPr>
        <w:t>Literature review: Machine learning techniques applied to financial market prediction.</w:t>
      </w:r>
      <w:r w:rsidRPr="00AB11EF">
        <w:rPr>
          <w:noProof/>
        </w:rPr>
        <w:t xml:space="preserve"> Expert Systems with Applications, 2019. </w:t>
      </w:r>
      <w:r w:rsidRPr="00AB11EF">
        <w:rPr>
          <w:b/>
          <w:noProof/>
        </w:rPr>
        <w:t>124</w:t>
      </w:r>
      <w:r w:rsidRPr="00AB11EF">
        <w:rPr>
          <w:noProof/>
        </w:rPr>
        <w:t>: p. 226-251.</w:t>
      </w:r>
    </w:p>
    <w:p w14:paraId="4BFCFE0B" w14:textId="77777777" w:rsidR="00AB11EF" w:rsidRPr="00AB11EF" w:rsidRDefault="00AB11EF" w:rsidP="00AB11EF">
      <w:pPr>
        <w:pStyle w:val="EndNoteBibliography"/>
        <w:ind w:left="720" w:hanging="720"/>
        <w:rPr>
          <w:noProof/>
        </w:rPr>
      </w:pPr>
      <w:r w:rsidRPr="00AB11EF">
        <w:rPr>
          <w:noProof/>
        </w:rPr>
        <w:t>19.</w:t>
      </w:r>
      <w:r w:rsidRPr="00AB11EF">
        <w:rPr>
          <w:noProof/>
        </w:rPr>
        <w:tab/>
        <w:t xml:space="preserve">Sutton, R.S. and A.G. Barto, </w:t>
      </w:r>
      <w:r w:rsidRPr="00AB11EF">
        <w:rPr>
          <w:i/>
          <w:noProof/>
        </w:rPr>
        <w:t>Introduction to reinforcement learning</w:t>
      </w:r>
      <w:r w:rsidRPr="00AB11EF">
        <w:rPr>
          <w:noProof/>
        </w:rPr>
        <w:t>. Vol. 135. 1998: MIT press Cambridge.</w:t>
      </w:r>
    </w:p>
    <w:p w14:paraId="0A2C6C24" w14:textId="43C4FC58" w:rsidR="00AB11EF" w:rsidRPr="00AB11EF" w:rsidRDefault="00AB11EF" w:rsidP="00AB11EF">
      <w:pPr>
        <w:pStyle w:val="EndNoteBibliography"/>
        <w:ind w:left="720" w:hanging="720"/>
        <w:rPr>
          <w:noProof/>
        </w:rPr>
      </w:pPr>
      <w:r w:rsidRPr="00AB11EF">
        <w:rPr>
          <w:noProof/>
        </w:rPr>
        <w:t>20.</w:t>
      </w:r>
      <w:r w:rsidRPr="00AB11EF">
        <w:rPr>
          <w:noProof/>
        </w:rPr>
        <w:tab/>
        <w:t xml:space="preserve">OpenAI. </w:t>
      </w:r>
      <w:r w:rsidRPr="00AB11EF">
        <w:rPr>
          <w:i/>
          <w:noProof/>
        </w:rPr>
        <w:t>Background: Why Gym? (2016)</w:t>
      </w:r>
      <w:r w:rsidRPr="00AB11EF">
        <w:rPr>
          <w:noProof/>
        </w:rPr>
        <w:t xml:space="preserve">. 2016; Available from: </w:t>
      </w:r>
      <w:hyperlink r:id="rId58" w:history="1">
        <w:r w:rsidRPr="00AB11EF">
          <w:rPr>
            <w:rStyle w:val="Hyperlink"/>
            <w:noProof/>
          </w:rPr>
          <w:t>https://gym.openai.com/docs/</w:t>
        </w:r>
      </w:hyperlink>
      <w:r w:rsidRPr="00AB11EF">
        <w:rPr>
          <w:noProof/>
        </w:rPr>
        <w:t>.</w:t>
      </w:r>
    </w:p>
    <w:p w14:paraId="724EC406" w14:textId="77777777" w:rsidR="00AB11EF" w:rsidRPr="00AB11EF" w:rsidRDefault="00AB11EF" w:rsidP="00AB11EF">
      <w:pPr>
        <w:pStyle w:val="EndNoteBibliography"/>
        <w:ind w:left="720" w:hanging="720"/>
        <w:rPr>
          <w:noProof/>
        </w:rPr>
      </w:pPr>
      <w:r w:rsidRPr="00AB11EF">
        <w:rPr>
          <w:noProof/>
        </w:rPr>
        <w:t>21.</w:t>
      </w:r>
      <w:r w:rsidRPr="00AB11EF">
        <w:rPr>
          <w:noProof/>
        </w:rPr>
        <w:tab/>
        <w:t xml:space="preserve">Moody, J., et al., </w:t>
      </w:r>
      <w:r w:rsidRPr="00AB11EF">
        <w:rPr>
          <w:i/>
          <w:noProof/>
        </w:rPr>
        <w:t>Performance functions and reinforcement learning for trading systems and portfolios.</w:t>
      </w:r>
      <w:r w:rsidRPr="00AB11EF">
        <w:rPr>
          <w:noProof/>
        </w:rPr>
        <w:t xml:space="preserve"> Journal of Forecasting, 1998. </w:t>
      </w:r>
      <w:r w:rsidRPr="00AB11EF">
        <w:rPr>
          <w:b/>
          <w:noProof/>
        </w:rPr>
        <w:t>17</w:t>
      </w:r>
      <w:r w:rsidRPr="00AB11EF">
        <w:rPr>
          <w:noProof/>
        </w:rPr>
        <w:t>(5‐6): p. 441-470.</w:t>
      </w:r>
    </w:p>
    <w:p w14:paraId="1D9F23FA" w14:textId="77777777" w:rsidR="00AB11EF" w:rsidRPr="00AB11EF" w:rsidRDefault="00AB11EF" w:rsidP="00AB11EF">
      <w:pPr>
        <w:pStyle w:val="EndNoteBibliography"/>
        <w:ind w:left="720" w:hanging="720"/>
        <w:rPr>
          <w:noProof/>
        </w:rPr>
      </w:pPr>
      <w:r w:rsidRPr="00AB11EF">
        <w:rPr>
          <w:noProof/>
        </w:rPr>
        <w:t>22.</w:t>
      </w:r>
      <w:r w:rsidRPr="00AB11EF">
        <w:rPr>
          <w:noProof/>
        </w:rPr>
        <w:tab/>
        <w:t xml:space="preserve">Neuneier, R. </w:t>
      </w:r>
      <w:r w:rsidRPr="00AB11EF">
        <w:rPr>
          <w:i/>
          <w:noProof/>
        </w:rPr>
        <w:t>Enhancing Q-learning for optimal asset allocation</w:t>
      </w:r>
      <w:r w:rsidRPr="00AB11EF">
        <w:rPr>
          <w:noProof/>
        </w:rPr>
        <w:t xml:space="preserve">. in </w:t>
      </w:r>
      <w:r w:rsidRPr="00AB11EF">
        <w:rPr>
          <w:i/>
          <w:noProof/>
        </w:rPr>
        <w:t>Advances in neural information processing systems</w:t>
      </w:r>
      <w:r w:rsidRPr="00AB11EF">
        <w:rPr>
          <w:noProof/>
        </w:rPr>
        <w:t>. 1998.</w:t>
      </w:r>
    </w:p>
    <w:p w14:paraId="258A443E" w14:textId="77777777" w:rsidR="00AB11EF" w:rsidRPr="00AB11EF" w:rsidRDefault="00AB11EF" w:rsidP="00AB11EF">
      <w:pPr>
        <w:pStyle w:val="EndNoteBibliography"/>
        <w:ind w:left="720" w:hanging="720"/>
        <w:rPr>
          <w:noProof/>
        </w:rPr>
      </w:pPr>
      <w:r w:rsidRPr="00AB11EF">
        <w:rPr>
          <w:noProof/>
        </w:rPr>
        <w:t>23.</w:t>
      </w:r>
      <w:r w:rsidRPr="00AB11EF">
        <w:rPr>
          <w:noProof/>
        </w:rPr>
        <w:tab/>
        <w:t xml:space="preserve">Dash, R. and P.K. Dash, </w:t>
      </w:r>
      <w:r w:rsidRPr="00AB11EF">
        <w:rPr>
          <w:i/>
          <w:noProof/>
        </w:rPr>
        <w:t>A hybrid stock trading framework integrating technical analysis with machine learning techniques.</w:t>
      </w:r>
      <w:r w:rsidRPr="00AB11EF">
        <w:rPr>
          <w:noProof/>
        </w:rPr>
        <w:t xml:space="preserve"> The Journal of Finance and Data Science, 2016. </w:t>
      </w:r>
      <w:r w:rsidRPr="00AB11EF">
        <w:rPr>
          <w:b/>
          <w:noProof/>
        </w:rPr>
        <w:t>2</w:t>
      </w:r>
      <w:r w:rsidRPr="00AB11EF">
        <w:rPr>
          <w:noProof/>
        </w:rPr>
        <w:t>(1): p. 42-57.</w:t>
      </w:r>
    </w:p>
    <w:p w14:paraId="7B70AAB6" w14:textId="77777777" w:rsidR="00AB11EF" w:rsidRPr="00AB11EF" w:rsidRDefault="00AB11EF" w:rsidP="00AB11EF">
      <w:pPr>
        <w:pStyle w:val="EndNoteBibliography"/>
        <w:ind w:left="720" w:hanging="720"/>
        <w:rPr>
          <w:noProof/>
        </w:rPr>
      </w:pPr>
      <w:r w:rsidRPr="00AB11EF">
        <w:rPr>
          <w:noProof/>
        </w:rPr>
        <w:t>24.</w:t>
      </w:r>
      <w:r w:rsidRPr="00AB11EF">
        <w:rPr>
          <w:noProof/>
        </w:rPr>
        <w:tab/>
        <w:t xml:space="preserve">Liu, F., C. Quek, and G.S. Ng, </w:t>
      </w:r>
      <w:r w:rsidRPr="00AB11EF">
        <w:rPr>
          <w:i/>
          <w:noProof/>
        </w:rPr>
        <w:t>A novel generic hebbian ordering-based fuzzy rule base reduction approach to Mamdani neuro-fuzzy system.</w:t>
      </w:r>
      <w:r w:rsidRPr="00AB11EF">
        <w:rPr>
          <w:noProof/>
        </w:rPr>
        <w:t xml:space="preserve"> Neural Computation, 2007. </w:t>
      </w:r>
      <w:r w:rsidRPr="00AB11EF">
        <w:rPr>
          <w:b/>
          <w:noProof/>
        </w:rPr>
        <w:t>19</w:t>
      </w:r>
      <w:r w:rsidRPr="00AB11EF">
        <w:rPr>
          <w:noProof/>
        </w:rPr>
        <w:t>(6): p. 1656-1680.</w:t>
      </w:r>
    </w:p>
    <w:p w14:paraId="446CD539" w14:textId="77777777" w:rsidR="00AB11EF" w:rsidRPr="00AB11EF" w:rsidRDefault="00AB11EF" w:rsidP="00AB11EF">
      <w:pPr>
        <w:pStyle w:val="EndNoteBibliography"/>
        <w:ind w:left="720" w:hanging="720"/>
        <w:rPr>
          <w:noProof/>
        </w:rPr>
      </w:pPr>
      <w:r w:rsidRPr="00AB11EF">
        <w:rPr>
          <w:noProof/>
        </w:rPr>
        <w:t>25.</w:t>
      </w:r>
      <w:r w:rsidRPr="00AB11EF">
        <w:rPr>
          <w:noProof/>
        </w:rPr>
        <w:tab/>
        <w:t xml:space="preserve">Quek, C., et al., </w:t>
      </w:r>
      <w:r w:rsidRPr="00AB11EF">
        <w:rPr>
          <w:i/>
          <w:noProof/>
        </w:rPr>
        <w:t>Investment portfolio balancing: application of a generic self‐organizing fuzzy neural network (GenSoFNN).</w:t>
      </w:r>
      <w:r w:rsidRPr="00AB11EF">
        <w:rPr>
          <w:noProof/>
        </w:rPr>
        <w:t xml:space="preserve"> Intelligent Systems in Accounting, Finance &amp; Management: International Journal, 2009. </w:t>
      </w:r>
      <w:r w:rsidRPr="00AB11EF">
        <w:rPr>
          <w:b/>
          <w:noProof/>
        </w:rPr>
        <w:t>16</w:t>
      </w:r>
      <w:r w:rsidRPr="00AB11EF">
        <w:rPr>
          <w:noProof/>
        </w:rPr>
        <w:t>(1‐2): p. 147-164.</w:t>
      </w:r>
    </w:p>
    <w:p w14:paraId="6958D53C" w14:textId="77777777" w:rsidR="00AB11EF" w:rsidRPr="00AB11EF" w:rsidRDefault="00AB11EF" w:rsidP="00AB11EF">
      <w:pPr>
        <w:pStyle w:val="EndNoteBibliography"/>
        <w:ind w:left="720" w:hanging="720"/>
        <w:rPr>
          <w:noProof/>
        </w:rPr>
      </w:pPr>
      <w:r w:rsidRPr="00AB11EF">
        <w:rPr>
          <w:noProof/>
        </w:rPr>
        <w:t>26.</w:t>
      </w:r>
      <w:r w:rsidRPr="00AB11EF">
        <w:rPr>
          <w:noProof/>
        </w:rPr>
        <w:tab/>
        <w:t xml:space="preserve">Garcia-Galicia, M., A.A. Carsteanu, and J.B. Clempner, </w:t>
      </w:r>
      <w:r w:rsidRPr="00AB11EF">
        <w:rPr>
          <w:i/>
          <w:noProof/>
        </w:rPr>
        <w:t>Continuous-time reinforcement learning approach for portfolio management with time penalization.</w:t>
      </w:r>
      <w:r w:rsidRPr="00AB11EF">
        <w:rPr>
          <w:noProof/>
        </w:rPr>
        <w:t xml:space="preserve"> Expert Systems with Applications, 2019. </w:t>
      </w:r>
      <w:r w:rsidRPr="00AB11EF">
        <w:rPr>
          <w:b/>
          <w:noProof/>
        </w:rPr>
        <w:t>129</w:t>
      </w:r>
      <w:r w:rsidRPr="00AB11EF">
        <w:rPr>
          <w:noProof/>
        </w:rPr>
        <w:t>: p. 27-36.</w:t>
      </w:r>
    </w:p>
    <w:p w14:paraId="689F6422" w14:textId="77777777" w:rsidR="00AB11EF" w:rsidRPr="00AB11EF" w:rsidRDefault="00AB11EF" w:rsidP="00AB11EF">
      <w:pPr>
        <w:pStyle w:val="EndNoteBibliography"/>
        <w:ind w:left="720" w:hanging="720"/>
        <w:rPr>
          <w:noProof/>
        </w:rPr>
      </w:pPr>
      <w:r w:rsidRPr="00AB11EF">
        <w:rPr>
          <w:noProof/>
        </w:rPr>
        <w:t>27.</w:t>
      </w:r>
      <w:r w:rsidRPr="00AB11EF">
        <w:rPr>
          <w:noProof/>
        </w:rPr>
        <w:tab/>
        <w:t xml:space="preserve">Gupta, S., </w:t>
      </w:r>
      <w:r w:rsidRPr="00AB11EF">
        <w:rPr>
          <w:i/>
          <w:noProof/>
        </w:rPr>
        <w:t>A risk-sensitive stock trading system with the application of reinforcement learning (Q-learning).</w:t>
      </w:r>
      <w:r w:rsidRPr="00AB11EF">
        <w:rPr>
          <w:noProof/>
        </w:rPr>
        <w:t xml:space="preserve"> 2017.</w:t>
      </w:r>
    </w:p>
    <w:p w14:paraId="5F8F1D46" w14:textId="77777777" w:rsidR="00AB11EF" w:rsidRPr="00AB11EF" w:rsidRDefault="00AB11EF" w:rsidP="00AB11EF">
      <w:pPr>
        <w:pStyle w:val="EndNoteBibliography"/>
        <w:ind w:left="720" w:hanging="720"/>
        <w:rPr>
          <w:noProof/>
        </w:rPr>
      </w:pPr>
      <w:r w:rsidRPr="00AB11EF">
        <w:rPr>
          <w:noProof/>
        </w:rPr>
        <w:lastRenderedPageBreak/>
        <w:t>28.</w:t>
      </w:r>
      <w:r w:rsidRPr="00AB11EF">
        <w:rPr>
          <w:noProof/>
        </w:rPr>
        <w:tab/>
        <w:t xml:space="preserve">Lim, Q.Y.E., </w:t>
      </w:r>
      <w:r w:rsidRPr="00AB11EF">
        <w:rPr>
          <w:i/>
          <w:noProof/>
        </w:rPr>
        <w:t>Dynamic Portfolio Rebalancing using Genetic Algorithm and Reinforcement Learning.</w:t>
      </w:r>
      <w:r w:rsidRPr="00AB11EF">
        <w:rPr>
          <w:noProof/>
        </w:rPr>
        <w:t xml:space="preserve"> 2019.</w:t>
      </w:r>
    </w:p>
    <w:p w14:paraId="409DD68F" w14:textId="77777777" w:rsidR="00AB11EF" w:rsidRPr="00AB11EF" w:rsidRDefault="00AB11EF" w:rsidP="00AB11EF">
      <w:pPr>
        <w:pStyle w:val="EndNoteBibliography"/>
        <w:ind w:left="720" w:hanging="720"/>
        <w:rPr>
          <w:noProof/>
        </w:rPr>
      </w:pPr>
      <w:r w:rsidRPr="00AB11EF">
        <w:rPr>
          <w:noProof/>
        </w:rPr>
        <w:t>29.</w:t>
      </w:r>
      <w:r w:rsidRPr="00AB11EF">
        <w:rPr>
          <w:noProof/>
        </w:rPr>
        <w:tab/>
        <w:t xml:space="preserve">Miharja, T., </w:t>
      </w:r>
      <w:r w:rsidRPr="00AB11EF">
        <w:rPr>
          <w:i/>
          <w:noProof/>
        </w:rPr>
        <w:t>CERS-DR: cycle-based ETF rotation strategy with dynamic rebalancing with the application of reinforcement learning and neural network.</w:t>
      </w:r>
      <w:r w:rsidRPr="00AB11EF">
        <w:rPr>
          <w:noProof/>
        </w:rPr>
        <w:t xml:space="preserve"> 2019.</w:t>
      </w:r>
    </w:p>
    <w:p w14:paraId="782F9533" w14:textId="77777777" w:rsidR="00AB11EF" w:rsidRPr="00AB11EF" w:rsidRDefault="00AB11EF" w:rsidP="00AB11EF">
      <w:pPr>
        <w:pStyle w:val="EndNoteBibliography"/>
        <w:ind w:left="720" w:hanging="720"/>
        <w:rPr>
          <w:noProof/>
        </w:rPr>
      </w:pPr>
      <w:r w:rsidRPr="00AB11EF">
        <w:rPr>
          <w:noProof/>
        </w:rPr>
        <w:t>30.</w:t>
      </w:r>
      <w:r w:rsidRPr="00AB11EF">
        <w:rPr>
          <w:noProof/>
        </w:rPr>
        <w:tab/>
        <w:t xml:space="preserve">Kang, Q.M., et al., </w:t>
      </w:r>
      <w:r w:rsidRPr="00AB11EF">
        <w:rPr>
          <w:i/>
          <w:noProof/>
        </w:rPr>
        <w:t>An Asynchronous Advantage Actor-Critic Reinforcement Learning Method for Stock Selection and Portfolio Management</w:t>
      </w:r>
      <w:r w:rsidRPr="00AB11EF">
        <w:rPr>
          <w:noProof/>
        </w:rPr>
        <w:t>. Proceedings of the 2018 2nd International Conference on Big Data Research. 2018. 141-145.</w:t>
      </w:r>
    </w:p>
    <w:p w14:paraId="66F7D088" w14:textId="77777777" w:rsidR="00AB11EF" w:rsidRPr="00AB11EF" w:rsidRDefault="00AB11EF" w:rsidP="00AB11EF">
      <w:pPr>
        <w:pStyle w:val="EndNoteBibliography"/>
        <w:ind w:left="720" w:hanging="720"/>
        <w:rPr>
          <w:noProof/>
        </w:rPr>
      </w:pPr>
      <w:r w:rsidRPr="00AB11EF">
        <w:rPr>
          <w:noProof/>
        </w:rPr>
        <w:t>31.</w:t>
      </w:r>
      <w:r w:rsidRPr="00AB11EF">
        <w:rPr>
          <w:noProof/>
        </w:rPr>
        <w:tab/>
        <w:t xml:space="preserve">Jaderberg, M., et al., </w:t>
      </w:r>
      <w:r w:rsidRPr="00AB11EF">
        <w:rPr>
          <w:i/>
          <w:noProof/>
        </w:rPr>
        <w:t>Reinforcement learning with unsupervised auxiliary tasks.</w:t>
      </w:r>
      <w:r w:rsidRPr="00AB11EF">
        <w:rPr>
          <w:noProof/>
        </w:rPr>
        <w:t xml:space="preserve"> arXiv preprint arXiv:1611.05397, 2016.</w:t>
      </w:r>
    </w:p>
    <w:p w14:paraId="66964D4F" w14:textId="77777777" w:rsidR="00AB11EF" w:rsidRPr="00AB11EF" w:rsidRDefault="00AB11EF" w:rsidP="00AB11EF">
      <w:pPr>
        <w:pStyle w:val="EndNoteBibliography"/>
        <w:ind w:left="720" w:hanging="720"/>
        <w:rPr>
          <w:noProof/>
        </w:rPr>
      </w:pPr>
      <w:r w:rsidRPr="00AB11EF">
        <w:rPr>
          <w:noProof/>
        </w:rPr>
        <w:t>32.</w:t>
      </w:r>
      <w:r w:rsidRPr="00AB11EF">
        <w:rPr>
          <w:noProof/>
        </w:rPr>
        <w:tab/>
        <w:t xml:space="preserve">Schulman, J., et al., </w:t>
      </w:r>
      <w:r w:rsidRPr="00AB11EF">
        <w:rPr>
          <w:i/>
          <w:noProof/>
        </w:rPr>
        <w:t>Proximal policy optimization algorithms.</w:t>
      </w:r>
      <w:r w:rsidRPr="00AB11EF">
        <w:rPr>
          <w:noProof/>
        </w:rPr>
        <w:t xml:space="preserve"> arXiv preprint arXiv:1707.06347, 2017.</w:t>
      </w:r>
    </w:p>
    <w:p w14:paraId="1678FDC0" w14:textId="77777777" w:rsidR="00AB11EF" w:rsidRPr="00AB11EF" w:rsidRDefault="00AB11EF" w:rsidP="00AB11EF">
      <w:pPr>
        <w:pStyle w:val="EndNoteBibliography"/>
        <w:ind w:left="720" w:hanging="720"/>
        <w:rPr>
          <w:noProof/>
        </w:rPr>
      </w:pPr>
      <w:r w:rsidRPr="00AB11EF">
        <w:rPr>
          <w:noProof/>
        </w:rPr>
        <w:t>33.</w:t>
      </w:r>
      <w:r w:rsidRPr="00AB11EF">
        <w:rPr>
          <w:noProof/>
        </w:rPr>
        <w:tab/>
        <w:t xml:space="preserve">Padial, D.L., </w:t>
      </w:r>
      <w:r w:rsidRPr="00AB11EF">
        <w:rPr>
          <w:i/>
          <w:noProof/>
        </w:rPr>
        <w:t>Technical Analysis Library in Python</w:t>
      </w:r>
      <w:r w:rsidRPr="00AB11EF">
        <w:rPr>
          <w:noProof/>
        </w:rPr>
        <w:t>. 2018, GitHub.</w:t>
      </w:r>
    </w:p>
    <w:p w14:paraId="2955E9DC" w14:textId="2F20C02B" w:rsidR="0080655B" w:rsidRPr="000D74DE" w:rsidRDefault="00440176" w:rsidP="00C32866">
      <w:pPr>
        <w:rPr>
          <w:lang w:val="en-US"/>
        </w:rPr>
      </w:pPr>
      <w:r>
        <w:rPr>
          <w:lang w:val="en-US"/>
        </w:rPr>
        <w:fldChar w:fldCharType="end"/>
      </w:r>
    </w:p>
    <w:sectPr w:rsidR="0080655B" w:rsidRPr="000D74DE">
      <w:footerReference w:type="even" r:id="rId59"/>
      <w:footerReference w:type="default" r:id="rId6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FC8809" w14:textId="77777777" w:rsidR="008558E5" w:rsidRDefault="008558E5" w:rsidP="00145B6E">
      <w:pPr>
        <w:spacing w:line="240" w:lineRule="auto"/>
      </w:pPr>
      <w:r>
        <w:separator/>
      </w:r>
    </w:p>
  </w:endnote>
  <w:endnote w:type="continuationSeparator" w:id="0">
    <w:p w14:paraId="67D5CC2C" w14:textId="77777777" w:rsidR="008558E5" w:rsidRDefault="008558E5" w:rsidP="00145B6E">
      <w:pPr>
        <w:spacing w:line="240" w:lineRule="auto"/>
      </w:pPr>
      <w:r>
        <w:continuationSeparator/>
      </w:r>
    </w:p>
  </w:endnote>
  <w:endnote w:type="continuationNotice" w:id="1">
    <w:p w14:paraId="6B7ACFC6" w14:textId="77777777" w:rsidR="008558E5" w:rsidRDefault="008558E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57997380"/>
      <w:docPartObj>
        <w:docPartGallery w:val="Page Numbers (Bottom of Page)"/>
        <w:docPartUnique/>
      </w:docPartObj>
    </w:sdtPr>
    <w:sdtContent>
      <w:p w14:paraId="4536CC0A" w14:textId="13BCD725" w:rsidR="00CA31C2" w:rsidRDefault="00CA31C2" w:rsidP="008558E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75BC99" w14:textId="7812B86F" w:rsidR="00862CEA" w:rsidRDefault="00862CEA" w:rsidP="00CA31C2">
    <w:pPr>
      <w:pStyle w:val="Footer"/>
      <w:ind w:right="360"/>
      <w:rPr>
        <w:rStyle w:val="PageNumber"/>
      </w:rPr>
    </w:pPr>
  </w:p>
  <w:p w14:paraId="574B4A6B" w14:textId="77777777" w:rsidR="00862CEA" w:rsidRDefault="00862CEA" w:rsidP="00C328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34638643"/>
      <w:docPartObj>
        <w:docPartGallery w:val="Page Numbers (Bottom of Page)"/>
        <w:docPartUnique/>
      </w:docPartObj>
    </w:sdtPr>
    <w:sdtContent>
      <w:p w14:paraId="01DCA7B5" w14:textId="5567BEB5" w:rsidR="00CA31C2" w:rsidRDefault="00CA31C2" w:rsidP="008558E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749E541" w14:textId="3540DF87" w:rsidR="00862CEA" w:rsidRDefault="00862CEA" w:rsidP="00C32866">
    <w:pPr>
      <w:pStyle w:val="Footer"/>
    </w:pPr>
    <w:r>
      <w:t xml:space="preserve">School of Computer Science and Engineering - </w:t>
    </w:r>
    <w:r>
      <w:rPr>
        <w:rFonts w:hint="eastAsia"/>
      </w:rPr>
      <w:t>NTU</w:t>
    </w:r>
    <w:r>
      <w:t xml:space="preserve"> Singapore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FD0089" w14:textId="77777777" w:rsidR="008558E5" w:rsidRDefault="008558E5" w:rsidP="00145B6E">
      <w:pPr>
        <w:spacing w:line="240" w:lineRule="auto"/>
      </w:pPr>
      <w:r>
        <w:separator/>
      </w:r>
    </w:p>
  </w:footnote>
  <w:footnote w:type="continuationSeparator" w:id="0">
    <w:p w14:paraId="02EBAD6D" w14:textId="77777777" w:rsidR="008558E5" w:rsidRDefault="008558E5" w:rsidP="00145B6E">
      <w:pPr>
        <w:spacing w:line="240" w:lineRule="auto"/>
      </w:pPr>
      <w:r>
        <w:continuationSeparator/>
      </w:r>
    </w:p>
  </w:footnote>
  <w:footnote w:type="continuationNotice" w:id="1">
    <w:p w14:paraId="1E266211" w14:textId="77777777" w:rsidR="008558E5" w:rsidRDefault="008558E5">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51C67"/>
    <w:multiLevelType w:val="hybridMultilevel"/>
    <w:tmpl w:val="664044DC"/>
    <w:lvl w:ilvl="0" w:tplc="418C1C62">
      <w:start w:val="1"/>
      <w:numFmt w:val="upperRoman"/>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739A4"/>
    <w:multiLevelType w:val="hybridMultilevel"/>
    <w:tmpl w:val="6804E090"/>
    <w:lvl w:ilvl="0" w:tplc="B322AAAE">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FE758A"/>
    <w:multiLevelType w:val="hybridMultilevel"/>
    <w:tmpl w:val="6244504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FA83519"/>
    <w:multiLevelType w:val="hybridMultilevel"/>
    <w:tmpl w:val="8624743E"/>
    <w:lvl w:ilvl="0" w:tplc="22045116">
      <w:start w:val="1"/>
      <w:numFmt w:val="low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3"/>
    <w:lvlOverride w:ilvl="0">
      <w:startOverride w:val="1"/>
    </w:lvlOverride>
  </w:num>
  <w:num w:numId="4">
    <w:abstractNumId w:val="3"/>
    <w:lvlOverride w:ilvl="0">
      <w:startOverride w:val="1"/>
    </w:lvlOverride>
  </w:num>
  <w:num w:numId="5">
    <w:abstractNumId w:val="2"/>
  </w:num>
  <w:num w:numId="6">
    <w:abstractNumId w:val="3"/>
    <w:lvlOverride w:ilvl="0">
      <w:startOverride w:val="1"/>
    </w:lvlOverride>
  </w:num>
  <w:num w:numId="7">
    <w:abstractNumId w:val="3"/>
    <w:lvlOverride w:ilvl="0">
      <w:startOverride w:val="1"/>
    </w:lvlOverride>
  </w:num>
  <w:num w:numId="8">
    <w:abstractNumId w:val="1"/>
  </w:num>
  <w:num w:numId="9">
    <w:abstractNumId w:val="3"/>
    <w:lvlOverride w:ilvl="0">
      <w:startOverride w:val="1"/>
    </w:lvlOverride>
  </w:num>
  <w:num w:numId="10">
    <w:abstractNumId w:val="3"/>
    <w:lvlOverride w:ilvl="0">
      <w:startOverride w:val="1"/>
    </w:lvlOverride>
  </w:num>
  <w:num w:numId="11">
    <w:abstractNumId w:val="3"/>
  </w:num>
  <w:num w:numId="12">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expwpvvos0f5cexszmpv55jxvavts9a2rep&quot;&gt;FYP Library&lt;record-ids&gt;&lt;item&gt;98&lt;/item&gt;&lt;item&gt;136&lt;/item&gt;&lt;item&gt;142&lt;/item&gt;&lt;item&gt;165&lt;/item&gt;&lt;item&gt;167&lt;/item&gt;&lt;item&gt;175&lt;/item&gt;&lt;item&gt;177&lt;/item&gt;&lt;item&gt;178&lt;/item&gt;&lt;item&gt;179&lt;/item&gt;&lt;item&gt;185&lt;/item&gt;&lt;item&gt;195&lt;/item&gt;&lt;item&gt;202&lt;/item&gt;&lt;item&gt;216&lt;/item&gt;&lt;item&gt;219&lt;/item&gt;&lt;item&gt;242&lt;/item&gt;&lt;item&gt;243&lt;/item&gt;&lt;item&gt;244&lt;/item&gt;&lt;item&gt;246&lt;/item&gt;&lt;item&gt;247&lt;/item&gt;&lt;item&gt;248&lt;/item&gt;&lt;item&gt;253&lt;/item&gt;&lt;item&gt;254&lt;/item&gt;&lt;item&gt;257&lt;/item&gt;&lt;item&gt;258&lt;/item&gt;&lt;item&gt;261&lt;/item&gt;&lt;item&gt;263&lt;/item&gt;&lt;item&gt;264&lt;/item&gt;&lt;item&gt;265&lt;/item&gt;&lt;item&gt;266&lt;/item&gt;&lt;item&gt;273&lt;/item&gt;&lt;item&gt;274&lt;/item&gt;&lt;item&gt;275&lt;/item&gt;&lt;item&gt;293&lt;/item&gt;&lt;/record-ids&gt;&lt;/item&gt;&lt;/Libraries&gt;"/>
  </w:docVars>
  <w:rsids>
    <w:rsidRoot w:val="004F140D"/>
    <w:rsid w:val="000026CB"/>
    <w:rsid w:val="000045A7"/>
    <w:rsid w:val="00013960"/>
    <w:rsid w:val="00016A48"/>
    <w:rsid w:val="00020D55"/>
    <w:rsid w:val="000233F7"/>
    <w:rsid w:val="00023EA0"/>
    <w:rsid w:val="00026449"/>
    <w:rsid w:val="00027BDB"/>
    <w:rsid w:val="00031395"/>
    <w:rsid w:val="00031DEE"/>
    <w:rsid w:val="00034037"/>
    <w:rsid w:val="000361E2"/>
    <w:rsid w:val="00041054"/>
    <w:rsid w:val="00044C39"/>
    <w:rsid w:val="00044EFF"/>
    <w:rsid w:val="00054787"/>
    <w:rsid w:val="00055AD9"/>
    <w:rsid w:val="0005695B"/>
    <w:rsid w:val="0006215C"/>
    <w:rsid w:val="00064023"/>
    <w:rsid w:val="00067D2E"/>
    <w:rsid w:val="00067E73"/>
    <w:rsid w:val="0007139A"/>
    <w:rsid w:val="000741C8"/>
    <w:rsid w:val="00076C53"/>
    <w:rsid w:val="00077C60"/>
    <w:rsid w:val="00082AFD"/>
    <w:rsid w:val="000917B5"/>
    <w:rsid w:val="00091B28"/>
    <w:rsid w:val="00094707"/>
    <w:rsid w:val="000A1C32"/>
    <w:rsid w:val="000A49FE"/>
    <w:rsid w:val="000B1701"/>
    <w:rsid w:val="000B244F"/>
    <w:rsid w:val="000B38A9"/>
    <w:rsid w:val="000B47B6"/>
    <w:rsid w:val="000B4A6D"/>
    <w:rsid w:val="000B5FF5"/>
    <w:rsid w:val="000C06EC"/>
    <w:rsid w:val="000C6B82"/>
    <w:rsid w:val="000D0FD0"/>
    <w:rsid w:val="000D4B94"/>
    <w:rsid w:val="000D4EBE"/>
    <w:rsid w:val="000D74DE"/>
    <w:rsid w:val="000E05F8"/>
    <w:rsid w:val="000E55C3"/>
    <w:rsid w:val="000F15FC"/>
    <w:rsid w:val="000F2F79"/>
    <w:rsid w:val="000F5E09"/>
    <w:rsid w:val="000F721F"/>
    <w:rsid w:val="000F7FD8"/>
    <w:rsid w:val="00106899"/>
    <w:rsid w:val="001107E4"/>
    <w:rsid w:val="00111624"/>
    <w:rsid w:val="001125B0"/>
    <w:rsid w:val="00114105"/>
    <w:rsid w:val="0012128B"/>
    <w:rsid w:val="00131172"/>
    <w:rsid w:val="001338F7"/>
    <w:rsid w:val="001357DE"/>
    <w:rsid w:val="00141DB5"/>
    <w:rsid w:val="001438D1"/>
    <w:rsid w:val="001441BF"/>
    <w:rsid w:val="00145B6E"/>
    <w:rsid w:val="0014689E"/>
    <w:rsid w:val="001529FE"/>
    <w:rsid w:val="00155C35"/>
    <w:rsid w:val="00156B9B"/>
    <w:rsid w:val="00161128"/>
    <w:rsid w:val="00161364"/>
    <w:rsid w:val="00170C7F"/>
    <w:rsid w:val="001722E0"/>
    <w:rsid w:val="00172325"/>
    <w:rsid w:val="001734F0"/>
    <w:rsid w:val="001813D5"/>
    <w:rsid w:val="00181774"/>
    <w:rsid w:val="00182A28"/>
    <w:rsid w:val="001840D5"/>
    <w:rsid w:val="00187B7B"/>
    <w:rsid w:val="00187C54"/>
    <w:rsid w:val="001940FB"/>
    <w:rsid w:val="00196C51"/>
    <w:rsid w:val="001A3200"/>
    <w:rsid w:val="001A5538"/>
    <w:rsid w:val="001A58DC"/>
    <w:rsid w:val="001B17E7"/>
    <w:rsid w:val="001B1DBA"/>
    <w:rsid w:val="001B3F2E"/>
    <w:rsid w:val="001B4391"/>
    <w:rsid w:val="001C09C9"/>
    <w:rsid w:val="001C6207"/>
    <w:rsid w:val="001D1056"/>
    <w:rsid w:val="001D58DF"/>
    <w:rsid w:val="001E02FC"/>
    <w:rsid w:val="001E0A4C"/>
    <w:rsid w:val="001E3BC2"/>
    <w:rsid w:val="001E6B66"/>
    <w:rsid w:val="001F0E7A"/>
    <w:rsid w:val="001F2CE9"/>
    <w:rsid w:val="001F7759"/>
    <w:rsid w:val="00200A4F"/>
    <w:rsid w:val="002012BF"/>
    <w:rsid w:val="00204745"/>
    <w:rsid w:val="00207591"/>
    <w:rsid w:val="00207A16"/>
    <w:rsid w:val="00213463"/>
    <w:rsid w:val="00214CF8"/>
    <w:rsid w:val="00221277"/>
    <w:rsid w:val="00225BB5"/>
    <w:rsid w:val="00226AB4"/>
    <w:rsid w:val="0023203A"/>
    <w:rsid w:val="002328E7"/>
    <w:rsid w:val="00237E11"/>
    <w:rsid w:val="00242DCE"/>
    <w:rsid w:val="00244BD6"/>
    <w:rsid w:val="00244EEC"/>
    <w:rsid w:val="00245297"/>
    <w:rsid w:val="002454C3"/>
    <w:rsid w:val="002506DE"/>
    <w:rsid w:val="00251DF1"/>
    <w:rsid w:val="00254B5E"/>
    <w:rsid w:val="00255564"/>
    <w:rsid w:val="00255AB0"/>
    <w:rsid w:val="00256044"/>
    <w:rsid w:val="00256AD4"/>
    <w:rsid w:val="002608CB"/>
    <w:rsid w:val="0026634E"/>
    <w:rsid w:val="00270086"/>
    <w:rsid w:val="0027174C"/>
    <w:rsid w:val="00280746"/>
    <w:rsid w:val="00280A5C"/>
    <w:rsid w:val="002820E5"/>
    <w:rsid w:val="00286B17"/>
    <w:rsid w:val="00291085"/>
    <w:rsid w:val="0029253D"/>
    <w:rsid w:val="00292671"/>
    <w:rsid w:val="00294030"/>
    <w:rsid w:val="00296ED9"/>
    <w:rsid w:val="002A49A3"/>
    <w:rsid w:val="002B7846"/>
    <w:rsid w:val="002C0259"/>
    <w:rsid w:val="002C0C6B"/>
    <w:rsid w:val="002C11A5"/>
    <w:rsid w:val="002C2C90"/>
    <w:rsid w:val="002C4E56"/>
    <w:rsid w:val="002C5451"/>
    <w:rsid w:val="002C56EC"/>
    <w:rsid w:val="002C6860"/>
    <w:rsid w:val="002D1355"/>
    <w:rsid w:val="002D38EA"/>
    <w:rsid w:val="002D4192"/>
    <w:rsid w:val="002D46AD"/>
    <w:rsid w:val="002D7028"/>
    <w:rsid w:val="002E0210"/>
    <w:rsid w:val="002E4124"/>
    <w:rsid w:val="002E4278"/>
    <w:rsid w:val="002E6218"/>
    <w:rsid w:val="002E66A3"/>
    <w:rsid w:val="002F62E9"/>
    <w:rsid w:val="002F7FDC"/>
    <w:rsid w:val="00304AB0"/>
    <w:rsid w:val="00306987"/>
    <w:rsid w:val="00311692"/>
    <w:rsid w:val="003133F8"/>
    <w:rsid w:val="003168ED"/>
    <w:rsid w:val="00320507"/>
    <w:rsid w:val="0032414D"/>
    <w:rsid w:val="00326640"/>
    <w:rsid w:val="003410FD"/>
    <w:rsid w:val="00342F77"/>
    <w:rsid w:val="0035042F"/>
    <w:rsid w:val="003574B1"/>
    <w:rsid w:val="003577FB"/>
    <w:rsid w:val="00362B9D"/>
    <w:rsid w:val="0036327B"/>
    <w:rsid w:val="00364A73"/>
    <w:rsid w:val="00364D42"/>
    <w:rsid w:val="00366D43"/>
    <w:rsid w:val="00371A1D"/>
    <w:rsid w:val="00372D1B"/>
    <w:rsid w:val="00374255"/>
    <w:rsid w:val="00380C3A"/>
    <w:rsid w:val="003815B2"/>
    <w:rsid w:val="003942EA"/>
    <w:rsid w:val="00395728"/>
    <w:rsid w:val="00396FDA"/>
    <w:rsid w:val="003A1E2A"/>
    <w:rsid w:val="003A25F9"/>
    <w:rsid w:val="003A6464"/>
    <w:rsid w:val="003A78CA"/>
    <w:rsid w:val="003B06E7"/>
    <w:rsid w:val="003B66B5"/>
    <w:rsid w:val="003C04FC"/>
    <w:rsid w:val="003C27FA"/>
    <w:rsid w:val="003C3273"/>
    <w:rsid w:val="003D5247"/>
    <w:rsid w:val="003D6616"/>
    <w:rsid w:val="003E0BB1"/>
    <w:rsid w:val="003E3721"/>
    <w:rsid w:val="003E60B7"/>
    <w:rsid w:val="003E6B94"/>
    <w:rsid w:val="003F1875"/>
    <w:rsid w:val="003F4931"/>
    <w:rsid w:val="003F51BE"/>
    <w:rsid w:val="00402F74"/>
    <w:rsid w:val="00411F37"/>
    <w:rsid w:val="004122BE"/>
    <w:rsid w:val="00412827"/>
    <w:rsid w:val="00413665"/>
    <w:rsid w:val="004146BE"/>
    <w:rsid w:val="00416059"/>
    <w:rsid w:val="004214EF"/>
    <w:rsid w:val="004233AD"/>
    <w:rsid w:val="0043285B"/>
    <w:rsid w:val="00434F34"/>
    <w:rsid w:val="00440176"/>
    <w:rsid w:val="00443047"/>
    <w:rsid w:val="00443C0B"/>
    <w:rsid w:val="00444156"/>
    <w:rsid w:val="00452254"/>
    <w:rsid w:val="00452B3D"/>
    <w:rsid w:val="00454EAC"/>
    <w:rsid w:val="00455D43"/>
    <w:rsid w:val="00456DEC"/>
    <w:rsid w:val="0045700D"/>
    <w:rsid w:val="00457D86"/>
    <w:rsid w:val="00463B8C"/>
    <w:rsid w:val="00466BAF"/>
    <w:rsid w:val="00473942"/>
    <w:rsid w:val="00474397"/>
    <w:rsid w:val="00480D7B"/>
    <w:rsid w:val="004822CB"/>
    <w:rsid w:val="0048549F"/>
    <w:rsid w:val="00486C0E"/>
    <w:rsid w:val="0049041B"/>
    <w:rsid w:val="00491401"/>
    <w:rsid w:val="00492385"/>
    <w:rsid w:val="00492F06"/>
    <w:rsid w:val="004963BF"/>
    <w:rsid w:val="004A1E86"/>
    <w:rsid w:val="004A6A1B"/>
    <w:rsid w:val="004A7182"/>
    <w:rsid w:val="004A7BE2"/>
    <w:rsid w:val="004B408B"/>
    <w:rsid w:val="004C10A5"/>
    <w:rsid w:val="004C2EBB"/>
    <w:rsid w:val="004C3677"/>
    <w:rsid w:val="004C3D20"/>
    <w:rsid w:val="004C5215"/>
    <w:rsid w:val="004D004D"/>
    <w:rsid w:val="004D2554"/>
    <w:rsid w:val="004D2C2A"/>
    <w:rsid w:val="004D3F2C"/>
    <w:rsid w:val="004D47F1"/>
    <w:rsid w:val="004E455D"/>
    <w:rsid w:val="004F140D"/>
    <w:rsid w:val="004F21C6"/>
    <w:rsid w:val="004F2BE4"/>
    <w:rsid w:val="004F50B5"/>
    <w:rsid w:val="004F5AC5"/>
    <w:rsid w:val="00500DA4"/>
    <w:rsid w:val="0050137B"/>
    <w:rsid w:val="0050440F"/>
    <w:rsid w:val="00504A75"/>
    <w:rsid w:val="00520175"/>
    <w:rsid w:val="00520294"/>
    <w:rsid w:val="00520670"/>
    <w:rsid w:val="00521AFD"/>
    <w:rsid w:val="00524F38"/>
    <w:rsid w:val="005300C3"/>
    <w:rsid w:val="0054063A"/>
    <w:rsid w:val="00541588"/>
    <w:rsid w:val="005567B2"/>
    <w:rsid w:val="00557CEC"/>
    <w:rsid w:val="00562FCB"/>
    <w:rsid w:val="00563877"/>
    <w:rsid w:val="00567CE1"/>
    <w:rsid w:val="00572C83"/>
    <w:rsid w:val="0057316A"/>
    <w:rsid w:val="00573B92"/>
    <w:rsid w:val="00576856"/>
    <w:rsid w:val="00576DAF"/>
    <w:rsid w:val="00576DD7"/>
    <w:rsid w:val="005900DC"/>
    <w:rsid w:val="00591599"/>
    <w:rsid w:val="00591CDD"/>
    <w:rsid w:val="00597760"/>
    <w:rsid w:val="005A2EC5"/>
    <w:rsid w:val="005A543D"/>
    <w:rsid w:val="005A5949"/>
    <w:rsid w:val="005B00A2"/>
    <w:rsid w:val="005B69BA"/>
    <w:rsid w:val="005B6F32"/>
    <w:rsid w:val="005C5CDF"/>
    <w:rsid w:val="005C6B8F"/>
    <w:rsid w:val="005D6545"/>
    <w:rsid w:val="005D7870"/>
    <w:rsid w:val="005E0A4B"/>
    <w:rsid w:val="005E1F66"/>
    <w:rsid w:val="005E454D"/>
    <w:rsid w:val="005E55F0"/>
    <w:rsid w:val="005F57B6"/>
    <w:rsid w:val="005F7307"/>
    <w:rsid w:val="00601020"/>
    <w:rsid w:val="006032B0"/>
    <w:rsid w:val="0060652C"/>
    <w:rsid w:val="00610D99"/>
    <w:rsid w:val="00611C58"/>
    <w:rsid w:val="00612609"/>
    <w:rsid w:val="00613EC6"/>
    <w:rsid w:val="006203C7"/>
    <w:rsid w:val="0062162E"/>
    <w:rsid w:val="006235A9"/>
    <w:rsid w:val="00624FAF"/>
    <w:rsid w:val="0063139B"/>
    <w:rsid w:val="0063174F"/>
    <w:rsid w:val="0063179D"/>
    <w:rsid w:val="00631B12"/>
    <w:rsid w:val="00633A77"/>
    <w:rsid w:val="0063544F"/>
    <w:rsid w:val="006358D1"/>
    <w:rsid w:val="00637AC4"/>
    <w:rsid w:val="00646709"/>
    <w:rsid w:val="006479B3"/>
    <w:rsid w:val="006564C6"/>
    <w:rsid w:val="006604B1"/>
    <w:rsid w:val="00660DFD"/>
    <w:rsid w:val="0066173F"/>
    <w:rsid w:val="00666361"/>
    <w:rsid w:val="00671414"/>
    <w:rsid w:val="00672B32"/>
    <w:rsid w:val="006730CF"/>
    <w:rsid w:val="00690553"/>
    <w:rsid w:val="0069335F"/>
    <w:rsid w:val="00693C36"/>
    <w:rsid w:val="00693D33"/>
    <w:rsid w:val="00693EDA"/>
    <w:rsid w:val="00693F63"/>
    <w:rsid w:val="006A33C1"/>
    <w:rsid w:val="006A4A7C"/>
    <w:rsid w:val="006B1104"/>
    <w:rsid w:val="006B2809"/>
    <w:rsid w:val="006B2DEA"/>
    <w:rsid w:val="006B574A"/>
    <w:rsid w:val="006B71A3"/>
    <w:rsid w:val="006C0FD4"/>
    <w:rsid w:val="006C1AD4"/>
    <w:rsid w:val="006C6C9C"/>
    <w:rsid w:val="006D021B"/>
    <w:rsid w:val="006D7AF1"/>
    <w:rsid w:val="006E0A3A"/>
    <w:rsid w:val="006E1279"/>
    <w:rsid w:val="006E15EF"/>
    <w:rsid w:val="006F015E"/>
    <w:rsid w:val="006F19EA"/>
    <w:rsid w:val="006F5A0D"/>
    <w:rsid w:val="006F5E7A"/>
    <w:rsid w:val="00701093"/>
    <w:rsid w:val="00701866"/>
    <w:rsid w:val="0070473B"/>
    <w:rsid w:val="007214AB"/>
    <w:rsid w:val="00725575"/>
    <w:rsid w:val="00727DF5"/>
    <w:rsid w:val="007328E3"/>
    <w:rsid w:val="00736E48"/>
    <w:rsid w:val="00740F04"/>
    <w:rsid w:val="007424AB"/>
    <w:rsid w:val="00742559"/>
    <w:rsid w:val="0074275E"/>
    <w:rsid w:val="007429E3"/>
    <w:rsid w:val="00742BC3"/>
    <w:rsid w:val="00744013"/>
    <w:rsid w:val="007475D8"/>
    <w:rsid w:val="00747837"/>
    <w:rsid w:val="007502DD"/>
    <w:rsid w:val="007506AE"/>
    <w:rsid w:val="0075120F"/>
    <w:rsid w:val="0075247C"/>
    <w:rsid w:val="00752C76"/>
    <w:rsid w:val="00767448"/>
    <w:rsid w:val="0077410C"/>
    <w:rsid w:val="00776BBD"/>
    <w:rsid w:val="0078334C"/>
    <w:rsid w:val="0078508A"/>
    <w:rsid w:val="00794B5B"/>
    <w:rsid w:val="00795199"/>
    <w:rsid w:val="007A049E"/>
    <w:rsid w:val="007A1343"/>
    <w:rsid w:val="007A62FF"/>
    <w:rsid w:val="007A657A"/>
    <w:rsid w:val="007A684E"/>
    <w:rsid w:val="007A6C06"/>
    <w:rsid w:val="007B3C94"/>
    <w:rsid w:val="007B402F"/>
    <w:rsid w:val="007B48BA"/>
    <w:rsid w:val="007B5169"/>
    <w:rsid w:val="007B548E"/>
    <w:rsid w:val="007C079E"/>
    <w:rsid w:val="007C1D81"/>
    <w:rsid w:val="007C58CD"/>
    <w:rsid w:val="007D2521"/>
    <w:rsid w:val="007D4347"/>
    <w:rsid w:val="007D78B5"/>
    <w:rsid w:val="007E3253"/>
    <w:rsid w:val="007E4C47"/>
    <w:rsid w:val="007E51BB"/>
    <w:rsid w:val="007E5239"/>
    <w:rsid w:val="007F2DF0"/>
    <w:rsid w:val="007F3D43"/>
    <w:rsid w:val="007F7F74"/>
    <w:rsid w:val="0080055B"/>
    <w:rsid w:val="00800BB3"/>
    <w:rsid w:val="00805433"/>
    <w:rsid w:val="00805BC7"/>
    <w:rsid w:val="0080655B"/>
    <w:rsid w:val="00822F03"/>
    <w:rsid w:val="008256C4"/>
    <w:rsid w:val="0082722D"/>
    <w:rsid w:val="00830E47"/>
    <w:rsid w:val="00832642"/>
    <w:rsid w:val="00832E55"/>
    <w:rsid w:val="00833186"/>
    <w:rsid w:val="008352DF"/>
    <w:rsid w:val="008429F2"/>
    <w:rsid w:val="00842DB4"/>
    <w:rsid w:val="00842DCC"/>
    <w:rsid w:val="008430FD"/>
    <w:rsid w:val="00855812"/>
    <w:rsid w:val="008558E5"/>
    <w:rsid w:val="00861F0D"/>
    <w:rsid w:val="00862CEA"/>
    <w:rsid w:val="00866111"/>
    <w:rsid w:val="00871586"/>
    <w:rsid w:val="00871765"/>
    <w:rsid w:val="008726B5"/>
    <w:rsid w:val="008758E6"/>
    <w:rsid w:val="008767E1"/>
    <w:rsid w:val="00876DD8"/>
    <w:rsid w:val="0088412F"/>
    <w:rsid w:val="00890276"/>
    <w:rsid w:val="008912E1"/>
    <w:rsid w:val="00891DD2"/>
    <w:rsid w:val="008A3450"/>
    <w:rsid w:val="008A3860"/>
    <w:rsid w:val="008A4C09"/>
    <w:rsid w:val="008A7735"/>
    <w:rsid w:val="008B2099"/>
    <w:rsid w:val="008B6772"/>
    <w:rsid w:val="008C0280"/>
    <w:rsid w:val="008C178C"/>
    <w:rsid w:val="008C18AE"/>
    <w:rsid w:val="008C2D3A"/>
    <w:rsid w:val="008D17D2"/>
    <w:rsid w:val="008D2471"/>
    <w:rsid w:val="008D4F3E"/>
    <w:rsid w:val="008D531C"/>
    <w:rsid w:val="008E3B6A"/>
    <w:rsid w:val="008E6601"/>
    <w:rsid w:val="008E6EC1"/>
    <w:rsid w:val="008E71B2"/>
    <w:rsid w:val="008F002A"/>
    <w:rsid w:val="008F34EB"/>
    <w:rsid w:val="008F4007"/>
    <w:rsid w:val="008F66A8"/>
    <w:rsid w:val="008F7303"/>
    <w:rsid w:val="008F78A3"/>
    <w:rsid w:val="00903236"/>
    <w:rsid w:val="00906207"/>
    <w:rsid w:val="00907A2B"/>
    <w:rsid w:val="00910625"/>
    <w:rsid w:val="00915DCE"/>
    <w:rsid w:val="009174D8"/>
    <w:rsid w:val="0092451D"/>
    <w:rsid w:val="009328CC"/>
    <w:rsid w:val="00933B3C"/>
    <w:rsid w:val="009354FD"/>
    <w:rsid w:val="00937A60"/>
    <w:rsid w:val="009425A7"/>
    <w:rsid w:val="00943D17"/>
    <w:rsid w:val="00945E00"/>
    <w:rsid w:val="00951291"/>
    <w:rsid w:val="009525BF"/>
    <w:rsid w:val="00952C08"/>
    <w:rsid w:val="00956B06"/>
    <w:rsid w:val="00962109"/>
    <w:rsid w:val="00965EFA"/>
    <w:rsid w:val="00973E28"/>
    <w:rsid w:val="0097652A"/>
    <w:rsid w:val="00976EFD"/>
    <w:rsid w:val="00977611"/>
    <w:rsid w:val="0099122B"/>
    <w:rsid w:val="00991C28"/>
    <w:rsid w:val="0099276C"/>
    <w:rsid w:val="00992EC7"/>
    <w:rsid w:val="009A0CED"/>
    <w:rsid w:val="009A62F7"/>
    <w:rsid w:val="009A6BD2"/>
    <w:rsid w:val="009B0895"/>
    <w:rsid w:val="009B1AA4"/>
    <w:rsid w:val="009B2701"/>
    <w:rsid w:val="009B508E"/>
    <w:rsid w:val="009B5F30"/>
    <w:rsid w:val="009B700B"/>
    <w:rsid w:val="009C01F3"/>
    <w:rsid w:val="009C04A7"/>
    <w:rsid w:val="009D0A05"/>
    <w:rsid w:val="009D2627"/>
    <w:rsid w:val="009D38D5"/>
    <w:rsid w:val="009D4412"/>
    <w:rsid w:val="009E300F"/>
    <w:rsid w:val="009E51CA"/>
    <w:rsid w:val="009F0AAD"/>
    <w:rsid w:val="009F33F1"/>
    <w:rsid w:val="009F38F0"/>
    <w:rsid w:val="009F43F3"/>
    <w:rsid w:val="009F566D"/>
    <w:rsid w:val="009F6AFE"/>
    <w:rsid w:val="009F765F"/>
    <w:rsid w:val="009F7660"/>
    <w:rsid w:val="00A0255D"/>
    <w:rsid w:val="00A04754"/>
    <w:rsid w:val="00A0485E"/>
    <w:rsid w:val="00A05D8F"/>
    <w:rsid w:val="00A133E6"/>
    <w:rsid w:val="00A2139D"/>
    <w:rsid w:val="00A21EB4"/>
    <w:rsid w:val="00A22DAA"/>
    <w:rsid w:val="00A40534"/>
    <w:rsid w:val="00A40A4D"/>
    <w:rsid w:val="00A4227A"/>
    <w:rsid w:val="00A509DA"/>
    <w:rsid w:val="00A55898"/>
    <w:rsid w:val="00A558CA"/>
    <w:rsid w:val="00A61420"/>
    <w:rsid w:val="00A62738"/>
    <w:rsid w:val="00A63FEB"/>
    <w:rsid w:val="00A6405A"/>
    <w:rsid w:val="00A700B2"/>
    <w:rsid w:val="00A72B0D"/>
    <w:rsid w:val="00A75C81"/>
    <w:rsid w:val="00A8573F"/>
    <w:rsid w:val="00A86037"/>
    <w:rsid w:val="00A87A71"/>
    <w:rsid w:val="00A91A38"/>
    <w:rsid w:val="00A91A9E"/>
    <w:rsid w:val="00A94E2D"/>
    <w:rsid w:val="00AA02B6"/>
    <w:rsid w:val="00AA0E2F"/>
    <w:rsid w:val="00AA3F20"/>
    <w:rsid w:val="00AA5D01"/>
    <w:rsid w:val="00AB089E"/>
    <w:rsid w:val="00AB11EF"/>
    <w:rsid w:val="00AB4EFC"/>
    <w:rsid w:val="00AB74B2"/>
    <w:rsid w:val="00AC0F8E"/>
    <w:rsid w:val="00AC15C3"/>
    <w:rsid w:val="00AD1B4D"/>
    <w:rsid w:val="00AD2350"/>
    <w:rsid w:val="00AD6397"/>
    <w:rsid w:val="00AD7EDF"/>
    <w:rsid w:val="00AE2436"/>
    <w:rsid w:val="00AE42D0"/>
    <w:rsid w:val="00AE4B55"/>
    <w:rsid w:val="00AE6AC3"/>
    <w:rsid w:val="00AE7A91"/>
    <w:rsid w:val="00AF0DC4"/>
    <w:rsid w:val="00AF29D9"/>
    <w:rsid w:val="00AF399A"/>
    <w:rsid w:val="00AF5CB4"/>
    <w:rsid w:val="00AF6834"/>
    <w:rsid w:val="00B02BE1"/>
    <w:rsid w:val="00B0673A"/>
    <w:rsid w:val="00B1179D"/>
    <w:rsid w:val="00B17CD1"/>
    <w:rsid w:val="00B21C85"/>
    <w:rsid w:val="00B23359"/>
    <w:rsid w:val="00B23E15"/>
    <w:rsid w:val="00B24BBD"/>
    <w:rsid w:val="00B27FFB"/>
    <w:rsid w:val="00B32589"/>
    <w:rsid w:val="00B37E2F"/>
    <w:rsid w:val="00B4207C"/>
    <w:rsid w:val="00B42BBC"/>
    <w:rsid w:val="00B43222"/>
    <w:rsid w:val="00B50961"/>
    <w:rsid w:val="00B514CE"/>
    <w:rsid w:val="00B515B4"/>
    <w:rsid w:val="00B5326B"/>
    <w:rsid w:val="00B53D08"/>
    <w:rsid w:val="00B54332"/>
    <w:rsid w:val="00B559BE"/>
    <w:rsid w:val="00B636DE"/>
    <w:rsid w:val="00B6509C"/>
    <w:rsid w:val="00B667FB"/>
    <w:rsid w:val="00B7017C"/>
    <w:rsid w:val="00B7261C"/>
    <w:rsid w:val="00B772E1"/>
    <w:rsid w:val="00B817CC"/>
    <w:rsid w:val="00B83290"/>
    <w:rsid w:val="00B837DC"/>
    <w:rsid w:val="00B87FD5"/>
    <w:rsid w:val="00B93273"/>
    <w:rsid w:val="00B95CCB"/>
    <w:rsid w:val="00B9748E"/>
    <w:rsid w:val="00BA4063"/>
    <w:rsid w:val="00BA64AE"/>
    <w:rsid w:val="00BB31E4"/>
    <w:rsid w:val="00BB3357"/>
    <w:rsid w:val="00BB542D"/>
    <w:rsid w:val="00BB5945"/>
    <w:rsid w:val="00BB6B68"/>
    <w:rsid w:val="00BB76B4"/>
    <w:rsid w:val="00BC0F9D"/>
    <w:rsid w:val="00BC30EE"/>
    <w:rsid w:val="00BC404D"/>
    <w:rsid w:val="00BD0356"/>
    <w:rsid w:val="00BD5D55"/>
    <w:rsid w:val="00BE3995"/>
    <w:rsid w:val="00BE4700"/>
    <w:rsid w:val="00BE67F9"/>
    <w:rsid w:val="00BE7D66"/>
    <w:rsid w:val="00BE7F23"/>
    <w:rsid w:val="00BF2621"/>
    <w:rsid w:val="00BF3A16"/>
    <w:rsid w:val="00BF5746"/>
    <w:rsid w:val="00C0338E"/>
    <w:rsid w:val="00C03D35"/>
    <w:rsid w:val="00C158EB"/>
    <w:rsid w:val="00C16985"/>
    <w:rsid w:val="00C20867"/>
    <w:rsid w:val="00C23624"/>
    <w:rsid w:val="00C327BF"/>
    <w:rsid w:val="00C32866"/>
    <w:rsid w:val="00C34678"/>
    <w:rsid w:val="00C36B30"/>
    <w:rsid w:val="00C41CD6"/>
    <w:rsid w:val="00C424FF"/>
    <w:rsid w:val="00C45987"/>
    <w:rsid w:val="00C45DE4"/>
    <w:rsid w:val="00C4769A"/>
    <w:rsid w:val="00C477A9"/>
    <w:rsid w:val="00C53279"/>
    <w:rsid w:val="00C55265"/>
    <w:rsid w:val="00C578F8"/>
    <w:rsid w:val="00C57B6E"/>
    <w:rsid w:val="00C60F59"/>
    <w:rsid w:val="00C62444"/>
    <w:rsid w:val="00C63A7A"/>
    <w:rsid w:val="00C671C3"/>
    <w:rsid w:val="00C73A6D"/>
    <w:rsid w:val="00C75A9F"/>
    <w:rsid w:val="00C85317"/>
    <w:rsid w:val="00C87F71"/>
    <w:rsid w:val="00C901A2"/>
    <w:rsid w:val="00C9701C"/>
    <w:rsid w:val="00CA0099"/>
    <w:rsid w:val="00CA040C"/>
    <w:rsid w:val="00CA31C2"/>
    <w:rsid w:val="00CA31E4"/>
    <w:rsid w:val="00CA6460"/>
    <w:rsid w:val="00CA766A"/>
    <w:rsid w:val="00CA7B89"/>
    <w:rsid w:val="00CB1F51"/>
    <w:rsid w:val="00CB21F9"/>
    <w:rsid w:val="00CB2EB6"/>
    <w:rsid w:val="00CB4DB0"/>
    <w:rsid w:val="00CB77D5"/>
    <w:rsid w:val="00CC1AB3"/>
    <w:rsid w:val="00CC3761"/>
    <w:rsid w:val="00CC50F9"/>
    <w:rsid w:val="00CC6CE8"/>
    <w:rsid w:val="00CD26A2"/>
    <w:rsid w:val="00CD6ADD"/>
    <w:rsid w:val="00CD7EC6"/>
    <w:rsid w:val="00CE011B"/>
    <w:rsid w:val="00CE14EB"/>
    <w:rsid w:val="00CE267F"/>
    <w:rsid w:val="00CE45AD"/>
    <w:rsid w:val="00CE4AA9"/>
    <w:rsid w:val="00CE5DAD"/>
    <w:rsid w:val="00CF0268"/>
    <w:rsid w:val="00CF052D"/>
    <w:rsid w:val="00CF0E9F"/>
    <w:rsid w:val="00CF18C4"/>
    <w:rsid w:val="00CF1FAE"/>
    <w:rsid w:val="00D0259B"/>
    <w:rsid w:val="00D03D0F"/>
    <w:rsid w:val="00D04505"/>
    <w:rsid w:val="00D04E15"/>
    <w:rsid w:val="00D1017F"/>
    <w:rsid w:val="00D11C1E"/>
    <w:rsid w:val="00D11D4C"/>
    <w:rsid w:val="00D14E9B"/>
    <w:rsid w:val="00D15262"/>
    <w:rsid w:val="00D16D9F"/>
    <w:rsid w:val="00D23D0F"/>
    <w:rsid w:val="00D25D31"/>
    <w:rsid w:val="00D2724C"/>
    <w:rsid w:val="00D276BF"/>
    <w:rsid w:val="00D34F37"/>
    <w:rsid w:val="00D4119A"/>
    <w:rsid w:val="00D41F33"/>
    <w:rsid w:val="00D4393D"/>
    <w:rsid w:val="00D43CB5"/>
    <w:rsid w:val="00D444C7"/>
    <w:rsid w:val="00D451C8"/>
    <w:rsid w:val="00D472DD"/>
    <w:rsid w:val="00D52EE7"/>
    <w:rsid w:val="00D53490"/>
    <w:rsid w:val="00D53854"/>
    <w:rsid w:val="00D54702"/>
    <w:rsid w:val="00D54BF2"/>
    <w:rsid w:val="00D6030D"/>
    <w:rsid w:val="00D66617"/>
    <w:rsid w:val="00D67CEE"/>
    <w:rsid w:val="00D75038"/>
    <w:rsid w:val="00D751B9"/>
    <w:rsid w:val="00D75225"/>
    <w:rsid w:val="00D83572"/>
    <w:rsid w:val="00D8676E"/>
    <w:rsid w:val="00D86FFE"/>
    <w:rsid w:val="00D87909"/>
    <w:rsid w:val="00D915EC"/>
    <w:rsid w:val="00D920E0"/>
    <w:rsid w:val="00D979BC"/>
    <w:rsid w:val="00DA1E38"/>
    <w:rsid w:val="00DA3471"/>
    <w:rsid w:val="00DA3C11"/>
    <w:rsid w:val="00DA4AD3"/>
    <w:rsid w:val="00DA6714"/>
    <w:rsid w:val="00DB3864"/>
    <w:rsid w:val="00DB71E6"/>
    <w:rsid w:val="00DC2306"/>
    <w:rsid w:val="00DC7A6C"/>
    <w:rsid w:val="00DC7E38"/>
    <w:rsid w:val="00DD00AC"/>
    <w:rsid w:val="00DD1D82"/>
    <w:rsid w:val="00DE4A6B"/>
    <w:rsid w:val="00DE6430"/>
    <w:rsid w:val="00DF067D"/>
    <w:rsid w:val="00DF11CE"/>
    <w:rsid w:val="00DF150C"/>
    <w:rsid w:val="00DF7E29"/>
    <w:rsid w:val="00E00286"/>
    <w:rsid w:val="00E017F0"/>
    <w:rsid w:val="00E0446E"/>
    <w:rsid w:val="00E103FA"/>
    <w:rsid w:val="00E11F02"/>
    <w:rsid w:val="00E13796"/>
    <w:rsid w:val="00E13BBA"/>
    <w:rsid w:val="00E229AD"/>
    <w:rsid w:val="00E229B5"/>
    <w:rsid w:val="00E23DDD"/>
    <w:rsid w:val="00E30017"/>
    <w:rsid w:val="00E31380"/>
    <w:rsid w:val="00E361D3"/>
    <w:rsid w:val="00E36590"/>
    <w:rsid w:val="00E36667"/>
    <w:rsid w:val="00E406A1"/>
    <w:rsid w:val="00E426FA"/>
    <w:rsid w:val="00E44494"/>
    <w:rsid w:val="00E44F9C"/>
    <w:rsid w:val="00E45C00"/>
    <w:rsid w:val="00E5391D"/>
    <w:rsid w:val="00E53A0D"/>
    <w:rsid w:val="00E53E30"/>
    <w:rsid w:val="00E552B2"/>
    <w:rsid w:val="00E56881"/>
    <w:rsid w:val="00E615CB"/>
    <w:rsid w:val="00E70239"/>
    <w:rsid w:val="00E74538"/>
    <w:rsid w:val="00E76515"/>
    <w:rsid w:val="00E81507"/>
    <w:rsid w:val="00E85130"/>
    <w:rsid w:val="00E900B9"/>
    <w:rsid w:val="00E91985"/>
    <w:rsid w:val="00E9207D"/>
    <w:rsid w:val="00E92DB7"/>
    <w:rsid w:val="00E9456E"/>
    <w:rsid w:val="00E9578F"/>
    <w:rsid w:val="00E95A67"/>
    <w:rsid w:val="00E963A0"/>
    <w:rsid w:val="00EA249F"/>
    <w:rsid w:val="00EA6453"/>
    <w:rsid w:val="00EA6694"/>
    <w:rsid w:val="00EB12BA"/>
    <w:rsid w:val="00EB39E0"/>
    <w:rsid w:val="00EB446A"/>
    <w:rsid w:val="00EB700B"/>
    <w:rsid w:val="00EC1E0C"/>
    <w:rsid w:val="00ED34A4"/>
    <w:rsid w:val="00ED3DEF"/>
    <w:rsid w:val="00ED3E5C"/>
    <w:rsid w:val="00ED43CF"/>
    <w:rsid w:val="00ED6752"/>
    <w:rsid w:val="00ED6F2E"/>
    <w:rsid w:val="00EE2032"/>
    <w:rsid w:val="00EE4DA7"/>
    <w:rsid w:val="00EE4FDB"/>
    <w:rsid w:val="00EF08DE"/>
    <w:rsid w:val="00EF2F69"/>
    <w:rsid w:val="00EF3F23"/>
    <w:rsid w:val="00F01A97"/>
    <w:rsid w:val="00F022DC"/>
    <w:rsid w:val="00F04F74"/>
    <w:rsid w:val="00F0780B"/>
    <w:rsid w:val="00F12C1B"/>
    <w:rsid w:val="00F1327A"/>
    <w:rsid w:val="00F14258"/>
    <w:rsid w:val="00F14700"/>
    <w:rsid w:val="00F14BD3"/>
    <w:rsid w:val="00F2013C"/>
    <w:rsid w:val="00F2195D"/>
    <w:rsid w:val="00F3133B"/>
    <w:rsid w:val="00F32055"/>
    <w:rsid w:val="00F3210C"/>
    <w:rsid w:val="00F323CC"/>
    <w:rsid w:val="00F33248"/>
    <w:rsid w:val="00F33BE8"/>
    <w:rsid w:val="00F33D1F"/>
    <w:rsid w:val="00F34CD8"/>
    <w:rsid w:val="00F35529"/>
    <w:rsid w:val="00F4079E"/>
    <w:rsid w:val="00F415CF"/>
    <w:rsid w:val="00F4683F"/>
    <w:rsid w:val="00F47231"/>
    <w:rsid w:val="00F55458"/>
    <w:rsid w:val="00F56362"/>
    <w:rsid w:val="00F56F79"/>
    <w:rsid w:val="00F61FE4"/>
    <w:rsid w:val="00F6379A"/>
    <w:rsid w:val="00F65E05"/>
    <w:rsid w:val="00F6632C"/>
    <w:rsid w:val="00F7129B"/>
    <w:rsid w:val="00F72529"/>
    <w:rsid w:val="00F72719"/>
    <w:rsid w:val="00F72CAE"/>
    <w:rsid w:val="00F74884"/>
    <w:rsid w:val="00F773C0"/>
    <w:rsid w:val="00F81524"/>
    <w:rsid w:val="00F833F6"/>
    <w:rsid w:val="00F84526"/>
    <w:rsid w:val="00F85D8E"/>
    <w:rsid w:val="00F86CD6"/>
    <w:rsid w:val="00F86D88"/>
    <w:rsid w:val="00F938DA"/>
    <w:rsid w:val="00F95A7A"/>
    <w:rsid w:val="00FA0005"/>
    <w:rsid w:val="00FA027C"/>
    <w:rsid w:val="00FA7EEF"/>
    <w:rsid w:val="00FB0D01"/>
    <w:rsid w:val="00FB1013"/>
    <w:rsid w:val="00FB3038"/>
    <w:rsid w:val="00FB5E94"/>
    <w:rsid w:val="00FB700B"/>
    <w:rsid w:val="00FC4EB7"/>
    <w:rsid w:val="00FD5AB6"/>
    <w:rsid w:val="00FE6C2F"/>
    <w:rsid w:val="00FF0632"/>
    <w:rsid w:val="00FF1F56"/>
    <w:rsid w:val="00FF6F9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874DA3C"/>
  <w15:chartTrackingRefBased/>
  <w15:docId w15:val="{C94409C7-7520-EF4C-9F4A-65EDE8CEF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866"/>
    <w:pPr>
      <w:spacing w:after="0" w:line="360" w:lineRule="auto"/>
    </w:pPr>
    <w:rPr>
      <w:rFonts w:ascii="Times New Roman" w:eastAsia="Times New Roman" w:hAnsi="Times New Roman" w:cs="Times New Roman"/>
      <w:sz w:val="20"/>
      <w:szCs w:val="24"/>
    </w:rPr>
  </w:style>
  <w:style w:type="paragraph" w:styleId="Heading1">
    <w:name w:val="heading 1"/>
    <w:basedOn w:val="ListParagraph"/>
    <w:next w:val="Normal"/>
    <w:link w:val="Heading1Char"/>
    <w:uiPriority w:val="9"/>
    <w:qFormat/>
    <w:rsid w:val="00145B6E"/>
    <w:pPr>
      <w:numPr>
        <w:numId w:val="1"/>
      </w:numPr>
      <w:outlineLvl w:val="0"/>
    </w:pPr>
    <w:rPr>
      <w:b/>
      <w:sz w:val="24"/>
      <w:lang w:val="en-US"/>
    </w:rPr>
  </w:style>
  <w:style w:type="paragraph" w:styleId="Heading2">
    <w:name w:val="heading 2"/>
    <w:basedOn w:val="ListParagraph"/>
    <w:next w:val="Normal"/>
    <w:link w:val="Heading2Char"/>
    <w:uiPriority w:val="9"/>
    <w:unhideWhenUsed/>
    <w:qFormat/>
    <w:rsid w:val="00AB74B2"/>
    <w:pPr>
      <w:numPr>
        <w:numId w:val="2"/>
      </w:numPr>
      <w:outlineLvl w:val="1"/>
    </w:pPr>
    <w:rPr>
      <w:b/>
      <w:sz w:val="22"/>
      <w:szCs w:val="20"/>
    </w:rPr>
  </w:style>
  <w:style w:type="paragraph" w:styleId="Heading3">
    <w:name w:val="heading 3"/>
    <w:basedOn w:val="ListParagraph"/>
    <w:next w:val="Normal"/>
    <w:link w:val="Heading3Char"/>
    <w:uiPriority w:val="9"/>
    <w:unhideWhenUsed/>
    <w:qFormat/>
    <w:rsid w:val="00145B6E"/>
    <w:pPr>
      <w:numPr>
        <w:numId w:val="8"/>
      </w:numPr>
      <w:outlineLvl w:val="2"/>
    </w:pPr>
    <w:rPr>
      <w:b/>
      <w:sz w:val="2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145B6E"/>
    <w:pPr>
      <w:jc w:val="center"/>
    </w:pPr>
  </w:style>
  <w:style w:type="character" w:customStyle="1" w:styleId="EndNoteBibliographyTitleChar">
    <w:name w:val="EndNote Bibliography Title Char"/>
    <w:basedOn w:val="DefaultParagraphFont"/>
    <w:link w:val="EndNoteBibliographyTitle"/>
    <w:rsid w:val="00440176"/>
    <w:rPr>
      <w:rFonts w:ascii="Times New Roman" w:eastAsia="Times New Roman" w:hAnsi="Times New Roman" w:cs="Times New Roman"/>
      <w:sz w:val="20"/>
      <w:szCs w:val="24"/>
    </w:rPr>
  </w:style>
  <w:style w:type="paragraph" w:customStyle="1" w:styleId="EndNoteBibliography">
    <w:name w:val="EndNote Bibliography"/>
    <w:basedOn w:val="Normal"/>
    <w:link w:val="EndNoteBibliographyChar"/>
    <w:rsid w:val="00145B6E"/>
    <w:pPr>
      <w:spacing w:line="240" w:lineRule="auto"/>
    </w:pPr>
  </w:style>
  <w:style w:type="character" w:customStyle="1" w:styleId="EndNoteBibliographyChar">
    <w:name w:val="EndNote Bibliography Char"/>
    <w:basedOn w:val="DefaultParagraphFont"/>
    <w:link w:val="EndNoteBibliography"/>
    <w:rsid w:val="00440176"/>
    <w:rPr>
      <w:rFonts w:ascii="Times New Roman" w:eastAsia="Times New Roman" w:hAnsi="Times New Roman" w:cs="Times New Roman"/>
      <w:sz w:val="20"/>
      <w:szCs w:val="24"/>
    </w:rPr>
  </w:style>
  <w:style w:type="paragraph" w:styleId="ListParagraph">
    <w:name w:val="List Paragraph"/>
    <w:basedOn w:val="Normal"/>
    <w:uiPriority w:val="34"/>
    <w:qFormat/>
    <w:rsid w:val="00145B6E"/>
    <w:pPr>
      <w:ind w:left="720"/>
      <w:contextualSpacing/>
    </w:pPr>
  </w:style>
  <w:style w:type="character" w:customStyle="1" w:styleId="Heading1Char">
    <w:name w:val="Heading 1 Char"/>
    <w:basedOn w:val="DefaultParagraphFont"/>
    <w:link w:val="Heading1"/>
    <w:uiPriority w:val="9"/>
    <w:rsid w:val="00AB74B2"/>
    <w:rPr>
      <w:rFonts w:ascii="Times New Roman" w:eastAsia="Times New Roman" w:hAnsi="Times New Roman" w:cs="Times New Roman"/>
      <w:b/>
      <w:sz w:val="24"/>
      <w:szCs w:val="24"/>
      <w:lang w:val="en-US"/>
    </w:rPr>
  </w:style>
  <w:style w:type="character" w:customStyle="1" w:styleId="Heading2Char">
    <w:name w:val="Heading 2 Char"/>
    <w:basedOn w:val="DefaultParagraphFont"/>
    <w:link w:val="Heading2"/>
    <w:uiPriority w:val="9"/>
    <w:rsid w:val="00AB74B2"/>
    <w:rPr>
      <w:rFonts w:ascii="Times New Roman" w:eastAsia="Times New Roman" w:hAnsi="Times New Roman" w:cs="Times New Roman"/>
      <w:b/>
      <w:szCs w:val="20"/>
    </w:rPr>
  </w:style>
  <w:style w:type="character" w:styleId="Hyperlink">
    <w:name w:val="Hyperlink"/>
    <w:basedOn w:val="DefaultParagraphFont"/>
    <w:uiPriority w:val="99"/>
    <w:unhideWhenUsed/>
    <w:rsid w:val="00B636DE"/>
    <w:rPr>
      <w:color w:val="0563C1" w:themeColor="hyperlink"/>
      <w:u w:val="single"/>
    </w:rPr>
  </w:style>
  <w:style w:type="character" w:styleId="UnresolvedMention">
    <w:name w:val="Unresolved Mention"/>
    <w:basedOn w:val="DefaultParagraphFont"/>
    <w:uiPriority w:val="99"/>
    <w:semiHidden/>
    <w:unhideWhenUsed/>
    <w:rsid w:val="00B636DE"/>
    <w:rPr>
      <w:color w:val="605E5C"/>
      <w:shd w:val="clear" w:color="auto" w:fill="E1DFDD"/>
    </w:rPr>
  </w:style>
  <w:style w:type="table" w:styleId="PlainTable5">
    <w:name w:val="Plain Table 5"/>
    <w:basedOn w:val="TableNormal"/>
    <w:uiPriority w:val="45"/>
    <w:rsid w:val="002D135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736E48"/>
    <w:rPr>
      <w:color w:val="808080"/>
    </w:rPr>
  </w:style>
  <w:style w:type="table" w:styleId="TableGrid">
    <w:name w:val="Table Grid"/>
    <w:basedOn w:val="TableNormal"/>
    <w:uiPriority w:val="39"/>
    <w:rsid w:val="009C0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45B6E"/>
    <w:rPr>
      <w:b/>
      <w:bCs/>
      <w:sz w:val="24"/>
      <w:lang w:val="en-US"/>
    </w:rPr>
  </w:style>
  <w:style w:type="character" w:customStyle="1" w:styleId="TitleChar">
    <w:name w:val="Title Char"/>
    <w:basedOn w:val="DefaultParagraphFont"/>
    <w:link w:val="Title"/>
    <w:uiPriority w:val="10"/>
    <w:rsid w:val="007B402F"/>
    <w:rPr>
      <w:rFonts w:ascii="Times New Roman" w:eastAsia="Times New Roman" w:hAnsi="Times New Roman" w:cs="Times New Roman"/>
      <w:b/>
      <w:bCs/>
      <w:sz w:val="24"/>
      <w:szCs w:val="24"/>
      <w:lang w:val="en-US"/>
    </w:rPr>
  </w:style>
  <w:style w:type="character" w:customStyle="1" w:styleId="Heading3Char">
    <w:name w:val="Heading 3 Char"/>
    <w:basedOn w:val="DefaultParagraphFont"/>
    <w:link w:val="Heading3"/>
    <w:uiPriority w:val="9"/>
    <w:rsid w:val="00AB74B2"/>
    <w:rPr>
      <w:rFonts w:ascii="Times New Roman" w:eastAsia="Times New Roman" w:hAnsi="Times New Roman" w:cs="Times New Roman"/>
      <w:b/>
      <w:sz w:val="21"/>
      <w:szCs w:val="20"/>
    </w:rPr>
  </w:style>
  <w:style w:type="paragraph" w:styleId="Caption">
    <w:name w:val="caption"/>
    <w:basedOn w:val="Normal"/>
    <w:next w:val="Normal"/>
    <w:uiPriority w:val="35"/>
    <w:unhideWhenUsed/>
    <w:qFormat/>
    <w:rsid w:val="00145B6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45B6E"/>
    <w:pPr>
      <w:tabs>
        <w:tab w:val="center" w:pos="4153"/>
        <w:tab w:val="right" w:pos="8306"/>
      </w:tabs>
      <w:spacing w:line="240" w:lineRule="auto"/>
    </w:pPr>
  </w:style>
  <w:style w:type="character" w:customStyle="1" w:styleId="HeaderChar">
    <w:name w:val="Header Char"/>
    <w:basedOn w:val="DefaultParagraphFont"/>
    <w:link w:val="Header"/>
    <w:uiPriority w:val="99"/>
    <w:rsid w:val="00016A48"/>
    <w:rPr>
      <w:rFonts w:ascii="Times New Roman" w:eastAsia="Times New Roman" w:hAnsi="Times New Roman" w:cs="Times New Roman"/>
      <w:sz w:val="20"/>
      <w:szCs w:val="24"/>
    </w:rPr>
  </w:style>
  <w:style w:type="paragraph" w:styleId="Footer">
    <w:name w:val="footer"/>
    <w:basedOn w:val="Normal"/>
    <w:link w:val="FooterChar"/>
    <w:uiPriority w:val="99"/>
    <w:unhideWhenUsed/>
    <w:rsid w:val="00145B6E"/>
    <w:pPr>
      <w:tabs>
        <w:tab w:val="center" w:pos="4153"/>
        <w:tab w:val="right" w:pos="8306"/>
      </w:tabs>
      <w:spacing w:line="240" w:lineRule="auto"/>
    </w:pPr>
  </w:style>
  <w:style w:type="character" w:customStyle="1" w:styleId="FooterChar">
    <w:name w:val="Footer Char"/>
    <w:basedOn w:val="DefaultParagraphFont"/>
    <w:link w:val="Footer"/>
    <w:uiPriority w:val="99"/>
    <w:rsid w:val="00016A48"/>
    <w:rPr>
      <w:rFonts w:ascii="Times New Roman" w:eastAsia="Times New Roman" w:hAnsi="Times New Roman" w:cs="Times New Roman"/>
      <w:sz w:val="20"/>
      <w:szCs w:val="24"/>
    </w:rPr>
  </w:style>
  <w:style w:type="character" w:styleId="PageNumber">
    <w:name w:val="page number"/>
    <w:basedOn w:val="DefaultParagraphFont"/>
    <w:uiPriority w:val="99"/>
    <w:semiHidden/>
    <w:unhideWhenUsed/>
    <w:rsid w:val="00016A48"/>
  </w:style>
  <w:style w:type="table" w:styleId="PlainTable2">
    <w:name w:val="Plain Table 2"/>
    <w:basedOn w:val="TableNormal"/>
    <w:uiPriority w:val="42"/>
    <w:rsid w:val="00A0475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026449"/>
    <w:pPr>
      <w:spacing w:line="240" w:lineRule="auto"/>
    </w:pPr>
    <w:rPr>
      <w:sz w:val="18"/>
      <w:szCs w:val="18"/>
    </w:rPr>
  </w:style>
  <w:style w:type="character" w:customStyle="1" w:styleId="BalloonTextChar">
    <w:name w:val="Balloon Text Char"/>
    <w:basedOn w:val="DefaultParagraphFont"/>
    <w:link w:val="BalloonText"/>
    <w:uiPriority w:val="99"/>
    <w:semiHidden/>
    <w:rsid w:val="00026449"/>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280">
      <w:bodyDiv w:val="1"/>
      <w:marLeft w:val="0"/>
      <w:marRight w:val="0"/>
      <w:marTop w:val="0"/>
      <w:marBottom w:val="0"/>
      <w:divBdr>
        <w:top w:val="none" w:sz="0" w:space="0" w:color="auto"/>
        <w:left w:val="none" w:sz="0" w:space="0" w:color="auto"/>
        <w:bottom w:val="none" w:sz="0" w:space="0" w:color="auto"/>
        <w:right w:val="none" w:sz="0" w:space="0" w:color="auto"/>
      </w:divBdr>
    </w:div>
    <w:div w:id="25183668">
      <w:bodyDiv w:val="1"/>
      <w:marLeft w:val="0"/>
      <w:marRight w:val="0"/>
      <w:marTop w:val="0"/>
      <w:marBottom w:val="0"/>
      <w:divBdr>
        <w:top w:val="none" w:sz="0" w:space="0" w:color="auto"/>
        <w:left w:val="none" w:sz="0" w:space="0" w:color="auto"/>
        <w:bottom w:val="none" w:sz="0" w:space="0" w:color="auto"/>
        <w:right w:val="none" w:sz="0" w:space="0" w:color="auto"/>
      </w:divBdr>
    </w:div>
    <w:div w:id="91978472">
      <w:bodyDiv w:val="1"/>
      <w:marLeft w:val="0"/>
      <w:marRight w:val="0"/>
      <w:marTop w:val="0"/>
      <w:marBottom w:val="0"/>
      <w:divBdr>
        <w:top w:val="none" w:sz="0" w:space="0" w:color="auto"/>
        <w:left w:val="none" w:sz="0" w:space="0" w:color="auto"/>
        <w:bottom w:val="none" w:sz="0" w:space="0" w:color="auto"/>
        <w:right w:val="none" w:sz="0" w:space="0" w:color="auto"/>
      </w:divBdr>
    </w:div>
    <w:div w:id="94717822">
      <w:bodyDiv w:val="1"/>
      <w:marLeft w:val="0"/>
      <w:marRight w:val="0"/>
      <w:marTop w:val="0"/>
      <w:marBottom w:val="0"/>
      <w:divBdr>
        <w:top w:val="none" w:sz="0" w:space="0" w:color="auto"/>
        <w:left w:val="none" w:sz="0" w:space="0" w:color="auto"/>
        <w:bottom w:val="none" w:sz="0" w:space="0" w:color="auto"/>
        <w:right w:val="none" w:sz="0" w:space="0" w:color="auto"/>
      </w:divBdr>
    </w:div>
    <w:div w:id="125320594">
      <w:bodyDiv w:val="1"/>
      <w:marLeft w:val="0"/>
      <w:marRight w:val="0"/>
      <w:marTop w:val="0"/>
      <w:marBottom w:val="0"/>
      <w:divBdr>
        <w:top w:val="none" w:sz="0" w:space="0" w:color="auto"/>
        <w:left w:val="none" w:sz="0" w:space="0" w:color="auto"/>
        <w:bottom w:val="none" w:sz="0" w:space="0" w:color="auto"/>
        <w:right w:val="none" w:sz="0" w:space="0" w:color="auto"/>
      </w:divBdr>
    </w:div>
    <w:div w:id="158229006">
      <w:bodyDiv w:val="1"/>
      <w:marLeft w:val="0"/>
      <w:marRight w:val="0"/>
      <w:marTop w:val="0"/>
      <w:marBottom w:val="0"/>
      <w:divBdr>
        <w:top w:val="none" w:sz="0" w:space="0" w:color="auto"/>
        <w:left w:val="none" w:sz="0" w:space="0" w:color="auto"/>
        <w:bottom w:val="none" w:sz="0" w:space="0" w:color="auto"/>
        <w:right w:val="none" w:sz="0" w:space="0" w:color="auto"/>
      </w:divBdr>
    </w:div>
    <w:div w:id="161240101">
      <w:bodyDiv w:val="1"/>
      <w:marLeft w:val="0"/>
      <w:marRight w:val="0"/>
      <w:marTop w:val="0"/>
      <w:marBottom w:val="0"/>
      <w:divBdr>
        <w:top w:val="none" w:sz="0" w:space="0" w:color="auto"/>
        <w:left w:val="none" w:sz="0" w:space="0" w:color="auto"/>
        <w:bottom w:val="none" w:sz="0" w:space="0" w:color="auto"/>
        <w:right w:val="none" w:sz="0" w:space="0" w:color="auto"/>
      </w:divBdr>
    </w:div>
    <w:div w:id="215556684">
      <w:bodyDiv w:val="1"/>
      <w:marLeft w:val="0"/>
      <w:marRight w:val="0"/>
      <w:marTop w:val="0"/>
      <w:marBottom w:val="0"/>
      <w:divBdr>
        <w:top w:val="none" w:sz="0" w:space="0" w:color="auto"/>
        <w:left w:val="none" w:sz="0" w:space="0" w:color="auto"/>
        <w:bottom w:val="none" w:sz="0" w:space="0" w:color="auto"/>
        <w:right w:val="none" w:sz="0" w:space="0" w:color="auto"/>
      </w:divBdr>
    </w:div>
    <w:div w:id="220865857">
      <w:bodyDiv w:val="1"/>
      <w:marLeft w:val="0"/>
      <w:marRight w:val="0"/>
      <w:marTop w:val="0"/>
      <w:marBottom w:val="0"/>
      <w:divBdr>
        <w:top w:val="none" w:sz="0" w:space="0" w:color="auto"/>
        <w:left w:val="none" w:sz="0" w:space="0" w:color="auto"/>
        <w:bottom w:val="none" w:sz="0" w:space="0" w:color="auto"/>
        <w:right w:val="none" w:sz="0" w:space="0" w:color="auto"/>
      </w:divBdr>
    </w:div>
    <w:div w:id="252475810">
      <w:bodyDiv w:val="1"/>
      <w:marLeft w:val="0"/>
      <w:marRight w:val="0"/>
      <w:marTop w:val="0"/>
      <w:marBottom w:val="0"/>
      <w:divBdr>
        <w:top w:val="none" w:sz="0" w:space="0" w:color="auto"/>
        <w:left w:val="none" w:sz="0" w:space="0" w:color="auto"/>
        <w:bottom w:val="none" w:sz="0" w:space="0" w:color="auto"/>
        <w:right w:val="none" w:sz="0" w:space="0" w:color="auto"/>
      </w:divBdr>
    </w:div>
    <w:div w:id="261961065">
      <w:bodyDiv w:val="1"/>
      <w:marLeft w:val="0"/>
      <w:marRight w:val="0"/>
      <w:marTop w:val="0"/>
      <w:marBottom w:val="0"/>
      <w:divBdr>
        <w:top w:val="none" w:sz="0" w:space="0" w:color="auto"/>
        <w:left w:val="none" w:sz="0" w:space="0" w:color="auto"/>
        <w:bottom w:val="none" w:sz="0" w:space="0" w:color="auto"/>
        <w:right w:val="none" w:sz="0" w:space="0" w:color="auto"/>
      </w:divBdr>
    </w:div>
    <w:div w:id="273558712">
      <w:bodyDiv w:val="1"/>
      <w:marLeft w:val="0"/>
      <w:marRight w:val="0"/>
      <w:marTop w:val="0"/>
      <w:marBottom w:val="0"/>
      <w:divBdr>
        <w:top w:val="none" w:sz="0" w:space="0" w:color="auto"/>
        <w:left w:val="none" w:sz="0" w:space="0" w:color="auto"/>
        <w:bottom w:val="none" w:sz="0" w:space="0" w:color="auto"/>
        <w:right w:val="none" w:sz="0" w:space="0" w:color="auto"/>
      </w:divBdr>
    </w:div>
    <w:div w:id="335616111">
      <w:bodyDiv w:val="1"/>
      <w:marLeft w:val="0"/>
      <w:marRight w:val="0"/>
      <w:marTop w:val="0"/>
      <w:marBottom w:val="0"/>
      <w:divBdr>
        <w:top w:val="none" w:sz="0" w:space="0" w:color="auto"/>
        <w:left w:val="none" w:sz="0" w:space="0" w:color="auto"/>
        <w:bottom w:val="none" w:sz="0" w:space="0" w:color="auto"/>
        <w:right w:val="none" w:sz="0" w:space="0" w:color="auto"/>
      </w:divBdr>
    </w:div>
    <w:div w:id="354501706">
      <w:bodyDiv w:val="1"/>
      <w:marLeft w:val="0"/>
      <w:marRight w:val="0"/>
      <w:marTop w:val="0"/>
      <w:marBottom w:val="0"/>
      <w:divBdr>
        <w:top w:val="none" w:sz="0" w:space="0" w:color="auto"/>
        <w:left w:val="none" w:sz="0" w:space="0" w:color="auto"/>
        <w:bottom w:val="none" w:sz="0" w:space="0" w:color="auto"/>
        <w:right w:val="none" w:sz="0" w:space="0" w:color="auto"/>
      </w:divBdr>
    </w:div>
    <w:div w:id="457645155">
      <w:bodyDiv w:val="1"/>
      <w:marLeft w:val="0"/>
      <w:marRight w:val="0"/>
      <w:marTop w:val="0"/>
      <w:marBottom w:val="0"/>
      <w:divBdr>
        <w:top w:val="none" w:sz="0" w:space="0" w:color="auto"/>
        <w:left w:val="none" w:sz="0" w:space="0" w:color="auto"/>
        <w:bottom w:val="none" w:sz="0" w:space="0" w:color="auto"/>
        <w:right w:val="none" w:sz="0" w:space="0" w:color="auto"/>
      </w:divBdr>
    </w:div>
    <w:div w:id="464661194">
      <w:bodyDiv w:val="1"/>
      <w:marLeft w:val="0"/>
      <w:marRight w:val="0"/>
      <w:marTop w:val="0"/>
      <w:marBottom w:val="0"/>
      <w:divBdr>
        <w:top w:val="none" w:sz="0" w:space="0" w:color="auto"/>
        <w:left w:val="none" w:sz="0" w:space="0" w:color="auto"/>
        <w:bottom w:val="none" w:sz="0" w:space="0" w:color="auto"/>
        <w:right w:val="none" w:sz="0" w:space="0" w:color="auto"/>
      </w:divBdr>
    </w:div>
    <w:div w:id="480274988">
      <w:bodyDiv w:val="1"/>
      <w:marLeft w:val="0"/>
      <w:marRight w:val="0"/>
      <w:marTop w:val="0"/>
      <w:marBottom w:val="0"/>
      <w:divBdr>
        <w:top w:val="none" w:sz="0" w:space="0" w:color="auto"/>
        <w:left w:val="none" w:sz="0" w:space="0" w:color="auto"/>
        <w:bottom w:val="none" w:sz="0" w:space="0" w:color="auto"/>
        <w:right w:val="none" w:sz="0" w:space="0" w:color="auto"/>
      </w:divBdr>
    </w:div>
    <w:div w:id="561216755">
      <w:bodyDiv w:val="1"/>
      <w:marLeft w:val="0"/>
      <w:marRight w:val="0"/>
      <w:marTop w:val="0"/>
      <w:marBottom w:val="0"/>
      <w:divBdr>
        <w:top w:val="none" w:sz="0" w:space="0" w:color="auto"/>
        <w:left w:val="none" w:sz="0" w:space="0" w:color="auto"/>
        <w:bottom w:val="none" w:sz="0" w:space="0" w:color="auto"/>
        <w:right w:val="none" w:sz="0" w:space="0" w:color="auto"/>
      </w:divBdr>
    </w:div>
    <w:div w:id="580675070">
      <w:bodyDiv w:val="1"/>
      <w:marLeft w:val="0"/>
      <w:marRight w:val="0"/>
      <w:marTop w:val="0"/>
      <w:marBottom w:val="0"/>
      <w:divBdr>
        <w:top w:val="none" w:sz="0" w:space="0" w:color="auto"/>
        <w:left w:val="none" w:sz="0" w:space="0" w:color="auto"/>
        <w:bottom w:val="none" w:sz="0" w:space="0" w:color="auto"/>
        <w:right w:val="none" w:sz="0" w:space="0" w:color="auto"/>
      </w:divBdr>
    </w:div>
    <w:div w:id="651566549">
      <w:bodyDiv w:val="1"/>
      <w:marLeft w:val="0"/>
      <w:marRight w:val="0"/>
      <w:marTop w:val="0"/>
      <w:marBottom w:val="0"/>
      <w:divBdr>
        <w:top w:val="none" w:sz="0" w:space="0" w:color="auto"/>
        <w:left w:val="none" w:sz="0" w:space="0" w:color="auto"/>
        <w:bottom w:val="none" w:sz="0" w:space="0" w:color="auto"/>
        <w:right w:val="none" w:sz="0" w:space="0" w:color="auto"/>
      </w:divBdr>
    </w:div>
    <w:div w:id="665672290">
      <w:bodyDiv w:val="1"/>
      <w:marLeft w:val="0"/>
      <w:marRight w:val="0"/>
      <w:marTop w:val="0"/>
      <w:marBottom w:val="0"/>
      <w:divBdr>
        <w:top w:val="none" w:sz="0" w:space="0" w:color="auto"/>
        <w:left w:val="none" w:sz="0" w:space="0" w:color="auto"/>
        <w:bottom w:val="none" w:sz="0" w:space="0" w:color="auto"/>
        <w:right w:val="none" w:sz="0" w:space="0" w:color="auto"/>
      </w:divBdr>
    </w:div>
    <w:div w:id="821392616">
      <w:bodyDiv w:val="1"/>
      <w:marLeft w:val="0"/>
      <w:marRight w:val="0"/>
      <w:marTop w:val="0"/>
      <w:marBottom w:val="0"/>
      <w:divBdr>
        <w:top w:val="none" w:sz="0" w:space="0" w:color="auto"/>
        <w:left w:val="none" w:sz="0" w:space="0" w:color="auto"/>
        <w:bottom w:val="none" w:sz="0" w:space="0" w:color="auto"/>
        <w:right w:val="none" w:sz="0" w:space="0" w:color="auto"/>
      </w:divBdr>
    </w:div>
    <w:div w:id="837694791">
      <w:bodyDiv w:val="1"/>
      <w:marLeft w:val="0"/>
      <w:marRight w:val="0"/>
      <w:marTop w:val="0"/>
      <w:marBottom w:val="0"/>
      <w:divBdr>
        <w:top w:val="none" w:sz="0" w:space="0" w:color="auto"/>
        <w:left w:val="none" w:sz="0" w:space="0" w:color="auto"/>
        <w:bottom w:val="none" w:sz="0" w:space="0" w:color="auto"/>
        <w:right w:val="none" w:sz="0" w:space="0" w:color="auto"/>
      </w:divBdr>
    </w:div>
    <w:div w:id="868833841">
      <w:bodyDiv w:val="1"/>
      <w:marLeft w:val="0"/>
      <w:marRight w:val="0"/>
      <w:marTop w:val="0"/>
      <w:marBottom w:val="0"/>
      <w:divBdr>
        <w:top w:val="none" w:sz="0" w:space="0" w:color="auto"/>
        <w:left w:val="none" w:sz="0" w:space="0" w:color="auto"/>
        <w:bottom w:val="none" w:sz="0" w:space="0" w:color="auto"/>
        <w:right w:val="none" w:sz="0" w:space="0" w:color="auto"/>
      </w:divBdr>
    </w:div>
    <w:div w:id="907224488">
      <w:bodyDiv w:val="1"/>
      <w:marLeft w:val="0"/>
      <w:marRight w:val="0"/>
      <w:marTop w:val="0"/>
      <w:marBottom w:val="0"/>
      <w:divBdr>
        <w:top w:val="none" w:sz="0" w:space="0" w:color="auto"/>
        <w:left w:val="none" w:sz="0" w:space="0" w:color="auto"/>
        <w:bottom w:val="none" w:sz="0" w:space="0" w:color="auto"/>
        <w:right w:val="none" w:sz="0" w:space="0" w:color="auto"/>
      </w:divBdr>
    </w:div>
    <w:div w:id="931354380">
      <w:bodyDiv w:val="1"/>
      <w:marLeft w:val="0"/>
      <w:marRight w:val="0"/>
      <w:marTop w:val="0"/>
      <w:marBottom w:val="0"/>
      <w:divBdr>
        <w:top w:val="none" w:sz="0" w:space="0" w:color="auto"/>
        <w:left w:val="none" w:sz="0" w:space="0" w:color="auto"/>
        <w:bottom w:val="none" w:sz="0" w:space="0" w:color="auto"/>
        <w:right w:val="none" w:sz="0" w:space="0" w:color="auto"/>
      </w:divBdr>
    </w:div>
    <w:div w:id="940456897">
      <w:bodyDiv w:val="1"/>
      <w:marLeft w:val="0"/>
      <w:marRight w:val="0"/>
      <w:marTop w:val="0"/>
      <w:marBottom w:val="0"/>
      <w:divBdr>
        <w:top w:val="none" w:sz="0" w:space="0" w:color="auto"/>
        <w:left w:val="none" w:sz="0" w:space="0" w:color="auto"/>
        <w:bottom w:val="none" w:sz="0" w:space="0" w:color="auto"/>
        <w:right w:val="none" w:sz="0" w:space="0" w:color="auto"/>
      </w:divBdr>
    </w:div>
    <w:div w:id="951278877">
      <w:bodyDiv w:val="1"/>
      <w:marLeft w:val="0"/>
      <w:marRight w:val="0"/>
      <w:marTop w:val="0"/>
      <w:marBottom w:val="0"/>
      <w:divBdr>
        <w:top w:val="none" w:sz="0" w:space="0" w:color="auto"/>
        <w:left w:val="none" w:sz="0" w:space="0" w:color="auto"/>
        <w:bottom w:val="none" w:sz="0" w:space="0" w:color="auto"/>
        <w:right w:val="none" w:sz="0" w:space="0" w:color="auto"/>
      </w:divBdr>
    </w:div>
    <w:div w:id="971523569">
      <w:bodyDiv w:val="1"/>
      <w:marLeft w:val="0"/>
      <w:marRight w:val="0"/>
      <w:marTop w:val="0"/>
      <w:marBottom w:val="0"/>
      <w:divBdr>
        <w:top w:val="none" w:sz="0" w:space="0" w:color="auto"/>
        <w:left w:val="none" w:sz="0" w:space="0" w:color="auto"/>
        <w:bottom w:val="none" w:sz="0" w:space="0" w:color="auto"/>
        <w:right w:val="none" w:sz="0" w:space="0" w:color="auto"/>
      </w:divBdr>
    </w:div>
    <w:div w:id="1127120403">
      <w:bodyDiv w:val="1"/>
      <w:marLeft w:val="0"/>
      <w:marRight w:val="0"/>
      <w:marTop w:val="0"/>
      <w:marBottom w:val="0"/>
      <w:divBdr>
        <w:top w:val="none" w:sz="0" w:space="0" w:color="auto"/>
        <w:left w:val="none" w:sz="0" w:space="0" w:color="auto"/>
        <w:bottom w:val="none" w:sz="0" w:space="0" w:color="auto"/>
        <w:right w:val="none" w:sz="0" w:space="0" w:color="auto"/>
      </w:divBdr>
    </w:div>
    <w:div w:id="1265528566">
      <w:bodyDiv w:val="1"/>
      <w:marLeft w:val="0"/>
      <w:marRight w:val="0"/>
      <w:marTop w:val="0"/>
      <w:marBottom w:val="0"/>
      <w:divBdr>
        <w:top w:val="none" w:sz="0" w:space="0" w:color="auto"/>
        <w:left w:val="none" w:sz="0" w:space="0" w:color="auto"/>
        <w:bottom w:val="none" w:sz="0" w:space="0" w:color="auto"/>
        <w:right w:val="none" w:sz="0" w:space="0" w:color="auto"/>
      </w:divBdr>
    </w:div>
    <w:div w:id="1286614945">
      <w:bodyDiv w:val="1"/>
      <w:marLeft w:val="0"/>
      <w:marRight w:val="0"/>
      <w:marTop w:val="0"/>
      <w:marBottom w:val="0"/>
      <w:divBdr>
        <w:top w:val="none" w:sz="0" w:space="0" w:color="auto"/>
        <w:left w:val="none" w:sz="0" w:space="0" w:color="auto"/>
        <w:bottom w:val="none" w:sz="0" w:space="0" w:color="auto"/>
        <w:right w:val="none" w:sz="0" w:space="0" w:color="auto"/>
      </w:divBdr>
    </w:div>
    <w:div w:id="1291934396">
      <w:bodyDiv w:val="1"/>
      <w:marLeft w:val="0"/>
      <w:marRight w:val="0"/>
      <w:marTop w:val="0"/>
      <w:marBottom w:val="0"/>
      <w:divBdr>
        <w:top w:val="none" w:sz="0" w:space="0" w:color="auto"/>
        <w:left w:val="none" w:sz="0" w:space="0" w:color="auto"/>
        <w:bottom w:val="none" w:sz="0" w:space="0" w:color="auto"/>
        <w:right w:val="none" w:sz="0" w:space="0" w:color="auto"/>
      </w:divBdr>
    </w:div>
    <w:div w:id="1325015917">
      <w:bodyDiv w:val="1"/>
      <w:marLeft w:val="0"/>
      <w:marRight w:val="0"/>
      <w:marTop w:val="0"/>
      <w:marBottom w:val="0"/>
      <w:divBdr>
        <w:top w:val="none" w:sz="0" w:space="0" w:color="auto"/>
        <w:left w:val="none" w:sz="0" w:space="0" w:color="auto"/>
        <w:bottom w:val="none" w:sz="0" w:space="0" w:color="auto"/>
        <w:right w:val="none" w:sz="0" w:space="0" w:color="auto"/>
      </w:divBdr>
    </w:div>
    <w:div w:id="1338851124">
      <w:bodyDiv w:val="1"/>
      <w:marLeft w:val="0"/>
      <w:marRight w:val="0"/>
      <w:marTop w:val="0"/>
      <w:marBottom w:val="0"/>
      <w:divBdr>
        <w:top w:val="none" w:sz="0" w:space="0" w:color="auto"/>
        <w:left w:val="none" w:sz="0" w:space="0" w:color="auto"/>
        <w:bottom w:val="none" w:sz="0" w:space="0" w:color="auto"/>
        <w:right w:val="none" w:sz="0" w:space="0" w:color="auto"/>
      </w:divBdr>
    </w:div>
    <w:div w:id="1342854032">
      <w:bodyDiv w:val="1"/>
      <w:marLeft w:val="0"/>
      <w:marRight w:val="0"/>
      <w:marTop w:val="0"/>
      <w:marBottom w:val="0"/>
      <w:divBdr>
        <w:top w:val="none" w:sz="0" w:space="0" w:color="auto"/>
        <w:left w:val="none" w:sz="0" w:space="0" w:color="auto"/>
        <w:bottom w:val="none" w:sz="0" w:space="0" w:color="auto"/>
        <w:right w:val="none" w:sz="0" w:space="0" w:color="auto"/>
      </w:divBdr>
    </w:div>
    <w:div w:id="1487430229">
      <w:bodyDiv w:val="1"/>
      <w:marLeft w:val="0"/>
      <w:marRight w:val="0"/>
      <w:marTop w:val="0"/>
      <w:marBottom w:val="0"/>
      <w:divBdr>
        <w:top w:val="none" w:sz="0" w:space="0" w:color="auto"/>
        <w:left w:val="none" w:sz="0" w:space="0" w:color="auto"/>
        <w:bottom w:val="none" w:sz="0" w:space="0" w:color="auto"/>
        <w:right w:val="none" w:sz="0" w:space="0" w:color="auto"/>
      </w:divBdr>
    </w:div>
    <w:div w:id="1491870537">
      <w:bodyDiv w:val="1"/>
      <w:marLeft w:val="0"/>
      <w:marRight w:val="0"/>
      <w:marTop w:val="0"/>
      <w:marBottom w:val="0"/>
      <w:divBdr>
        <w:top w:val="none" w:sz="0" w:space="0" w:color="auto"/>
        <w:left w:val="none" w:sz="0" w:space="0" w:color="auto"/>
        <w:bottom w:val="none" w:sz="0" w:space="0" w:color="auto"/>
        <w:right w:val="none" w:sz="0" w:space="0" w:color="auto"/>
      </w:divBdr>
    </w:div>
    <w:div w:id="1494101191">
      <w:bodyDiv w:val="1"/>
      <w:marLeft w:val="0"/>
      <w:marRight w:val="0"/>
      <w:marTop w:val="0"/>
      <w:marBottom w:val="0"/>
      <w:divBdr>
        <w:top w:val="none" w:sz="0" w:space="0" w:color="auto"/>
        <w:left w:val="none" w:sz="0" w:space="0" w:color="auto"/>
        <w:bottom w:val="none" w:sz="0" w:space="0" w:color="auto"/>
        <w:right w:val="none" w:sz="0" w:space="0" w:color="auto"/>
      </w:divBdr>
    </w:div>
    <w:div w:id="1606687521">
      <w:bodyDiv w:val="1"/>
      <w:marLeft w:val="0"/>
      <w:marRight w:val="0"/>
      <w:marTop w:val="0"/>
      <w:marBottom w:val="0"/>
      <w:divBdr>
        <w:top w:val="none" w:sz="0" w:space="0" w:color="auto"/>
        <w:left w:val="none" w:sz="0" w:space="0" w:color="auto"/>
        <w:bottom w:val="none" w:sz="0" w:space="0" w:color="auto"/>
        <w:right w:val="none" w:sz="0" w:space="0" w:color="auto"/>
      </w:divBdr>
    </w:div>
    <w:div w:id="1697074672">
      <w:bodyDiv w:val="1"/>
      <w:marLeft w:val="0"/>
      <w:marRight w:val="0"/>
      <w:marTop w:val="0"/>
      <w:marBottom w:val="0"/>
      <w:divBdr>
        <w:top w:val="none" w:sz="0" w:space="0" w:color="auto"/>
        <w:left w:val="none" w:sz="0" w:space="0" w:color="auto"/>
        <w:bottom w:val="none" w:sz="0" w:space="0" w:color="auto"/>
        <w:right w:val="none" w:sz="0" w:space="0" w:color="auto"/>
      </w:divBdr>
    </w:div>
    <w:div w:id="1722745880">
      <w:bodyDiv w:val="1"/>
      <w:marLeft w:val="0"/>
      <w:marRight w:val="0"/>
      <w:marTop w:val="0"/>
      <w:marBottom w:val="0"/>
      <w:divBdr>
        <w:top w:val="none" w:sz="0" w:space="0" w:color="auto"/>
        <w:left w:val="none" w:sz="0" w:space="0" w:color="auto"/>
        <w:bottom w:val="none" w:sz="0" w:space="0" w:color="auto"/>
        <w:right w:val="none" w:sz="0" w:space="0" w:color="auto"/>
      </w:divBdr>
    </w:div>
    <w:div w:id="1730575389">
      <w:bodyDiv w:val="1"/>
      <w:marLeft w:val="0"/>
      <w:marRight w:val="0"/>
      <w:marTop w:val="0"/>
      <w:marBottom w:val="0"/>
      <w:divBdr>
        <w:top w:val="none" w:sz="0" w:space="0" w:color="auto"/>
        <w:left w:val="none" w:sz="0" w:space="0" w:color="auto"/>
        <w:bottom w:val="none" w:sz="0" w:space="0" w:color="auto"/>
        <w:right w:val="none" w:sz="0" w:space="0" w:color="auto"/>
      </w:divBdr>
    </w:div>
    <w:div w:id="1734114357">
      <w:bodyDiv w:val="1"/>
      <w:marLeft w:val="0"/>
      <w:marRight w:val="0"/>
      <w:marTop w:val="0"/>
      <w:marBottom w:val="0"/>
      <w:divBdr>
        <w:top w:val="none" w:sz="0" w:space="0" w:color="auto"/>
        <w:left w:val="none" w:sz="0" w:space="0" w:color="auto"/>
        <w:bottom w:val="none" w:sz="0" w:space="0" w:color="auto"/>
        <w:right w:val="none" w:sz="0" w:space="0" w:color="auto"/>
      </w:divBdr>
    </w:div>
    <w:div w:id="1746873205">
      <w:bodyDiv w:val="1"/>
      <w:marLeft w:val="0"/>
      <w:marRight w:val="0"/>
      <w:marTop w:val="0"/>
      <w:marBottom w:val="0"/>
      <w:divBdr>
        <w:top w:val="none" w:sz="0" w:space="0" w:color="auto"/>
        <w:left w:val="none" w:sz="0" w:space="0" w:color="auto"/>
        <w:bottom w:val="none" w:sz="0" w:space="0" w:color="auto"/>
        <w:right w:val="none" w:sz="0" w:space="0" w:color="auto"/>
      </w:divBdr>
    </w:div>
    <w:div w:id="1876849571">
      <w:bodyDiv w:val="1"/>
      <w:marLeft w:val="0"/>
      <w:marRight w:val="0"/>
      <w:marTop w:val="0"/>
      <w:marBottom w:val="0"/>
      <w:divBdr>
        <w:top w:val="none" w:sz="0" w:space="0" w:color="auto"/>
        <w:left w:val="none" w:sz="0" w:space="0" w:color="auto"/>
        <w:bottom w:val="none" w:sz="0" w:space="0" w:color="auto"/>
        <w:right w:val="none" w:sz="0" w:space="0" w:color="auto"/>
      </w:divBdr>
    </w:div>
    <w:div w:id="1952786323">
      <w:bodyDiv w:val="1"/>
      <w:marLeft w:val="0"/>
      <w:marRight w:val="0"/>
      <w:marTop w:val="0"/>
      <w:marBottom w:val="0"/>
      <w:divBdr>
        <w:top w:val="none" w:sz="0" w:space="0" w:color="auto"/>
        <w:left w:val="none" w:sz="0" w:space="0" w:color="auto"/>
        <w:bottom w:val="none" w:sz="0" w:space="0" w:color="auto"/>
        <w:right w:val="none" w:sz="0" w:space="0" w:color="auto"/>
      </w:divBdr>
    </w:div>
    <w:div w:id="2028483186">
      <w:bodyDiv w:val="1"/>
      <w:marLeft w:val="0"/>
      <w:marRight w:val="0"/>
      <w:marTop w:val="0"/>
      <w:marBottom w:val="0"/>
      <w:divBdr>
        <w:top w:val="none" w:sz="0" w:space="0" w:color="auto"/>
        <w:left w:val="none" w:sz="0" w:space="0" w:color="auto"/>
        <w:bottom w:val="none" w:sz="0" w:space="0" w:color="auto"/>
        <w:right w:val="none" w:sz="0" w:space="0" w:color="auto"/>
      </w:divBdr>
    </w:div>
    <w:div w:id="2055814128">
      <w:bodyDiv w:val="1"/>
      <w:marLeft w:val="0"/>
      <w:marRight w:val="0"/>
      <w:marTop w:val="0"/>
      <w:marBottom w:val="0"/>
      <w:divBdr>
        <w:top w:val="none" w:sz="0" w:space="0" w:color="auto"/>
        <w:left w:val="none" w:sz="0" w:space="0" w:color="auto"/>
        <w:bottom w:val="none" w:sz="0" w:space="0" w:color="auto"/>
        <w:right w:val="none" w:sz="0" w:space="0" w:color="auto"/>
      </w:divBdr>
    </w:div>
    <w:div w:id="2116514702">
      <w:bodyDiv w:val="1"/>
      <w:marLeft w:val="0"/>
      <w:marRight w:val="0"/>
      <w:marTop w:val="0"/>
      <w:marBottom w:val="0"/>
      <w:divBdr>
        <w:top w:val="none" w:sz="0" w:space="0" w:color="auto"/>
        <w:left w:val="none" w:sz="0" w:space="0" w:color="auto"/>
        <w:bottom w:val="none" w:sz="0" w:space="0" w:color="auto"/>
        <w:right w:val="none" w:sz="0" w:space="0" w:color="auto"/>
      </w:divBdr>
    </w:div>
    <w:div w:id="2122995493">
      <w:bodyDiv w:val="1"/>
      <w:marLeft w:val="0"/>
      <w:marRight w:val="0"/>
      <w:marTop w:val="0"/>
      <w:marBottom w:val="0"/>
      <w:divBdr>
        <w:top w:val="none" w:sz="0" w:space="0" w:color="auto"/>
        <w:left w:val="none" w:sz="0" w:space="0" w:color="auto"/>
        <w:bottom w:val="none" w:sz="0" w:space="0" w:color="auto"/>
        <w:right w:val="none" w:sz="0" w:space="0" w:color="auto"/>
      </w:divBdr>
    </w:div>
    <w:div w:id="2139956751">
      <w:bodyDiv w:val="1"/>
      <w:marLeft w:val="0"/>
      <w:marRight w:val="0"/>
      <w:marTop w:val="0"/>
      <w:marBottom w:val="0"/>
      <w:divBdr>
        <w:top w:val="none" w:sz="0" w:space="0" w:color="auto"/>
        <w:left w:val="none" w:sz="0" w:space="0" w:color="auto"/>
        <w:bottom w:val="none" w:sz="0" w:space="0" w:color="auto"/>
        <w:right w:val="none" w:sz="0" w:space="0" w:color="auto"/>
      </w:divBdr>
      <w:divsChild>
        <w:div w:id="721833662">
          <w:marLeft w:val="0"/>
          <w:marRight w:val="0"/>
          <w:marTop w:val="0"/>
          <w:marBottom w:val="0"/>
          <w:divBdr>
            <w:top w:val="none" w:sz="0" w:space="0" w:color="auto"/>
            <w:left w:val="none" w:sz="0" w:space="0" w:color="auto"/>
            <w:bottom w:val="none" w:sz="0" w:space="0" w:color="auto"/>
            <w:right w:val="none" w:sz="0" w:space="0" w:color="auto"/>
          </w:divBdr>
          <w:divsChild>
            <w:div w:id="638537921">
              <w:marLeft w:val="0"/>
              <w:marRight w:val="0"/>
              <w:marTop w:val="0"/>
              <w:marBottom w:val="0"/>
              <w:divBdr>
                <w:top w:val="none" w:sz="0" w:space="0" w:color="auto"/>
                <w:left w:val="none" w:sz="0" w:space="0" w:color="auto"/>
                <w:bottom w:val="none" w:sz="0" w:space="0" w:color="auto"/>
                <w:right w:val="none" w:sz="0" w:space="0" w:color="auto"/>
              </w:divBdr>
              <w:divsChild>
                <w:div w:id="1387603811">
                  <w:marLeft w:val="0"/>
                  <w:marRight w:val="0"/>
                  <w:marTop w:val="0"/>
                  <w:marBottom w:val="0"/>
                  <w:divBdr>
                    <w:top w:val="none" w:sz="0" w:space="0" w:color="auto"/>
                    <w:left w:val="none" w:sz="0" w:space="0" w:color="auto"/>
                    <w:bottom w:val="none" w:sz="0" w:space="0" w:color="auto"/>
                    <w:right w:val="none" w:sz="0" w:space="0" w:color="auto"/>
                  </w:divBdr>
                  <w:divsChild>
                    <w:div w:id="186628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65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gym.openai.com/docs/"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6CBEFBEEF80C44B99FDCA7D9CC2559" ma:contentTypeVersion="9" ma:contentTypeDescription="Create a new document." ma:contentTypeScope="" ma:versionID="0dfe884f9e418bda88c8505695f4c804">
  <xsd:schema xmlns:xsd="http://www.w3.org/2001/XMLSchema" xmlns:xs="http://www.w3.org/2001/XMLSchema" xmlns:p="http://schemas.microsoft.com/office/2006/metadata/properties" xmlns:ns3="44a40281-b415-4059-8bdf-4ee88c3013be" xmlns:ns4="2c2e44ff-08af-48c7-b698-9b7814e1a050" targetNamespace="http://schemas.microsoft.com/office/2006/metadata/properties" ma:root="true" ma:fieldsID="8b38ebcc3b08848a7191600cd1e35e39" ns3:_="" ns4:_="">
    <xsd:import namespace="44a40281-b415-4059-8bdf-4ee88c3013be"/>
    <xsd:import namespace="2c2e44ff-08af-48c7-b698-9b7814e1a05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a40281-b415-4059-8bdf-4ee88c3013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2e44ff-08af-48c7-b698-9b7814e1a05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3C721C-A1DE-4F6C-A0FD-53AE3F61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a40281-b415-4059-8bdf-4ee88c3013be"/>
    <ds:schemaRef ds:uri="2c2e44ff-08af-48c7-b698-9b7814e1a0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689821-DD08-480F-8ABE-0107263696A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52BB24B-2C56-D947-8D08-A12DD3A8E2E3}">
  <ds:schemaRefs>
    <ds:schemaRef ds:uri="http://schemas.openxmlformats.org/officeDocument/2006/bibliography"/>
  </ds:schemaRefs>
</ds:datastoreItem>
</file>

<file path=customXml/itemProps4.xml><?xml version="1.0" encoding="utf-8"?>
<ds:datastoreItem xmlns:ds="http://schemas.openxmlformats.org/officeDocument/2006/customXml" ds:itemID="{59196AFC-A156-4C9E-A582-EC36A60EDE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12412</Words>
  <Characters>70750</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82997</CharactersWithSpaces>
  <SharedDoc>false</SharedDoc>
  <HLinks>
    <vt:vector size="6" baseType="variant">
      <vt:variant>
        <vt:i4>1507411</vt:i4>
      </vt:variant>
      <vt:variant>
        <vt:i4>185</vt:i4>
      </vt:variant>
      <vt:variant>
        <vt:i4>0</vt:i4>
      </vt:variant>
      <vt:variant>
        <vt:i4>5</vt:i4>
      </vt:variant>
      <vt:variant>
        <vt:lpwstr>https://gym.openai.com/docs/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Lingzhi Cai</dc:creator>
  <cp:keywords/>
  <dc:description/>
  <cp:lastModifiedBy>#CAI LINGZHI#</cp:lastModifiedBy>
  <cp:revision>2</cp:revision>
  <cp:lastPrinted>2020-04-17T09:39:00Z</cp:lastPrinted>
  <dcterms:created xsi:type="dcterms:W3CDTF">2020-05-04T07:07:00Z</dcterms:created>
  <dcterms:modified xsi:type="dcterms:W3CDTF">2020-05-04T07:07:00Z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0x010100D66CBEFBEEF80C44B99FDCA7D9CC2559</vt:lpwstr>
  </property>
</Properties>
</file>