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CareConnect Week 6 Submission Items</w:t>
      </w:r>
    </w:p>
    <w:p>
      <w:pPr>
        <w:jc w:val="center"/>
      </w:pPr>
      <w:r>
        <w:rPr>
          <w:b/>
          <w:sz w:val="22"/>
        </w:rPr>
        <w:t>SWEN 661 User Interface Implementation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440"/>
            <w:shd w:fill="1B4F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Team</w:t>
            </w:r>
          </w:p>
        </w:tc>
        <w:tc>
          <w:tcPr>
            <w:tcW w:type="dxa" w:w="6336"/>
            <w:shd w:fill="1B4F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Members</w:t>
            </w:r>
          </w:p>
        </w:tc>
        <w:tc>
          <w:tcPr>
            <w:tcW w:type="dxa" w:w="2448"/>
            <w:shd w:fill="1B4F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Team 1</w:t>
            </w:r>
          </w:p>
        </w:tc>
        <w:tc>
          <w:tcPr>
            <w:tcW w:type="dxa" w:w="63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Dom Puller, Wiliss Tako, Rehman Uddin</w:t>
            </w:r>
          </w:p>
        </w:tc>
        <w:tc>
          <w:tcPr>
            <w:tcW w:type="dxa" w:w="24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September 21, 2026</w:t>
            </w:r>
          </w:p>
        </w:tc>
      </w:tr>
    </w:tbl>
    <w:p/>
    <w:p>
      <w:pPr>
        <w:pStyle w:val="Heading1"/>
      </w:pPr>
      <w:r>
        <w:t>Submission summary</w:t>
      </w:r>
    </w:p>
    <w:p>
      <w:r>
        <w:t>This package documents the Week 6 accessibility and UI testing work for both CareConnect mobile applications. It includes implementation evidence, automated testing assets, coverage instructions, and the required device-testing record.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872"/>
            <w:shd w:fill="1B4F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Deliverable</w:t>
            </w:r>
          </w:p>
        </w:tc>
        <w:tc>
          <w:tcPr>
            <w:tcW w:type="dxa" w:w="5184"/>
            <w:shd w:fill="1B4F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Location or evidence</w:t>
            </w:r>
          </w:p>
        </w:tc>
        <w:tc>
          <w:tcPr>
            <w:tcW w:type="dxa" w:w="3168"/>
            <w:shd w:fill="1B4F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Final submit action</w:t>
            </w:r>
          </w:p>
        </w:tc>
      </w:tr>
      <w:tr>
        <w:tc>
          <w:tcPr>
            <w:tcW w:type="dxa" w:w="18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Accessible Flutter app</w:t>
            </w:r>
          </w:p>
        </w:tc>
        <w:tc>
          <w:tcPr>
            <w:tcW w:type="dxa" w:w="51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mobile-flutter/ with Semantics, 200% text size, guideline test and integration test.</w:t>
            </w:r>
          </w:p>
        </w:tc>
        <w:tc>
          <w:tcPr>
            <w:tcW w:type="dxa" w:w="31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Run Flutter coverage and device tests.</w:t>
            </w:r>
          </w:p>
        </w:tc>
      </w:tr>
      <w:tr>
        <w:tc>
          <w:tcPr>
            <w:tcW w:type="dxa" w:w="1872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Accessible React Native app</w:t>
            </w:r>
          </w:p>
        </w:tc>
        <w:tc>
          <w:tcPr>
            <w:tcW w:type="dxa" w:w="5184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mobile-rn/ with labelled inputs, announced errors, 200% text size and RNTL tests.</w:t>
            </w:r>
          </w:p>
        </w:tc>
        <w:tc>
          <w:tcPr>
            <w:tcW w:type="dxa" w:w="3168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Run npm coverage and device tests.</w:t>
            </w:r>
          </w:p>
        </w:tc>
      </w:tr>
      <w:tr>
        <w:tc>
          <w:tcPr>
            <w:tcW w:type="dxa" w:w="18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E2E tests</w:t>
            </w:r>
          </w:p>
        </w:tc>
        <w:tc>
          <w:tcPr>
            <w:tcW w:type="dxa" w:w="51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maestro/ contains four critical workflow definitions.</w:t>
            </w:r>
          </w:p>
        </w:tc>
        <w:tc>
          <w:tcPr>
            <w:tcW w:type="dxa" w:w="31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Execute on installed Android/iOS builds; save output.</w:t>
            </w:r>
          </w:p>
        </w:tc>
      </w:tr>
      <w:tr>
        <w:tc>
          <w:tcPr>
            <w:tcW w:type="dxa" w:w="1872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Coverage evidence</w:t>
            </w:r>
          </w:p>
        </w:tc>
        <w:tc>
          <w:tcPr>
            <w:tcW w:type="dxa" w:w="5184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Existing RN baseline: 82.03% statements / 84.31% lines; regenerated reports required after Week 6 changes.</w:t>
            </w:r>
          </w:p>
        </w:tc>
        <w:tc>
          <w:tcPr>
            <w:tcW w:type="dxa" w:w="3168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Attach final Flutter and RN HTML/summary reports.</w:t>
            </w:r>
          </w:p>
        </w:tc>
      </w:tr>
      <w:tr>
        <w:tc>
          <w:tcPr>
            <w:tcW w:type="dxa" w:w="18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VPAT</w:t>
            </w:r>
          </w:p>
        </w:tc>
        <w:tc>
          <w:tcPr>
            <w:tcW w:type="dxa" w:w="51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docs/week6/CareConnect_Week6_VPAT.docx</w:t>
            </w:r>
          </w:p>
        </w:tc>
        <w:tc>
          <w:tcPr>
            <w:tcW w:type="dxa" w:w="31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Update pending device observations, then submit PDF or Word.</w:t>
            </w:r>
          </w:p>
        </w:tc>
      </w:tr>
      <w:tr>
        <w:tc>
          <w:tcPr>
            <w:tcW w:type="dxa" w:w="1872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Screen reader evidence</w:t>
            </w:r>
          </w:p>
        </w:tc>
        <w:tc>
          <w:tcPr>
            <w:tcW w:type="dxa" w:w="5184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docs/week6/SCREEN_READER_TEST_LOG.md</w:t>
            </w:r>
          </w:p>
        </w:tc>
        <w:tc>
          <w:tcPr>
            <w:tcW w:type="dxa" w:w="3168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sz w:val="17"/>
              </w:rPr>
              <w:t>Complete TalkBack and VoiceOver rows and attach two recordings.</w:t>
            </w:r>
          </w:p>
        </w:tc>
      </w:tr>
    </w:tbl>
    <w:p/>
    <w:p>
      <w:pPr>
        <w:pStyle w:val="Heading1"/>
      </w:pPr>
      <w:r>
        <w:t>Repository build and test commands</w:t>
      </w:r>
    </w:p>
    <w:p>
      <w:pPr>
        <w:pStyle w:val="ListBullet"/>
      </w:pPr>
      <w:r>
        <w:rPr>
          <w:rFonts w:ascii="Consolas" w:hAnsi="Consolas"/>
          <w:sz w:val="18"/>
        </w:rPr>
        <w:t>Flutter: flutter pub get; flutter test --coverage; flutter test integration_test</w:t>
      </w:r>
    </w:p>
    <w:p>
      <w:pPr>
        <w:pStyle w:val="ListBullet"/>
      </w:pPr>
      <w:r>
        <w:rPr>
          <w:rFonts w:ascii="Consolas" w:hAnsi="Consolas"/>
          <w:sz w:val="18"/>
        </w:rPr>
        <w:t>React Native: npm ci; npm run coverage; npm run lint</w:t>
      </w:r>
    </w:p>
    <w:p>
      <w:pPr>
        <w:pStyle w:val="ListBullet"/>
      </w:pPr>
      <w:r>
        <w:rPr>
          <w:rFonts w:ascii="Consolas" w:hAnsi="Consolas"/>
          <w:sz w:val="18"/>
        </w:rPr>
        <w:t>Maestro: maestro test maestro/&lt;flow&gt;.yaml after installing a platform build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CareConnect | SWEN 661 | Week 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