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C43C4">
      <w:pPr>
        <w:pStyle w:val="7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ascii="Arial" w:hAnsi="Arial"/>
          <w:b/>
          <w:bCs/>
          <w:outline w:val="0"/>
          <w:color w:val="1F3864"/>
          <w:sz w:val="56"/>
          <w:szCs w:val="56"/>
          <w:u w:color="1F3864"/>
          <w:rtl w:val="0"/>
          <w:lang w:val="de-DE"/>
        </w:rPr>
        <w:t xml:space="preserve">RAG Agent </w:t>
      </w:r>
      <w:r>
        <w:rPr>
          <w:rFonts w:hint="eastAsia" w:eastAsia="SimSong Bold"/>
          <w:outline w:val="0"/>
          <w:color w:val="1F3864"/>
          <w:sz w:val="56"/>
          <w:szCs w:val="56"/>
          <w:u w:color="1F3864"/>
          <w:rtl w:val="0"/>
          <w:lang w:val="zh-CN" w:eastAsia="zh-CN"/>
        </w:rPr>
        <w:t>系统</w:t>
      </w:r>
    </w:p>
    <w:p w14:paraId="297EF90E">
      <w:pPr>
        <w:pStyle w:val="7"/>
        <w:framePr w:hRule="auto" w:wrap="auto" w:vAnchor="margin" w:hAnchor="text" w:yAlign="inlin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  <w:r>
        <w:rPr>
          <w:rFonts w:hint="eastAsia" w:eastAsia="SimSong Bold"/>
          <w:outline w:val="0"/>
          <w:color w:val="1F3864"/>
          <w:sz w:val="48"/>
          <w:szCs w:val="48"/>
          <w:u w:color="1F3864"/>
          <w:rtl w:val="0"/>
          <w:lang w:val="zh-CN" w:eastAsia="zh-CN"/>
        </w:rPr>
        <w:t>需 求 文 档</w:t>
      </w:r>
    </w:p>
    <w:p w14:paraId="1134A14B">
      <w:pPr>
        <w:pStyle w:val="7"/>
        <w:framePr w:hRule="auto" w:wrap="auto" w:vAnchor="margin" w:hAnchor="text" w:yAlign="inline"/>
        <w:bidi w:val="0"/>
      </w:pPr>
    </w:p>
    <w:p w14:paraId="30D45404">
      <w:pPr>
        <w:pStyle w:val="7"/>
        <w:framePr w:hRule="auto" w:wrap="auto" w:vAnchor="margin" w:hAnchor="text" w:yAlign="inline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</w:pPr>
    </w:p>
    <w:p w14:paraId="21E11450">
      <w:pPr>
        <w:pStyle w:val="8"/>
        <w:framePr w:hRule="auto" w:wrap="auto" w:vAnchor="margin" w:hAnchor="text" w:yAlign="inline"/>
      </w:pPr>
      <w:bookmarkStart w:id="0" w:name="_GoBack"/>
      <w:bookmarkEnd w:id="0"/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1.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</w:rPr>
        <w:t>引言</w:t>
      </w:r>
    </w:p>
    <w:p w14:paraId="7F580807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编写目的</w:t>
      </w:r>
    </w:p>
    <w:p w14:paraId="69D7F1F2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本文档旨在明确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系统的业务需求与功能边界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作为后续概要设计、详细设计、开发实现以及测试验收的依据。文档面向产品经理、研发工程师、测试工程师、运维工程师以及项目相关方。</w:t>
      </w:r>
    </w:p>
    <w:p w14:paraId="2F5141CE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项目背景</w:t>
      </w:r>
    </w:p>
    <w:p w14:paraId="283604D3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随着大语言模型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(LLM)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在企业内部知识问答、智能客服、辅助决策等场景的广泛落地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单一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受限于上下文长度、知识时效性以及私有数据无法训练等问题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无法直接满足企业级问答需求。基于检索增强生成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(Retrieval-Augmented Generation, RAG)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架构的智能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fr-FR"/>
        </w:rPr>
        <w:t>Agent,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通过检索企业知识库为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提供上下文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可显著提升答案的准确性与可追溯性。</w:t>
      </w:r>
    </w:p>
    <w:p w14:paraId="27580BDC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在大规模企业级落地场景中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系统需要面对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海量文档持续接入并发处理、多团队多租户调用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API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易触发限流、向量索引重复计算成本高、单一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故障或高峰期降级等挑战。本项目目标是构建一个具备高吞吐、高可用、可观测、可扩展的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平台。</w:t>
      </w:r>
    </w:p>
    <w:p w14:paraId="6ED3A7B8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文档范围</w:t>
      </w:r>
    </w:p>
    <w:p w14:paraId="7B70F460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本文档涵盖以下核心模块的需求描述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5BD2769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文档切块与消息队列</w:t>
      </w:r>
      <w:r>
        <w:rPr>
          <w:rFonts w:ascii="Arial" w:hAnsi="Arial"/>
          <w:sz w:val="22"/>
          <w:szCs w:val="22"/>
          <w:rtl w:val="0"/>
          <w:lang w:val="en-US"/>
        </w:rPr>
        <w:t>(Chunking Message Queue)</w:t>
      </w:r>
    </w:p>
    <w:p w14:paraId="2C3BD92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分布式限流</w:t>
      </w:r>
      <w:r>
        <w:rPr>
          <w:rFonts w:ascii="Arial" w:hAnsi="Arial"/>
          <w:sz w:val="22"/>
          <w:szCs w:val="22"/>
          <w:rtl w:val="0"/>
          <w:lang w:val="en-US"/>
        </w:rPr>
        <w:t>(Distributed Rate Limiting)</w:t>
      </w:r>
    </w:p>
    <w:p w14:paraId="16F980E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索引缓存</w:t>
      </w:r>
      <w:r>
        <w:rPr>
          <w:rFonts w:ascii="Arial" w:hAnsi="Arial"/>
          <w:sz w:val="22"/>
          <w:szCs w:val="22"/>
          <w:rtl w:val="0"/>
          <w:lang w:val="en-US"/>
        </w:rPr>
        <w:t>(Index Cache)</w:t>
      </w:r>
    </w:p>
    <w:p w14:paraId="6550F06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多大模型调用与编排</w:t>
      </w:r>
      <w:r>
        <w:rPr>
          <w:rFonts w:ascii="Arial" w:hAnsi="Arial"/>
          <w:sz w:val="22"/>
          <w:szCs w:val="22"/>
          <w:rtl w:val="0"/>
          <w:lang w:val="fr-FR"/>
        </w:rPr>
        <w:t>(Multi-LLM Orchestration)</w:t>
      </w:r>
    </w:p>
    <w:p w14:paraId="5617F65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de-DE"/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RAG Agent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核心检索与生成</w:t>
      </w:r>
    </w:p>
    <w:p w14:paraId="6AEA48CF">
      <w:pPr>
        <w:pStyle w:val="11"/>
        <w:framePr w:hRule="auto" w:wrap="auto" w:vAnchor="margin" w:hAnchor="text" w:yAlign="inline"/>
        <w:spacing w:before="60" w:after="60"/>
      </w:pP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TW" w:eastAsia="zh-TW"/>
        </w:rPr>
        <w:t>不包含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:LLM 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模型本身的训练与微调、底层基础设施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</w:rPr>
        <w:t>(K8s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、网络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</w:rPr>
        <w:t>)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TW" w:eastAsia="zh-TW"/>
        </w:rPr>
        <w:t xml:space="preserve">的搭建、前端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UI </w:t>
      </w:r>
      <w:r>
        <w:rPr>
          <w:rFonts w:hint="eastAsia" w:eastAsia="宋体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详细交互。</w:t>
      </w:r>
    </w:p>
    <w:p w14:paraId="7D96C54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1.4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术语与缩略语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EE6AF2F">
        <w:trPr>
          <w:trHeight w:val="224" w:hRule="atLeast"/>
          <w:tblHeader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0389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术语 </w:t>
            </w:r>
            <w:r>
              <w:rPr>
                <w:rFonts w:ascii="Arial" w:hAnsi="Arial"/>
                <w:b/>
                <w:bCs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/ </w:t>
            </w: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缩写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C425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6EB8C698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D566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RAG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2CDF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Retrieval-Augmented Generation,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检索增强生成</w:t>
            </w:r>
          </w:p>
        </w:tc>
      </w:tr>
      <w:tr w14:paraId="0FCD3C57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1CDB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>LLM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A4D5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Large Language Model,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大语言模型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如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GPT-4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Claude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Qwen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DeepSeek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等</w:t>
            </w:r>
          </w:p>
        </w:tc>
      </w:tr>
      <w:tr w14:paraId="5FDBA542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0FCB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BD62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文本向量化模型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将文本映射为高维稠密向量</w:t>
            </w:r>
          </w:p>
        </w:tc>
      </w:tr>
      <w:tr w14:paraId="02F753F1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F93F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Chunk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9DF0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文档切块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长文档按规则切分后的最小检索单元</w:t>
            </w:r>
          </w:p>
        </w:tc>
      </w:tr>
      <w:tr w14:paraId="7BBF57A6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B7F0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Vector DB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0FD2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向量数据库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如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Milvus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Qdrant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Weaviate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PGVector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等</w:t>
            </w:r>
          </w:p>
        </w:tc>
      </w:tr>
      <w:tr w14:paraId="0D4C115E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679F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MQ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2632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Message Queue,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消息队列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如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Kafka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RocketMQ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>Pulsar</w:t>
            </w:r>
          </w:p>
        </w:tc>
      </w:tr>
      <w:tr w14:paraId="4A40AF61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190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TPM / RPM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A0FF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Tokens Per Minute / Requests Per Minute,LLM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调用速率单位</w:t>
            </w:r>
          </w:p>
        </w:tc>
      </w:tr>
      <w:tr w14:paraId="11706184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3F0C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Tenant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916B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租户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多租户隔离场景下的逻辑用户单元</w:t>
            </w:r>
          </w:p>
        </w:tc>
      </w:tr>
      <w:tr w14:paraId="7A6FECF3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F901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Agent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D325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具备规划、工具调用、多步推理能力的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应用单元</w:t>
            </w:r>
          </w:p>
        </w:tc>
      </w:tr>
      <w:tr w14:paraId="5044EE22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2242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Re-rank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4FC3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重排序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对粗排检索结果使用更精细模型再次排序</w:t>
            </w:r>
          </w:p>
        </w:tc>
      </w:tr>
    </w:tbl>
    <w:p w14:paraId="430194CD">
      <w:pPr>
        <w:pStyle w:val="10"/>
        <w:framePr w:hRule="auto" w:wrap="auto" w:vAnchor="margin" w:hAnchor="text" w:yAlign="inline"/>
        <w:widowControl w:val="0"/>
      </w:pPr>
    </w:p>
    <w:p w14:paraId="48045025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2.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总体描述</w:t>
      </w:r>
    </w:p>
    <w:p w14:paraId="1E2E3FAA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产品愿景</w:t>
      </w:r>
    </w:p>
    <w:p w14:paraId="1337BFFA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打造一个企业级、高吞吐、可插拔、面向多模型协同的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Agent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平台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支撑企业内部知识问答、智能助手、文档摘要、复杂任务推理等多种业务场景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使非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AI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团队也能以低门槛接入并构建自己的智能应用。</w:t>
      </w:r>
    </w:p>
    <w:p w14:paraId="47F03B5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用户角色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107FF3B5">
        <w:trPr>
          <w:trHeight w:val="210" w:hRule="atLeast"/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CE3C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角色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CD4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职责与诉求</w:t>
            </w:r>
          </w:p>
        </w:tc>
      </w:tr>
      <w:tr w14:paraId="5D210BAD">
        <w:tblPrEx>
          <w:shd w:val="clear" w:color="auto" w:fill="CED7E7"/>
        </w:tblPrEx>
        <w:trPr>
          <w:trHeight w:val="22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C85D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终端用户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D750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通过聊天界面或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提问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获得基于企业知识的精准回答</w:t>
            </w:r>
          </w:p>
        </w:tc>
      </w:tr>
      <w:tr w14:paraId="4762F6BD">
        <w:tblPrEx>
          <w:shd w:val="clear" w:color="auto" w:fill="CED7E7"/>
        </w:tblPrEx>
        <w:trPr>
          <w:trHeight w:val="22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CC39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知识管理员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70A3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上传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更新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下架文档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管理知识库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查看入库进度与质量报告</w:t>
            </w:r>
          </w:p>
        </w:tc>
      </w:tr>
      <w:tr w14:paraId="64188CC1">
        <w:tblPrEx>
          <w:shd w:val="clear" w:color="auto" w:fill="CED7E7"/>
        </w:tblPrEx>
        <w:trPr>
          <w:trHeight w:val="22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732C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业务开发者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3B45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调用平台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集成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 xml:space="preserve">RAG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能力到自有业务系统</w:t>
            </w:r>
          </w:p>
        </w:tc>
      </w:tr>
      <w:tr w14:paraId="6CA72DF1">
        <w:tblPrEx>
          <w:shd w:val="clear" w:color="auto" w:fill="CED7E7"/>
        </w:tblPrEx>
        <w:trPr>
          <w:trHeight w:val="210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8B9EE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平台运维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E46E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监控系统健康度、限流配置、容量规划、故障排查</w:t>
            </w:r>
          </w:p>
        </w:tc>
      </w:tr>
      <w:tr w14:paraId="7C942E0D">
        <w:tblPrEx>
          <w:shd w:val="clear" w:color="auto" w:fill="CED7E7"/>
        </w:tblPrEx>
        <w:trPr>
          <w:trHeight w:val="210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FE336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租户管理员</w:t>
            </w:r>
          </w:p>
        </w:tc>
        <w:tc>
          <w:tcPr>
            <w:tcW w:w="75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B59E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管理本租户配额、密钥、模型路由策略</w:t>
            </w:r>
          </w:p>
        </w:tc>
      </w:tr>
    </w:tbl>
    <w:p w14:paraId="5607D899">
      <w:pPr>
        <w:pStyle w:val="10"/>
        <w:framePr w:hRule="auto" w:wrap="auto" w:vAnchor="margin" w:hAnchor="text" w:yAlign="inline"/>
        <w:widowControl w:val="0"/>
      </w:pPr>
    </w:p>
    <w:p w14:paraId="45590E7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业务流程概览</w:t>
      </w:r>
    </w:p>
    <w:p w14:paraId="35F347A2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系统业务流分为两条主链路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:</w:t>
      </w:r>
    </w:p>
    <w:p w14:paraId="62E583E5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2.3.1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文档入库链路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ja-JP" w:eastAsia="ja-JP"/>
        </w:rPr>
        <w:t>写</w:t>
      </w:r>
      <w:r>
        <w:rPr>
          <w:outline w:val="0"/>
          <w:color w:val="2E5496"/>
          <w:u w:color="2E5496"/>
          <w:rtl w:val="0"/>
        </w:rPr>
        <w:t>)</w:t>
      </w:r>
    </w:p>
    <w:p w14:paraId="535A1539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文档上传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ja-JP" w:eastAsia="ja-JP"/>
        </w:rPr>
        <w:t xml:space="preserve">解析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切块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消息队列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异步消费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 xml:space="preserve">向量化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写入向量库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更新索引缓存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入库完成。</w:t>
      </w:r>
    </w:p>
    <w:p w14:paraId="6DF8E3FB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2.3.2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问答链路</w:t>
      </w:r>
      <w:r>
        <w:rPr>
          <w:outline w:val="0"/>
          <w:color w:val="2E5496"/>
          <w:u w:color="2E5496"/>
          <w:rtl w:val="0"/>
        </w:rPr>
        <w:t>(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读</w:t>
      </w:r>
      <w:r>
        <w:rPr>
          <w:outline w:val="0"/>
          <w:color w:val="2E5496"/>
          <w:u w:color="2E5496"/>
          <w:rtl w:val="0"/>
        </w:rPr>
        <w:t>)</w:t>
      </w:r>
    </w:p>
    <w:p w14:paraId="39E333ED">
      <w:pPr>
        <w:pStyle w:val="12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用户提问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限流检查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查询改写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索引缓存查询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(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命中直接返回向量召回结果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)→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向量检索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重排序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上下文拼装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多模型路由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ja-JP" w:eastAsia="ja-JP"/>
        </w:rPr>
        <w:t xml:space="preserve">生成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响应流式返回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→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引用与可追溯信息。</w:t>
      </w:r>
    </w:p>
    <w:p w14:paraId="478B6FDF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3.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TW" w:eastAsia="zh-TW"/>
        </w:rPr>
        <w:t>功能需求</w:t>
      </w:r>
    </w:p>
    <w:p w14:paraId="7199C6F1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切块与消息队列模块</w:t>
      </w:r>
    </w:p>
    <w:p w14:paraId="28C20951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该模块负责将上传的原始文档解析为可检索的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Chunk,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并通过消息队列实现解耦与削峰填谷。</w:t>
      </w:r>
    </w:p>
    <w:p w14:paraId="00155CB6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文档接入</w:t>
      </w:r>
    </w:p>
    <w:p w14:paraId="1289485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>支持格式</w:t>
      </w:r>
      <w:r>
        <w:rPr>
          <w:rFonts w:ascii="Arial" w:hAnsi="Arial"/>
          <w:sz w:val="22"/>
          <w:szCs w:val="22"/>
          <w:rtl w:val="0"/>
          <w:lang w:val="de-DE"/>
        </w:rPr>
        <w:t>:PDF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Word(doc/docx)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Excel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pt-PT"/>
        </w:rPr>
        <w:t>PPT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Markdown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TXT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HTML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、纯文本、</w:t>
      </w:r>
      <w:r>
        <w:rPr>
          <w:rFonts w:ascii="Arial" w:hAnsi="Arial"/>
          <w:sz w:val="22"/>
          <w:szCs w:val="22"/>
          <w:rtl w:val="0"/>
        </w:rPr>
        <w:t xml:space="preserve">URL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抓取</w:t>
      </w:r>
    </w:p>
    <w:p w14:paraId="29F6EB3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单文件大小上限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默认 </w:t>
      </w:r>
      <w:r>
        <w:rPr>
          <w:rFonts w:ascii="Arial" w:hAnsi="Arial"/>
          <w:sz w:val="22"/>
          <w:szCs w:val="22"/>
          <w:rtl w:val="0"/>
        </w:rPr>
        <w:t>200MB,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可配置</w:t>
      </w:r>
    </w:p>
    <w:p w14:paraId="18D438A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批量上传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单次最多 </w:t>
      </w:r>
      <w:r>
        <w:rPr>
          <w:rFonts w:ascii="Arial" w:hAnsi="Arial"/>
          <w:sz w:val="22"/>
          <w:szCs w:val="22"/>
          <w:rtl w:val="0"/>
        </w:rPr>
        <w:t xml:space="preserve">500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个文件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支持文件夹整体上传</w:t>
      </w:r>
    </w:p>
    <w:p w14:paraId="50273A0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支持扫描件 </w:t>
      </w:r>
      <w:r>
        <w:rPr>
          <w:rFonts w:ascii="Arial" w:hAnsi="Arial"/>
          <w:sz w:val="22"/>
          <w:szCs w:val="22"/>
          <w:rtl w:val="0"/>
          <w:lang/>
        </w:rPr>
        <w:t>OCR(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可选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通过外部 </w:t>
      </w:r>
      <w:r>
        <w:rPr>
          <w:rFonts w:ascii="Arial" w:hAnsi="Arial"/>
          <w:sz w:val="22"/>
          <w:szCs w:val="22"/>
          <w:rtl w:val="0"/>
          <w:lang/>
        </w:rPr>
        <w:t xml:space="preserve">OCR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服务</w:t>
      </w:r>
      <w:r>
        <w:rPr>
          <w:rFonts w:ascii="Arial" w:hAnsi="Arial"/>
          <w:sz w:val="22"/>
          <w:szCs w:val="22"/>
          <w:rtl w:val="0"/>
        </w:rPr>
        <w:t>)</w:t>
      </w:r>
    </w:p>
    <w:p w14:paraId="35BE046E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切块策略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5360"/>
        <w:gridCol w:w="2000"/>
      </w:tblGrid>
      <w:tr w14:paraId="3F0A7E49">
        <w:trPr>
          <w:trHeight w:val="210" w:hRule="atLeast"/>
          <w:tblHeader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0BD3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切块策略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833F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说明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F21E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适用场景</w:t>
            </w:r>
          </w:p>
        </w:tc>
      </w:tr>
      <w:tr w14:paraId="027EABAD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FA81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固定长度切块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837C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按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nl-NL"/>
              </w:rPr>
              <w:t xml:space="preserve">Token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或字符数切分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默认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512 token,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重叠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50)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F01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通用文本</w:t>
            </w:r>
          </w:p>
        </w:tc>
      </w:tr>
      <w:tr w14:paraId="17370D9D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C5C2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语义切块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8982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基于句子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段落边界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结合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Embedding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相似度合并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1A3F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知识密集型文档</w:t>
            </w:r>
          </w:p>
        </w:tc>
      </w:tr>
      <w:tr w14:paraId="04AF7D3D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0CBF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结构化切块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1BF8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按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Markdown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标题、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HTML DOM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 xml:space="preserve">PDF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章节切分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8044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技术文档、合同</w:t>
            </w:r>
          </w:p>
        </w:tc>
      </w:tr>
      <w:tr w14:paraId="036E9C56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AB55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表格切块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5908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保留表头并按行切块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行多时分批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BFD5D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Excel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、报表</w:t>
            </w:r>
          </w:p>
        </w:tc>
      </w:tr>
      <w:tr w14:paraId="458E84FD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954E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父子切块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8633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细粒度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用于检索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粗粒度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用于上下文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69B5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长文档问答</w:t>
            </w:r>
          </w:p>
        </w:tc>
      </w:tr>
    </w:tbl>
    <w:p w14:paraId="25EF1054">
      <w:pPr>
        <w:pStyle w:val="12"/>
        <w:framePr w:hRule="auto" w:wrap="auto" w:vAnchor="margin" w:hAnchor="text" w:yAlign="inline"/>
        <w:widowControl w:val="0"/>
      </w:pPr>
    </w:p>
    <w:p w14:paraId="29E53ECF">
      <w:pPr>
        <w:pStyle w:val="12"/>
        <w:framePr w:hRule="auto" w:wrap="auto" w:vAnchor="margin" w:hAnchor="text" w:yAlign="inline"/>
        <w:widowControl w:val="0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用户可在租户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/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知识库级别配置默认策略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;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系统应对不同文件类型自动选择最优策略。</w:t>
      </w:r>
    </w:p>
    <w:p w14:paraId="53A66FF3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消息队列</w:t>
      </w:r>
    </w:p>
    <w:p w14:paraId="394278E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 xml:space="preserve">使用 </w:t>
      </w:r>
      <w:r>
        <w:rPr>
          <w:rFonts w:ascii="Arial" w:hAnsi="Arial"/>
          <w:sz w:val="22"/>
          <w:szCs w:val="22"/>
          <w:rtl w:val="0"/>
        </w:rPr>
        <w:t>Kafka(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默认</w:t>
      </w:r>
      <w:r>
        <w:rPr>
          <w:rFonts w:ascii="Arial" w:hAnsi="Arial"/>
          <w:sz w:val="22"/>
          <w:szCs w:val="22"/>
          <w:rtl w:val="0"/>
        </w:rPr>
        <w:t>)</w:t>
      </w:r>
      <w:r>
        <w:rPr>
          <w:rFonts w:hint="eastAsia" w:eastAsia="宋体"/>
          <w:sz w:val="22"/>
          <w:szCs w:val="22"/>
          <w:rtl w:val="0"/>
          <w:lang w:val="zh-TW" w:eastAsia="zh-TW"/>
        </w:rPr>
        <w:t xml:space="preserve">或 </w:t>
      </w:r>
      <w:r>
        <w:rPr>
          <w:rFonts w:ascii="Arial" w:hAnsi="Arial"/>
          <w:sz w:val="22"/>
          <w:szCs w:val="22"/>
          <w:rtl w:val="0"/>
          <w:lang w:val="en-US"/>
        </w:rPr>
        <w:t xml:space="preserve">RocketMQ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作为底层 </w:t>
      </w:r>
      <w:r>
        <w:rPr>
          <w:rFonts w:ascii="Arial" w:hAnsi="Arial"/>
          <w:sz w:val="22"/>
          <w:szCs w:val="22"/>
          <w:rtl w:val="0"/>
          <w:lang w:val="it-IT"/>
        </w:rPr>
        <w:t>MQ,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通过适配层屏蔽差异</w:t>
      </w:r>
    </w:p>
    <w:p w14:paraId="2919456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Topic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设计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按 优先级</w:t>
      </w:r>
      <w:r>
        <w:rPr>
          <w:rFonts w:ascii="Arial" w:hAnsi="Arial"/>
          <w:sz w:val="22"/>
          <w:szCs w:val="22"/>
          <w:rtl w:val="0"/>
        </w:rPr>
        <w:t>(P0/P1/P2)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划分独立 </w:t>
      </w:r>
      <w:r>
        <w:rPr>
          <w:rFonts w:ascii="Arial" w:hAnsi="Arial"/>
          <w:sz w:val="22"/>
          <w:szCs w:val="22"/>
          <w:rtl w:val="0"/>
          <w:lang w:val="en-US"/>
        </w:rPr>
        <w:t>Topic,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避免大文档阻塞高优先级任务</w:t>
      </w:r>
    </w:p>
    <w:p w14:paraId="36EF0337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消息体结构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文档 </w:t>
      </w:r>
      <w:r>
        <w:rPr>
          <w:rFonts w:ascii="Arial" w:hAnsi="Arial"/>
          <w:sz w:val="22"/>
          <w:szCs w:val="22"/>
          <w:rtl w:val="0"/>
        </w:rPr>
        <w:t>ID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Chunk ID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 xml:space="preserve">Chunk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内容、元数据、租户 </w:t>
      </w:r>
      <w:r>
        <w:rPr>
          <w:rFonts w:ascii="Arial" w:hAnsi="Arial"/>
          <w:sz w:val="22"/>
          <w:szCs w:val="22"/>
          <w:rtl w:val="0"/>
        </w:rPr>
        <w:t>ID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Trace ID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、回调地址</w:t>
      </w:r>
    </w:p>
    <w:p w14:paraId="2EE3F93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生产端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支持批量发送、压缩</w:t>
      </w:r>
      <w:r>
        <w:rPr>
          <w:rFonts w:ascii="Arial" w:hAnsi="Arial"/>
          <w:sz w:val="22"/>
          <w:szCs w:val="22"/>
          <w:rtl w:val="0"/>
        </w:rPr>
        <w:t>(LZ4),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消息大小超过阈值</w:t>
      </w:r>
      <w:r>
        <w:rPr>
          <w:rFonts w:ascii="Arial" w:hAnsi="Arial"/>
          <w:sz w:val="22"/>
          <w:szCs w:val="22"/>
          <w:rtl w:val="0"/>
        </w:rPr>
        <w:t>(1MB)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走对象存储指针</w:t>
      </w:r>
    </w:p>
    <w:p w14:paraId="4117123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消费端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支持横向扩缩容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消费者组按租户隔离</w:t>
      </w:r>
    </w:p>
    <w:p w14:paraId="532263E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重试与死信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失败消息重试 </w:t>
      </w:r>
      <w:r>
        <w:rPr>
          <w:rFonts w:ascii="Arial" w:hAnsi="Arial"/>
          <w:sz w:val="22"/>
          <w:szCs w:val="22"/>
          <w:rtl w:val="0"/>
        </w:rPr>
        <w:t xml:space="preserve">3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次后进入 </w:t>
      </w:r>
      <w:r>
        <w:rPr>
          <w:rFonts w:ascii="Arial" w:hAnsi="Arial"/>
          <w:sz w:val="22"/>
          <w:szCs w:val="22"/>
          <w:rtl w:val="0"/>
          <w:lang w:val="fr-FR"/>
        </w:rPr>
        <w:t>DLQ,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支持人工排查和重投</w:t>
      </w:r>
    </w:p>
    <w:p w14:paraId="45D9950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幂等</w:t>
      </w:r>
      <w:r>
        <w:rPr>
          <w:rFonts w:ascii="Arial" w:hAnsi="Arial"/>
          <w:sz w:val="22"/>
          <w:szCs w:val="22"/>
          <w:rtl w:val="0"/>
          <w:lang w:val="en-US"/>
        </w:rPr>
        <w:t xml:space="preserve">:Chunk ID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维度去重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重复消费不会产生重复向量</w:t>
      </w:r>
    </w:p>
    <w:p w14:paraId="1C72843B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3.1.4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入库进度与回调</w:t>
      </w:r>
    </w:p>
    <w:p w14:paraId="3EC65143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用户可查询每个文档的入库进度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待处理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处理中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已完成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失败</w:t>
      </w:r>
      <w:r>
        <w:rPr>
          <w:rFonts w:ascii="Arial" w:hAnsi="Arial"/>
          <w:sz w:val="22"/>
          <w:szCs w:val="22"/>
          <w:rtl w:val="0"/>
        </w:rPr>
        <w:t>)</w:t>
      </w:r>
    </w:p>
    <w:p w14:paraId="0579D5F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 xml:space="preserve">提供 </w:t>
      </w:r>
      <w:r>
        <w:rPr>
          <w:rFonts w:ascii="Arial" w:hAnsi="Arial"/>
          <w:sz w:val="22"/>
          <w:szCs w:val="22"/>
          <w:rtl w:val="0"/>
          <w:lang w:val="en-US"/>
        </w:rPr>
        <w:t xml:space="preserve">Webhook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回调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文档入库完成后通知业务方</w:t>
      </w:r>
    </w:p>
    <w:p w14:paraId="7523B6C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失败原因明细可下载</w:t>
      </w:r>
      <w:r>
        <w:rPr>
          <w:rFonts w:ascii="Arial" w:hAnsi="Arial"/>
          <w:sz w:val="22"/>
          <w:szCs w:val="22"/>
          <w:rtl w:val="0"/>
        </w:rPr>
        <w:t>(CSV)</w:t>
      </w:r>
    </w:p>
    <w:p w14:paraId="12C5831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分布式限流模块</w:t>
      </w:r>
    </w:p>
    <w:p w14:paraId="6BEAEDC3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该模块面向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>LLM API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>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>Embedding API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TW" w:eastAsia="zh-TW"/>
        </w:rPr>
        <w:t xml:space="preserve">、内部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接口提供统一的多维度限流能力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ja-JP" w:eastAsia="ja-JP"/>
        </w:rPr>
        <w:t xml:space="preserve">保障外部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API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配额不被突破、保障平台内部服务不被打垮。</w:t>
      </w:r>
    </w:p>
    <w:p w14:paraId="6C853E89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限流维度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5A264CCF">
        <w:trPr>
          <w:trHeight w:val="210" w:hRule="atLeast"/>
          <w:tblHeader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2847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维度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9CF3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说明</w:t>
            </w:r>
          </w:p>
        </w:tc>
      </w:tr>
      <w:tr w14:paraId="78231185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5144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全局限流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1B2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整个平台对单个外部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的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RPM/TPM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上限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避免触达供应商封禁</w:t>
            </w:r>
          </w:p>
        </w:tc>
      </w:tr>
      <w:tr w14:paraId="3B6FEFC8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983F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租户限流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17A7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按租户分配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QPS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TPM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配额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支持租户内细分应用限流</w:t>
            </w:r>
          </w:p>
        </w:tc>
      </w:tr>
      <w:tr w14:paraId="5A096E13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DF07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用户限流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330E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按终端用户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ID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限流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防止单用户刷量</w:t>
            </w:r>
          </w:p>
        </w:tc>
      </w:tr>
      <w:tr w14:paraId="42738534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FE6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 Key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26DA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按业务方申请的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Key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限流</w:t>
            </w:r>
          </w:p>
        </w:tc>
      </w:tr>
      <w:tr w14:paraId="2E258581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634F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接口限流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D96F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针对不同接口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检索、生成、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Embedding)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独立限流</w:t>
            </w:r>
          </w:p>
        </w:tc>
      </w:tr>
      <w:tr w14:paraId="532B1772">
        <w:tblPrEx>
          <w:shd w:val="clear" w:color="auto" w:fill="CED7E7"/>
        </w:tblPrEx>
        <w:trPr>
          <w:trHeight w:val="224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CF9A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并发限流</w:t>
            </w:r>
          </w:p>
        </w:tc>
        <w:tc>
          <w:tcPr>
            <w:tcW w:w="7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F054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限制同时进行中的长连接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(SSE)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数量</w:t>
            </w:r>
          </w:p>
        </w:tc>
      </w:tr>
    </w:tbl>
    <w:p w14:paraId="46C45801">
      <w:pPr>
        <w:pStyle w:val="12"/>
        <w:framePr w:hRule="auto" w:wrap="auto" w:vAnchor="margin" w:hAnchor="text" w:yAlign="inline"/>
        <w:widowControl w:val="0"/>
      </w:pPr>
    </w:p>
    <w:p w14:paraId="4285AE15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</w:rPr>
        <w:t>限流算法</w:t>
      </w:r>
    </w:p>
    <w:p w14:paraId="0D90209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默认采用令牌桶</w:t>
      </w:r>
      <w:r>
        <w:rPr>
          <w:rFonts w:ascii="Arial" w:hAnsi="Arial"/>
          <w:sz w:val="22"/>
          <w:szCs w:val="22"/>
          <w:rtl w:val="0"/>
          <w:lang w:val="en-US"/>
        </w:rPr>
        <w:t>(Token Bucket),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允许突发流量</w:t>
      </w:r>
    </w:p>
    <w:p w14:paraId="568031C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支持滑动窗口</w:t>
      </w:r>
      <w:r>
        <w:rPr>
          <w:rFonts w:ascii="Arial" w:hAnsi="Arial"/>
          <w:sz w:val="22"/>
          <w:szCs w:val="22"/>
          <w:rtl w:val="0"/>
          <w:lang w:val="en-US"/>
        </w:rPr>
        <w:t>(Sliding Window)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精确控制 </w:t>
      </w:r>
      <w:r>
        <w:rPr>
          <w:rFonts w:ascii="Arial" w:hAnsi="Arial"/>
          <w:sz w:val="22"/>
          <w:szCs w:val="22"/>
          <w:rtl w:val="0"/>
        </w:rPr>
        <w:t>RPM</w:t>
      </w:r>
    </w:p>
    <w:p w14:paraId="6FD0A3D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支持漏桶</w:t>
      </w:r>
      <w:r>
        <w:rPr>
          <w:rFonts w:ascii="Arial" w:hAnsi="Arial"/>
          <w:sz w:val="22"/>
          <w:szCs w:val="22"/>
          <w:rtl w:val="0"/>
          <w:lang w:val="en-US"/>
        </w:rPr>
        <w:t>(Leaky Bucket)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用于平滑外部 </w:t>
      </w: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调用</w:t>
      </w:r>
    </w:p>
    <w:p w14:paraId="78C2529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nl-NL"/>
        </w:rPr>
      </w:pPr>
      <w:r>
        <w:rPr>
          <w:rFonts w:ascii="Arial" w:hAnsi="Arial"/>
          <w:sz w:val="22"/>
          <w:szCs w:val="22"/>
          <w:rtl w:val="0"/>
          <w:lang w:val="nl-NL"/>
        </w:rPr>
        <w:t xml:space="preserve">Token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维度限流</w:t>
      </w:r>
      <w:r>
        <w:rPr>
          <w:rFonts w:ascii="Arial" w:hAnsi="Arial"/>
          <w:sz w:val="22"/>
          <w:szCs w:val="22"/>
          <w:rtl w:val="0"/>
          <w:lang w:val="da-DK"/>
        </w:rPr>
        <w:t xml:space="preserve">:LLM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调用按预估 </w:t>
      </w:r>
      <w:r>
        <w:rPr>
          <w:rFonts w:ascii="Arial" w:hAnsi="Arial"/>
          <w:sz w:val="22"/>
          <w:szCs w:val="22"/>
          <w:rtl w:val="0"/>
          <w:lang w:val="en-US"/>
        </w:rPr>
        <w:t xml:space="preserve">Prompt Token +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历史平均 </w:t>
      </w:r>
      <w:r>
        <w:rPr>
          <w:rFonts w:ascii="Arial" w:hAnsi="Arial"/>
          <w:sz w:val="22"/>
          <w:szCs w:val="22"/>
          <w:rtl w:val="0"/>
          <w:lang w:val="en-US"/>
        </w:rPr>
        <w:t xml:space="preserve">Completion Token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扣减</w:t>
      </w:r>
    </w:p>
    <w:p w14:paraId="4147DF2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3.2.3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功能要求</w:t>
      </w:r>
    </w:p>
    <w:p w14:paraId="40EA374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配置中心化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支持热更新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无需重启</w:t>
      </w:r>
    </w:p>
    <w:p w14:paraId="3F5B7C2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ja-JP" w:eastAsia="ja-JP"/>
        </w:rPr>
      </w:pPr>
      <w:r>
        <w:rPr>
          <w:rFonts w:hint="eastAsia" w:eastAsia="宋体"/>
          <w:sz w:val="22"/>
          <w:szCs w:val="22"/>
          <w:rtl w:val="0"/>
          <w:lang w:val="ja-JP" w:eastAsia="ja-JP"/>
        </w:rPr>
        <w:t>精度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误差 </w:t>
      </w:r>
      <w:r>
        <w:rPr>
          <w:rFonts w:hint="default" w:ascii="Arial" w:hAnsi="Arial"/>
          <w:sz w:val="22"/>
          <w:szCs w:val="22"/>
          <w:rtl w:val="0"/>
        </w:rPr>
        <w:t xml:space="preserve">≤ </w:t>
      </w:r>
      <w:r>
        <w:rPr>
          <w:rFonts w:ascii="Arial" w:hAnsi="Arial"/>
          <w:sz w:val="22"/>
          <w:szCs w:val="22"/>
          <w:rtl w:val="0"/>
        </w:rPr>
        <w:t>5%,</w:t>
      </w:r>
      <w:r>
        <w:rPr>
          <w:rFonts w:hint="eastAsia" w:eastAsia="宋体"/>
          <w:sz w:val="22"/>
          <w:szCs w:val="22"/>
          <w:rtl w:val="0"/>
        </w:rPr>
        <w:t xml:space="preserve">在 </w:t>
      </w:r>
      <w:r>
        <w:rPr>
          <w:rFonts w:ascii="Arial" w:hAnsi="Arial"/>
          <w:sz w:val="22"/>
          <w:szCs w:val="22"/>
          <w:rtl w:val="0"/>
        </w:rPr>
        <w:t xml:space="preserve">10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万 </w:t>
      </w:r>
      <w:r>
        <w:rPr>
          <w:rFonts w:ascii="Arial" w:hAnsi="Arial"/>
          <w:sz w:val="22"/>
          <w:szCs w:val="22"/>
          <w:rtl w:val="0"/>
          <w:lang w:val="fr-FR"/>
        </w:rPr>
        <w:t xml:space="preserve">QPS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下仍保持稳定</w:t>
      </w:r>
    </w:p>
    <w:p w14:paraId="291405B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失败策略可配置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拒绝</w:t>
      </w:r>
      <w:r>
        <w:rPr>
          <w:rFonts w:ascii="Arial" w:hAnsi="Arial"/>
          <w:sz w:val="22"/>
          <w:szCs w:val="22"/>
          <w:rtl w:val="0"/>
        </w:rPr>
        <w:t xml:space="preserve">(429) 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排队等待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降级到备用模型</w:t>
      </w:r>
    </w:p>
    <w:p w14:paraId="308E2F3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提供配额查询接口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用户可实时查看剩余额度</w:t>
      </w:r>
    </w:p>
    <w:p w14:paraId="08816DD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超额预警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剩余配额低于 </w:t>
      </w:r>
      <w:r>
        <w:rPr>
          <w:rFonts w:ascii="Arial" w:hAnsi="Arial"/>
          <w:sz w:val="22"/>
          <w:szCs w:val="22"/>
          <w:rtl w:val="0"/>
        </w:rPr>
        <w:t xml:space="preserve">10%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时通过告警通道通知</w:t>
      </w:r>
    </w:p>
    <w:p w14:paraId="0111815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黑白名单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ja-JP" w:eastAsia="ja-JP"/>
        </w:rPr>
        <w:t xml:space="preserve">支持 </w:t>
      </w:r>
      <w:r>
        <w:rPr>
          <w:rFonts w:ascii="Arial" w:hAnsi="Arial"/>
          <w:sz w:val="22"/>
          <w:szCs w:val="22"/>
          <w:rtl w:val="0"/>
        </w:rPr>
        <w:t xml:space="preserve">IP 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用户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租户级别的黑名单和白名单</w:t>
      </w:r>
    </w:p>
    <w:p w14:paraId="3838B5AA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索引缓存模块</w:t>
      </w:r>
    </w:p>
    <w:p w14:paraId="25667DCE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面向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e-DE"/>
        </w:rPr>
        <w:t xml:space="preserve">RAG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链路中重复出现的高频查询、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Embedding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计算、检索结果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提供多级缓存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降低延迟与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en-US"/>
        </w:rPr>
        <w:t xml:space="preserve">LLM/Embedding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调用成本。</w:t>
      </w:r>
    </w:p>
    <w:p w14:paraId="1331163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缓存层级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5760"/>
      </w:tblGrid>
      <w:tr w14:paraId="7DD704CE">
        <w:trPr>
          <w:trHeight w:val="210" w:hRule="atLeast"/>
          <w:tblHeader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344B7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层级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D9E6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存储介质</w:t>
            </w:r>
          </w:p>
        </w:tc>
        <w:tc>
          <w:tcPr>
            <w:tcW w:w="5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2809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缓存内容</w:t>
            </w:r>
          </w:p>
        </w:tc>
      </w:tr>
      <w:tr w14:paraId="08FDE9CA">
        <w:tblPrEx>
          <w:shd w:val="clear" w:color="auto" w:fill="CED7E7"/>
        </w:tblPrEx>
        <w:trPr>
          <w:trHeight w:val="22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9298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ru-RU"/>
              </w:rPr>
              <w:t xml:space="preserve">L1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进程内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A30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Caffeine / Guava</w:t>
            </w:r>
          </w:p>
        </w:tc>
        <w:tc>
          <w:tcPr>
            <w:tcW w:w="5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98B08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最近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ru-RU"/>
              </w:rPr>
              <w:t xml:space="preserve">1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分钟的查询向量、热点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Chunk</w:t>
            </w:r>
          </w:p>
        </w:tc>
      </w:tr>
      <w:tr w14:paraId="1A3CFD50">
        <w:tblPrEx>
          <w:shd w:val="clear" w:color="auto" w:fill="CED7E7"/>
        </w:tblPrEx>
        <w:trPr>
          <w:trHeight w:val="47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2C01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L2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>分布式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502EF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Redis Cluster</w:t>
            </w:r>
          </w:p>
        </w:tc>
        <w:tc>
          <w:tcPr>
            <w:tcW w:w="5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0664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 xml:space="preserve">Query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→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检索结果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(TopK Chunk IDs)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 xml:space="preserve">Query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→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Embedding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向量</w:t>
            </w:r>
          </w:p>
        </w:tc>
      </w:tr>
      <w:tr w14:paraId="06171C51">
        <w:tblPrEx>
          <w:shd w:val="clear" w:color="auto" w:fill="CED7E7"/>
        </w:tblPrEx>
        <w:trPr>
          <w:trHeight w:val="224" w:hRule="atLeast"/>
        </w:trPr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B725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L3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持久化</w:t>
            </w:r>
          </w:p>
        </w:tc>
        <w:tc>
          <w:tcPr>
            <w:tcW w:w="18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7E3E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Vector DB / OSS</w:t>
            </w:r>
          </w:p>
        </w:tc>
        <w:tc>
          <w:tcPr>
            <w:tcW w:w="57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45B1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已建好的向量索引、热门问题的最终回答</w:t>
            </w:r>
          </w:p>
        </w:tc>
      </w:tr>
    </w:tbl>
    <w:p w14:paraId="34AF8F8D">
      <w:pPr>
        <w:pStyle w:val="12"/>
        <w:framePr w:hRule="auto" w:wrap="auto" w:vAnchor="margin" w:hAnchor="text" w:yAlign="inline"/>
        <w:widowControl w:val="0"/>
      </w:pPr>
    </w:p>
    <w:p w14:paraId="7D8FCC8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缓存键设计</w:t>
      </w:r>
    </w:p>
    <w:p w14:paraId="24CFE83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/>
        </w:rPr>
      </w:pPr>
      <w:r>
        <w:rPr>
          <w:rFonts w:ascii="Arial" w:hAnsi="Arial"/>
          <w:sz w:val="22"/>
          <w:szCs w:val="22"/>
          <w:rtl w:val="0"/>
          <w:lang/>
        </w:rPr>
        <w:t xml:space="preserve">Query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归一化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去除空白、统一大小写、去除停用词后再哈希</w:t>
      </w:r>
    </w:p>
    <w:p w14:paraId="45A19F3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Key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格式</w:t>
      </w:r>
      <w:r>
        <w:rPr>
          <w:rFonts w:ascii="Arial" w:hAnsi="Arial"/>
          <w:sz w:val="22"/>
          <w:szCs w:val="22"/>
          <w:rtl w:val="0"/>
          <w:lang w:val="en-US"/>
        </w:rPr>
        <w:t>:{tenant}:{kb_id}:{model_id}:{hash(normalized_query)}</w:t>
      </w:r>
    </w:p>
    <w:p w14:paraId="25B5CAA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命名空间按租户隔离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避免数据泄漏</w:t>
      </w:r>
    </w:p>
    <w:p w14:paraId="2575F1C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失效策略</w:t>
      </w:r>
    </w:p>
    <w:p w14:paraId="5D27866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TTL:Embedding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 xml:space="preserve">向量 </w:t>
      </w:r>
      <w:r>
        <w:rPr>
          <w:rFonts w:ascii="Arial" w:hAnsi="Arial"/>
          <w:sz w:val="22"/>
          <w:szCs w:val="22"/>
          <w:rtl w:val="0"/>
        </w:rPr>
        <w:t xml:space="preserve">24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小时</w:t>
      </w:r>
      <w:r>
        <w:rPr>
          <w:rFonts w:ascii="Arial" w:hAnsi="Arial"/>
          <w:sz w:val="22"/>
          <w:szCs w:val="22"/>
          <w:rtl w:val="0"/>
        </w:rPr>
        <w:t>;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检索结果 </w:t>
      </w:r>
      <w:r>
        <w:rPr>
          <w:rFonts w:ascii="Arial" w:hAnsi="Arial"/>
          <w:sz w:val="22"/>
          <w:szCs w:val="22"/>
          <w:rtl w:val="0"/>
        </w:rPr>
        <w:t xml:space="preserve">30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分钟</w:t>
      </w:r>
      <w:r>
        <w:rPr>
          <w:rFonts w:ascii="Arial" w:hAnsi="Arial"/>
          <w:sz w:val="22"/>
          <w:szCs w:val="22"/>
          <w:rtl w:val="0"/>
        </w:rPr>
        <w:t>;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最终答案 </w:t>
      </w:r>
      <w:r>
        <w:rPr>
          <w:rFonts w:ascii="Arial" w:hAnsi="Arial"/>
          <w:sz w:val="22"/>
          <w:szCs w:val="22"/>
          <w:rtl w:val="0"/>
        </w:rPr>
        <w:t xml:space="preserve">10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分钟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可配置</w:t>
      </w:r>
      <w:r>
        <w:rPr>
          <w:rFonts w:ascii="Arial" w:hAnsi="Arial"/>
          <w:sz w:val="22"/>
          <w:szCs w:val="22"/>
          <w:rtl w:val="0"/>
        </w:rPr>
        <w:t>)</w:t>
      </w:r>
    </w:p>
    <w:p w14:paraId="0FE8D0F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主动失效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知识库新增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</w:rPr>
        <w:t>删除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更新文档后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该知识库下所有缓存按 </w:t>
      </w:r>
      <w:r>
        <w:rPr>
          <w:rFonts w:ascii="Arial" w:hAnsi="Arial"/>
          <w:sz w:val="22"/>
          <w:szCs w:val="22"/>
          <w:rtl w:val="0"/>
          <w:lang w:val="de-DE"/>
        </w:rPr>
        <w:t xml:space="preserve">tag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失效</w:t>
      </w:r>
    </w:p>
    <w:p w14:paraId="76AC4B9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LRU +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容量淘汰</w:t>
      </w:r>
      <w:r>
        <w:rPr>
          <w:rFonts w:ascii="Arial" w:hAnsi="Arial"/>
          <w:sz w:val="22"/>
          <w:szCs w:val="22"/>
          <w:rtl w:val="0"/>
          <w:lang w:val="en-US"/>
        </w:rPr>
        <w:t xml:space="preserve">:Redis </w:t>
      </w:r>
      <w:r>
        <w:rPr>
          <w:rFonts w:hint="eastAsia" w:eastAsia="宋体"/>
          <w:sz w:val="22"/>
          <w:szCs w:val="22"/>
          <w:rtl w:val="0"/>
        </w:rPr>
        <w:t xml:space="preserve">使用 </w:t>
      </w:r>
      <w:r>
        <w:rPr>
          <w:rFonts w:ascii="Arial" w:hAnsi="Arial"/>
          <w:sz w:val="22"/>
          <w:szCs w:val="22"/>
          <w:rtl w:val="0"/>
        </w:rPr>
        <w:t xml:space="preserve">allkeys-lru,L1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限制最大条目数</w:t>
      </w:r>
    </w:p>
    <w:p w14:paraId="15F19BC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缓存击穿防护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</w:rPr>
        <w:t xml:space="preserve">同 </w:t>
      </w:r>
      <w:r>
        <w:rPr>
          <w:rFonts w:ascii="Arial" w:hAnsi="Arial"/>
          <w:sz w:val="22"/>
          <w:szCs w:val="22"/>
          <w:rtl w:val="0"/>
          <w:lang w:val="en-US"/>
        </w:rPr>
        <w:t xml:space="preserve">Key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加分布式锁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只有一个请求穿透到下游</w:t>
      </w:r>
    </w:p>
    <w:p w14:paraId="5C1D2F7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缓存穿透防护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不存在的 </w:t>
      </w:r>
      <w:r>
        <w:rPr>
          <w:rFonts w:ascii="Arial" w:hAnsi="Arial"/>
          <w:sz w:val="22"/>
          <w:szCs w:val="22"/>
          <w:rtl w:val="0"/>
          <w:lang w:val="en-US"/>
        </w:rPr>
        <w:t xml:space="preserve">Key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写入空值并设置较短 </w:t>
      </w:r>
      <w:r>
        <w:rPr>
          <w:rFonts w:ascii="Arial" w:hAnsi="Arial"/>
          <w:sz w:val="22"/>
          <w:szCs w:val="22"/>
          <w:rtl w:val="0"/>
          <w:lang w:val="en-US"/>
        </w:rPr>
        <w:t>TTL(60s)</w:t>
      </w:r>
    </w:p>
    <w:p w14:paraId="1DD1BD7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缓存雪崩防护</w:t>
      </w:r>
      <w:r>
        <w:rPr>
          <w:rFonts w:ascii="Arial" w:hAnsi="Arial"/>
          <w:sz w:val="22"/>
          <w:szCs w:val="22"/>
          <w:rtl w:val="0"/>
        </w:rPr>
        <w:t xml:space="preserve">:TTL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增加随机抖动 </w:t>
      </w:r>
      <w:r>
        <w:rPr>
          <w:rFonts w:hint="default" w:ascii="Arial" w:hAnsi="Arial"/>
          <w:sz w:val="22"/>
          <w:szCs w:val="22"/>
          <w:rtl/>
        </w:rPr>
        <w:t>±</w:t>
      </w:r>
      <w:r>
        <w:rPr>
          <w:rFonts w:ascii="Arial" w:hAnsi="Arial"/>
          <w:sz w:val="22"/>
          <w:szCs w:val="22"/>
          <w:rtl w:val="0"/>
        </w:rPr>
        <w:t>10%</w:t>
      </w:r>
    </w:p>
    <w:p w14:paraId="3E03CF6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3.3.4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命中率监控</w:t>
      </w:r>
    </w:p>
    <w:p w14:paraId="3E4D23D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提供命中率、平均延迟、各级缓存的命中分布监控大盘</w:t>
      </w:r>
    </w:p>
    <w:p w14:paraId="230113A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命中率目标</w:t>
      </w:r>
      <w:r>
        <w:rPr>
          <w:rFonts w:ascii="Arial" w:hAnsi="Arial"/>
          <w:sz w:val="22"/>
          <w:szCs w:val="22"/>
          <w:rtl w:val="0"/>
          <w:lang w:val="en-US"/>
        </w:rPr>
        <w:t xml:space="preserve">:Embedding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>60%,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检索结果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>30%,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最终答案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>15%</w:t>
      </w:r>
    </w:p>
    <w:p w14:paraId="2287B8EB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多大模型调用与编排模块</w:t>
      </w:r>
    </w:p>
    <w:p w14:paraId="6B785813">
      <w:pPr>
        <w:pStyle w:val="10"/>
        <w:framePr w:hRule="auto" w:wrap="auto" w:vAnchor="margin" w:hAnchor="text" w:yAlign="inline"/>
      </w:pP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提供统一抽象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支持同时接入并智能调度多种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  <w:lang w:val="da-DK"/>
        </w:rPr>
        <w:t xml:space="preserve">LLM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服务商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(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 xml:space="preserve">闭源 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API +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开源自部署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>),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实现降级、灰度、</w:t>
      </w:r>
      <w:r>
        <w:rPr>
          <w:b w:val="0"/>
          <w:bCs w:val="0"/>
          <w:outline w:val="0"/>
          <w:color w:val="000000"/>
          <w:sz w:val="22"/>
          <w:szCs w:val="22"/>
          <w:u w:color="000000"/>
          <w:rtl w:val="0"/>
        </w:rPr>
        <w:t xml:space="preserve">A/B </w:t>
      </w:r>
      <w:r>
        <w:rPr>
          <w:rFonts w:hint="eastAsia" w:eastAsia="宋体"/>
          <w:b w:val="0"/>
          <w:bCs w:val="0"/>
          <w:outline w:val="0"/>
          <w:color w:val="000000"/>
          <w:sz w:val="22"/>
          <w:szCs w:val="22"/>
          <w:u w:color="000000"/>
          <w:rtl w:val="0"/>
          <w:lang w:val="zh-CN" w:eastAsia="zh-CN"/>
        </w:rPr>
        <w:t>测试与成本优化。</w:t>
      </w:r>
    </w:p>
    <w:p w14:paraId="620FB41A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支持的模型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4E1F4595">
        <w:trPr>
          <w:trHeight w:val="210" w:hRule="atLeast"/>
          <w:tblHeader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4E4F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类别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94CE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示例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1F90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接入方式</w:t>
            </w:r>
          </w:p>
        </w:tc>
      </w:tr>
      <w:tr w14:paraId="2F0E59E3">
        <w:tblPrEx>
          <w:shd w:val="clear" w:color="auto" w:fill="CED7E7"/>
        </w:tblPrEx>
        <w:trPr>
          <w:trHeight w:val="751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8209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闭源云端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B19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GPT-4o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Claude Opus/Sonnet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Gemini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9107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官方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API,Token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计费</w:t>
            </w:r>
          </w:p>
        </w:tc>
      </w:tr>
      <w:tr w14:paraId="0FCD95FE">
        <w:tblPrEx>
          <w:shd w:val="clear" w:color="auto" w:fill="CED7E7"/>
        </w:tblPrEx>
        <w:trPr>
          <w:trHeight w:val="728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F589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国内云端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E0BA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通义千问、文心一言、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DeepSeek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Kimi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、豆包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5CED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官方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API</w:t>
            </w:r>
          </w:p>
        </w:tc>
      </w:tr>
      <w:tr w14:paraId="09E2C057">
        <w:tblPrEx>
          <w:shd w:val="clear" w:color="auto" w:fill="CED7E7"/>
        </w:tblPrEx>
        <w:trPr>
          <w:trHeight w:val="751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D8BD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开源自托管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832C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Llama 3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Qwen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ChatGLM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DeepSeek-V3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DFE03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/>
              </w:rPr>
              <w:t>vLLM / Ollama / TGI</w:t>
            </w:r>
          </w:p>
        </w:tc>
      </w:tr>
      <w:tr w14:paraId="1669C765">
        <w:tblPrEx>
          <w:shd w:val="clear" w:color="auto" w:fill="CED7E7"/>
        </w:tblPrEx>
        <w:trPr>
          <w:trHeight w:val="488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AD52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Embedding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08D7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BGE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text-embedding-3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M3E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C549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官方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或本地</w:t>
            </w:r>
          </w:p>
        </w:tc>
      </w:tr>
      <w:tr w14:paraId="686E5520">
        <w:tblPrEx>
          <w:shd w:val="clear" w:color="auto" w:fill="CED7E7"/>
        </w:tblPrEx>
        <w:trPr>
          <w:trHeight w:val="487" w:hRule="atLeast"/>
        </w:trPr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8F3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Re-rank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890F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BGE-Reranker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Cohere Rerank</w:t>
            </w:r>
          </w:p>
        </w:tc>
        <w:tc>
          <w:tcPr>
            <w:tcW w:w="5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BE84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官方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API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或本地</w:t>
            </w:r>
          </w:p>
        </w:tc>
      </w:tr>
    </w:tbl>
    <w:p w14:paraId="64859EEA">
      <w:pPr>
        <w:pStyle w:val="12"/>
        <w:framePr w:hRule="auto" w:wrap="auto" w:vAnchor="margin" w:hAnchor="text" w:yAlign="inline"/>
        <w:widowControl w:val="0"/>
      </w:pPr>
    </w:p>
    <w:p w14:paraId="51BE63ED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路由策略</w:t>
      </w:r>
    </w:p>
    <w:p w14:paraId="11FEE1E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固定路由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用户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租户固定指定模型</w:t>
      </w:r>
    </w:p>
    <w:p w14:paraId="7CCA60D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权重路由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多模型按比例分发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适用于灰度</w:t>
      </w:r>
      <w:r>
        <w:rPr>
          <w:rFonts w:ascii="Arial" w:hAnsi="Arial"/>
          <w:sz w:val="22"/>
          <w:szCs w:val="22"/>
          <w:rtl w:val="0"/>
        </w:rPr>
        <w:t xml:space="preserve">/A-B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测试</w:t>
      </w:r>
    </w:p>
    <w:p w14:paraId="59935CF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能力路由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按问题类型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代码、长文、推理、翻译</w:t>
      </w:r>
      <w:r>
        <w:rPr>
          <w:rFonts w:ascii="Arial" w:hAnsi="Arial"/>
          <w:sz w:val="22"/>
          <w:szCs w:val="22"/>
          <w:rtl w:val="0"/>
        </w:rPr>
        <w:t>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选择最适合的模型</w:t>
      </w:r>
    </w:p>
    <w:p w14:paraId="7B7787A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成本路由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简单问题走小模型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复杂问题走大模型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基于难度评分</w:t>
      </w:r>
      <w:r>
        <w:rPr>
          <w:rFonts w:ascii="Arial" w:hAnsi="Arial"/>
          <w:sz w:val="22"/>
          <w:szCs w:val="22"/>
          <w:rtl w:val="0"/>
        </w:rPr>
        <w:t>)</w:t>
      </w:r>
    </w:p>
    <w:p w14:paraId="3427841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健康度路由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基于实时错误率与延迟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自动剔除不健康节点</w:t>
      </w:r>
    </w:p>
    <w:p w14:paraId="317C76E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用户偏好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终端用户可在前端选择期望模型</w:t>
      </w:r>
    </w:p>
    <w:p w14:paraId="1A8AEF3D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降级与重试</w:t>
      </w:r>
    </w:p>
    <w:p w14:paraId="75D07223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主模型超时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默认 </w:t>
      </w:r>
      <w:r>
        <w:rPr>
          <w:rFonts w:ascii="Arial" w:hAnsi="Arial"/>
          <w:sz w:val="22"/>
          <w:szCs w:val="22"/>
          <w:rtl w:val="0"/>
          <w:lang w:val="en-US"/>
        </w:rPr>
        <w:t>60s)</w:t>
      </w:r>
      <w:r>
        <w:rPr>
          <w:rFonts w:hint="eastAsia" w:eastAsia="宋体"/>
          <w:sz w:val="22"/>
          <w:szCs w:val="22"/>
          <w:rtl w:val="0"/>
          <w:lang w:val="zh-TW" w:eastAsia="zh-TW"/>
        </w:rPr>
        <w:t xml:space="preserve">或返回 </w:t>
      </w:r>
      <w:r>
        <w:rPr>
          <w:rFonts w:ascii="Arial" w:hAnsi="Arial"/>
          <w:sz w:val="22"/>
          <w:szCs w:val="22"/>
          <w:rtl w:val="0"/>
          <w:lang w:val="fr-FR"/>
        </w:rPr>
        <w:t xml:space="preserve">5xx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自动重试 </w:t>
      </w:r>
      <w:r>
        <w:rPr>
          <w:rFonts w:ascii="Arial" w:hAnsi="Arial"/>
          <w:sz w:val="22"/>
          <w:szCs w:val="22"/>
          <w:rtl w:val="0"/>
          <w:lang w:val="ru-RU"/>
        </w:rPr>
        <w:t xml:space="preserve">1 </w:t>
      </w:r>
      <w:r>
        <w:rPr>
          <w:rFonts w:hint="eastAsia" w:eastAsia="宋体"/>
          <w:sz w:val="22"/>
          <w:szCs w:val="22"/>
          <w:rtl w:val="0"/>
        </w:rPr>
        <w:t>次</w:t>
      </w:r>
    </w:p>
    <w:p w14:paraId="73E1401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仍失败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降级到备用模型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可配置降级链</w:t>
      </w:r>
      <w:r>
        <w:rPr>
          <w:rFonts w:ascii="Arial" w:hAnsi="Arial"/>
          <w:sz w:val="22"/>
          <w:szCs w:val="22"/>
          <w:rtl w:val="0"/>
        </w:rPr>
        <w:t>)</w:t>
      </w:r>
    </w:p>
    <w:p w14:paraId="311AD55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被限流</w:t>
      </w:r>
      <w:r>
        <w:rPr>
          <w:rFonts w:ascii="Arial" w:hAnsi="Arial"/>
          <w:sz w:val="22"/>
          <w:szCs w:val="22"/>
          <w:rtl w:val="0"/>
        </w:rPr>
        <w:t>(429)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排队或切换模型</w:t>
      </w:r>
    </w:p>
    <w:p w14:paraId="171C6DA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熔断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连续失败 </w:t>
      </w:r>
      <w:r>
        <w:rPr>
          <w:rFonts w:ascii="Arial" w:hAnsi="Arial"/>
          <w:sz w:val="22"/>
          <w:szCs w:val="22"/>
          <w:rtl w:val="0"/>
          <w:lang w:val="de-DE"/>
        </w:rPr>
        <w:t xml:space="preserve">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次后熔断 </w:t>
      </w:r>
      <w:r>
        <w:rPr>
          <w:rFonts w:ascii="Arial" w:hAnsi="Arial"/>
          <w:sz w:val="22"/>
          <w:szCs w:val="22"/>
          <w:rtl w:val="0"/>
          <w:lang w:val="en-US"/>
        </w:rPr>
        <w:t>60s,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期间所有请求走备用模型</w:t>
      </w:r>
    </w:p>
    <w:p w14:paraId="165BBE7F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流式输出</w:t>
      </w:r>
    </w:p>
    <w:p w14:paraId="1DE5FFD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统一输出 </w:t>
      </w:r>
      <w:r>
        <w:rPr>
          <w:rFonts w:ascii="Arial" w:hAnsi="Arial"/>
          <w:sz w:val="22"/>
          <w:szCs w:val="22"/>
          <w:rtl w:val="0"/>
        </w:rPr>
        <w:t xml:space="preserve">SSE </w:t>
      </w:r>
      <w:r>
        <w:rPr>
          <w:rFonts w:hint="eastAsia" w:eastAsia="宋体"/>
          <w:sz w:val="22"/>
          <w:szCs w:val="22"/>
          <w:rtl w:val="0"/>
        </w:rPr>
        <w:t xml:space="preserve">流式 </w:t>
      </w:r>
      <w:r>
        <w:rPr>
          <w:rFonts w:ascii="Arial" w:hAnsi="Arial"/>
          <w:sz w:val="22"/>
          <w:szCs w:val="22"/>
          <w:rtl w:val="0"/>
          <w:lang w:val="nl-NL"/>
        </w:rPr>
        <w:t>token,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屏蔽各厂商协议差异</w:t>
      </w:r>
    </w:p>
    <w:p w14:paraId="75D527C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支持中途终止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用户取消</w:t>
      </w:r>
      <w:r>
        <w:rPr>
          <w:rFonts w:ascii="Arial" w:hAnsi="Arial"/>
          <w:sz w:val="22"/>
          <w:szCs w:val="22"/>
          <w:rtl w:val="0"/>
        </w:rPr>
        <w:t>)</w:t>
      </w:r>
    </w:p>
    <w:p w14:paraId="20CEDA0B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流式过程中支持引用片段实时下发</w:t>
      </w:r>
    </w:p>
    <w:p w14:paraId="1BAF4A1F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3.4.5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成本与可观测</w:t>
      </w:r>
    </w:p>
    <w:p w14:paraId="7B511FA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按租户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用户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接口统计 </w:t>
      </w:r>
      <w:r>
        <w:rPr>
          <w:rFonts w:ascii="Arial" w:hAnsi="Arial"/>
          <w:sz w:val="22"/>
          <w:szCs w:val="22"/>
          <w:rtl w:val="0"/>
          <w:lang w:val="nl-NL"/>
        </w:rPr>
        <w:t xml:space="preserve">Token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消耗与费用</w:t>
      </w:r>
    </w:p>
    <w:p w14:paraId="0E8824B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>提供每日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每周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每月成本报表</w:t>
      </w:r>
    </w:p>
    <w:p w14:paraId="5B41FBC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可设置每月预算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超额自动停用</w:t>
      </w:r>
    </w:p>
    <w:p w14:paraId="73C0F702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  <w:lang w:val="de-DE"/>
        </w:rPr>
        <w:t xml:space="preserve">3.5 RAG Agent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核心模块</w:t>
      </w:r>
    </w:p>
    <w:p w14:paraId="35EE09AC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查询理解</w:t>
      </w:r>
    </w:p>
    <w:p w14:paraId="0FC1234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/>
        </w:rPr>
      </w:pPr>
      <w:r>
        <w:rPr>
          <w:rFonts w:ascii="Arial" w:hAnsi="Arial"/>
          <w:sz w:val="22"/>
          <w:szCs w:val="22"/>
          <w:rtl w:val="0"/>
          <w:lang/>
        </w:rPr>
        <w:t xml:space="preserve">Query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改写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多轮对话场景下基于历史对话补全省略主语</w:t>
      </w:r>
    </w:p>
    <w:p w14:paraId="483BE279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/>
        </w:rPr>
      </w:pPr>
      <w:r>
        <w:rPr>
          <w:rFonts w:ascii="Arial" w:hAnsi="Arial"/>
          <w:sz w:val="22"/>
          <w:szCs w:val="22"/>
          <w:rtl w:val="0"/>
          <w:lang/>
        </w:rPr>
        <w:t xml:space="preserve">Query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扩展</w:t>
      </w:r>
      <w:r>
        <w:rPr>
          <w:rFonts w:ascii="Arial" w:hAnsi="Arial"/>
          <w:sz w:val="22"/>
          <w:szCs w:val="22"/>
          <w:rtl w:val="0"/>
          <w:lang w:val="da-DK"/>
        </w:rPr>
        <w:t>:HyDE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it-IT"/>
        </w:rPr>
        <w:t xml:space="preserve">Multi-Query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生成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多视角召回</w:t>
      </w:r>
    </w:p>
    <w:p w14:paraId="2CF9D43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意图识别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闲聊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知识问答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工具调用 </w:t>
      </w:r>
      <w:r>
        <w:rPr>
          <w:rFonts w:ascii="Arial" w:hAnsi="Arial"/>
          <w:sz w:val="22"/>
          <w:szCs w:val="22"/>
          <w:rtl w:val="0"/>
        </w:rPr>
        <w:t xml:space="preserve">/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复杂推理</w:t>
      </w:r>
    </w:p>
    <w:p w14:paraId="1C80C251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检索</w:t>
      </w:r>
    </w:p>
    <w:p w14:paraId="33F1E1F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混合检索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向量检索 </w:t>
      </w:r>
      <w:r>
        <w:rPr>
          <w:rFonts w:ascii="Arial" w:hAnsi="Arial"/>
          <w:sz w:val="22"/>
          <w:szCs w:val="22"/>
          <w:rtl w:val="0"/>
        </w:rPr>
        <w:t xml:space="preserve">+ BM25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关键词检索</w:t>
      </w:r>
      <w:r>
        <w:rPr>
          <w:rFonts w:ascii="Arial" w:hAnsi="Arial"/>
          <w:sz w:val="22"/>
          <w:szCs w:val="22"/>
          <w:rtl w:val="0"/>
          <w:lang/>
        </w:rPr>
        <w:t xml:space="preserve">,RRF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合并</w:t>
      </w:r>
    </w:p>
    <w:p w14:paraId="00500127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元数据过滤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按时间、文档类型、部门、标签过滤</w:t>
      </w:r>
    </w:p>
    <w:p w14:paraId="6E123A2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de-DE"/>
        </w:rPr>
      </w:pPr>
      <w:r>
        <w:rPr>
          <w:rFonts w:ascii="Arial" w:hAnsi="Arial"/>
          <w:sz w:val="22"/>
          <w:szCs w:val="22"/>
          <w:rtl w:val="0"/>
          <w:lang w:val="de-DE"/>
        </w:rPr>
        <w:t xml:space="preserve">Top-K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默认 </w:t>
      </w:r>
      <w:r>
        <w:rPr>
          <w:rFonts w:ascii="Arial" w:hAnsi="Arial"/>
          <w:sz w:val="22"/>
          <w:szCs w:val="22"/>
          <w:rtl w:val="0"/>
        </w:rPr>
        <w:t>20,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经 </w:t>
      </w:r>
      <w:r>
        <w:rPr>
          <w:rFonts w:ascii="Arial" w:hAnsi="Arial"/>
          <w:sz w:val="22"/>
          <w:szCs w:val="22"/>
          <w:rtl w:val="0"/>
          <w:lang w:val="de-DE"/>
        </w:rPr>
        <w:t xml:space="preserve">Re-rank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后保留 </w:t>
      </w:r>
      <w:r>
        <w:rPr>
          <w:rFonts w:ascii="Arial" w:hAnsi="Arial"/>
          <w:sz w:val="22"/>
          <w:szCs w:val="22"/>
          <w:rtl w:val="0"/>
        </w:rPr>
        <w:t xml:space="preserve">Top-5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进入上下文</w:t>
      </w:r>
    </w:p>
    <w:p w14:paraId="6C1010A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支持知识库范围选择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可同时检索多个知识库</w:t>
      </w:r>
    </w:p>
    <w:p w14:paraId="01FD6F63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上下文拼装</w:t>
      </w:r>
    </w:p>
    <w:p w14:paraId="7BDE0D4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基于 </w:t>
      </w:r>
      <w:r>
        <w:rPr>
          <w:rFonts w:ascii="Arial" w:hAnsi="Arial"/>
          <w:sz w:val="22"/>
          <w:szCs w:val="22"/>
          <w:rtl w:val="0"/>
          <w:lang w:val="nl-NL"/>
        </w:rPr>
        <w:t xml:space="preserve">Token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预算动态裁剪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优先保留高分 </w:t>
      </w:r>
      <w:r>
        <w:rPr>
          <w:rFonts w:ascii="Arial" w:hAnsi="Arial"/>
          <w:sz w:val="22"/>
          <w:szCs w:val="22"/>
          <w:rtl w:val="0"/>
          <w:lang w:val="en-US"/>
        </w:rPr>
        <w:t>Chunk</w:t>
      </w:r>
    </w:p>
    <w:p w14:paraId="08C62F4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父子切块场景下展开为父 </w:t>
      </w:r>
      <w:r>
        <w:rPr>
          <w:rFonts w:ascii="Arial" w:hAnsi="Arial"/>
          <w:sz w:val="22"/>
          <w:szCs w:val="22"/>
          <w:rtl w:val="0"/>
          <w:lang w:val="en-US"/>
        </w:rPr>
        <w:t xml:space="preserve">Chunk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提供完整上下文</w:t>
      </w:r>
    </w:p>
    <w:p w14:paraId="4E49411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引用编号自动注入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生成结果与原文一一对应</w:t>
      </w:r>
    </w:p>
    <w:p w14:paraId="54F3F717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3.5.4 Agent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</w:rPr>
        <w:t>能力</w:t>
      </w:r>
    </w:p>
    <w:p w14:paraId="7BA99E4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ReAct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循环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观察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思考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行动 </w:t>
      </w:r>
      <w:r>
        <w:rPr>
          <w:rFonts w:hint="default" w:ascii="Arial" w:hAnsi="Arial"/>
          <w:sz w:val="22"/>
          <w:szCs w:val="22"/>
          <w:rtl w:val="0"/>
        </w:rPr>
        <w:t xml:space="preserve">→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观察 </w:t>
      </w:r>
      <w:r>
        <w:rPr>
          <w:rFonts w:ascii="Arial" w:hAnsi="Arial"/>
          <w:sz w:val="22"/>
          <w:szCs w:val="22"/>
          <w:rtl w:val="0"/>
        </w:rPr>
        <w:t>...</w:t>
      </w:r>
    </w:p>
    <w:p w14:paraId="76139DD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内置工具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检索、计算、</w:t>
      </w:r>
      <w:r>
        <w:rPr>
          <w:rFonts w:ascii="Arial" w:hAnsi="Arial"/>
          <w:sz w:val="22"/>
          <w:szCs w:val="22"/>
          <w:rtl w:val="0"/>
        </w:rPr>
        <w:t xml:space="preserve">SQL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查询、</w:t>
      </w:r>
      <w:r>
        <w:rPr>
          <w:rFonts w:ascii="Arial" w:hAnsi="Arial"/>
          <w:sz w:val="22"/>
          <w:szCs w:val="22"/>
          <w:rtl w:val="0"/>
        </w:rPr>
        <w:t xml:space="preserve">HTTP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请求、代码执行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</w:rPr>
        <w:t>沙箱</w:t>
      </w:r>
      <w:r>
        <w:rPr>
          <w:rFonts w:ascii="Arial" w:hAnsi="Arial"/>
          <w:sz w:val="22"/>
          <w:szCs w:val="22"/>
          <w:rtl w:val="0"/>
        </w:rPr>
        <w:t>)</w:t>
      </w:r>
    </w:p>
    <w:p w14:paraId="25500F6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最大循环步数限制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默认 </w:t>
      </w:r>
      <w:r>
        <w:rPr>
          <w:rFonts w:ascii="Arial" w:hAnsi="Arial"/>
          <w:sz w:val="22"/>
          <w:szCs w:val="22"/>
          <w:rtl w:val="0"/>
        </w:rPr>
        <w:t xml:space="preserve">8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步</w:t>
      </w:r>
      <w:r>
        <w:rPr>
          <w:rFonts w:ascii="Arial" w:hAnsi="Arial"/>
          <w:sz w:val="22"/>
          <w:szCs w:val="22"/>
          <w:rtl w:val="0"/>
        </w:rPr>
        <w:t>),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防止死循环</w:t>
      </w:r>
    </w:p>
    <w:p w14:paraId="1F806FB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支持自定义工具注册</w:t>
      </w:r>
      <w:r>
        <w:rPr>
          <w:rFonts w:ascii="Arial" w:hAnsi="Arial"/>
          <w:sz w:val="22"/>
          <w:szCs w:val="22"/>
          <w:rtl w:val="0"/>
          <w:lang w:val="de-DE"/>
        </w:rPr>
        <w:t>(JSON Schema)</w:t>
      </w:r>
    </w:p>
    <w:p w14:paraId="1A1B1FD7">
      <w:pPr>
        <w:pStyle w:val="12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3.5.5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答案生成与引用</w:t>
      </w:r>
    </w:p>
    <w:p w14:paraId="66E24B6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强制要求 </w:t>
      </w: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在答案中标注引用编号 </w:t>
      </w:r>
      <w:r>
        <w:rPr>
          <w:rFonts w:ascii="Arial" w:hAnsi="Arial"/>
          <w:sz w:val="22"/>
          <w:szCs w:val="22"/>
          <w:rtl w:val="0"/>
          <w:lang w:val="pt-PT"/>
        </w:rPr>
        <w:t>[1][2]</w:t>
      </w:r>
    </w:p>
    <w:p w14:paraId="2C3CFF2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无法回答时如实告知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不编造</w:t>
      </w:r>
    </w:p>
    <w:p w14:paraId="0D45854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支持答案后处理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敏感信息脱敏、</w:t>
      </w:r>
      <w:r>
        <w:rPr>
          <w:rFonts w:ascii="Arial" w:hAnsi="Arial"/>
          <w:sz w:val="22"/>
          <w:szCs w:val="22"/>
          <w:rtl w:val="0"/>
          <w:lang w:val="en-US"/>
        </w:rPr>
        <w:t xml:space="preserve">PII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检测</w:t>
      </w:r>
    </w:p>
    <w:p w14:paraId="277E8027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4.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TW" w:eastAsia="zh-TW"/>
        </w:rPr>
        <w:t>非功能需求</w:t>
      </w:r>
    </w:p>
    <w:p w14:paraId="5B142A86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性能需求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247D69F2">
        <w:trPr>
          <w:trHeight w:val="210" w:hRule="atLeast"/>
          <w:tblHeader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E209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指标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13E2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目标值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1199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备注</w:t>
            </w:r>
          </w:p>
        </w:tc>
      </w:tr>
      <w:tr w14:paraId="0CFA1C93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F324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问答接口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P99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延迟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C202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≤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5s(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不含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流式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)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7539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首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nl-NL"/>
              </w:rPr>
              <w:t xml:space="preserve">Token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延迟 </w:t>
            </w: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≤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1.5s</w:t>
            </w:r>
          </w:p>
        </w:tc>
      </w:tr>
      <w:tr w14:paraId="7AC5FDF7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ED11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检索召回延迟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P99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4443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≤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200ms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98D9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百万级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规模</w:t>
            </w:r>
          </w:p>
        </w:tc>
      </w:tr>
      <w:tr w14:paraId="04F97C75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C7C0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系统支持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>QPS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7D82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≥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it-IT"/>
              </w:rPr>
              <w:t>1000 QPS(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问答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)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B9A4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横向扩展</w:t>
            </w:r>
          </w:p>
        </w:tc>
      </w:tr>
      <w:tr w14:paraId="35BDCAB6">
        <w:tblPrEx>
          <w:shd w:val="clear" w:color="auto" w:fill="CED7E7"/>
        </w:tblPrEx>
        <w:trPr>
          <w:trHeight w:val="224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6AB0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文档入库吞吐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A2EC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≥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1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万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Chunk/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分钟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DE2C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8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个消费者并发</w:t>
            </w:r>
          </w:p>
        </w:tc>
      </w:tr>
      <w:tr w14:paraId="7ABF128B">
        <w:tblPrEx>
          <w:shd w:val="clear" w:color="auto" w:fill="CED7E7"/>
        </w:tblPrEx>
        <w:trPr>
          <w:trHeight w:val="350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CF3F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单租户支持知识库数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889B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≥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100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个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/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租户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C75D5"/>
        </w:tc>
      </w:tr>
      <w:tr w14:paraId="1033E242">
        <w:tblPrEx>
          <w:shd w:val="clear" w:color="auto" w:fill="CED7E7"/>
        </w:tblPrEx>
        <w:trPr>
          <w:trHeight w:val="350" w:hRule="atLeast"/>
        </w:trPr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FD3E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单知识库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Chunk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上限</w:t>
            </w:r>
          </w:p>
        </w:tc>
        <w:tc>
          <w:tcPr>
            <w:tcW w:w="3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0264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default"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≥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1000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万</w:t>
            </w:r>
          </w:p>
        </w:tc>
        <w:tc>
          <w:tcPr>
            <w:tcW w:w="3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37B9F"/>
        </w:tc>
      </w:tr>
    </w:tbl>
    <w:p w14:paraId="78FCAA88">
      <w:pPr>
        <w:pStyle w:val="10"/>
        <w:framePr w:hRule="auto" w:wrap="auto" w:vAnchor="margin" w:hAnchor="text" w:yAlign="inline"/>
        <w:widowControl w:val="0"/>
      </w:pPr>
    </w:p>
    <w:p w14:paraId="208BC864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可用性需求</w:t>
      </w:r>
    </w:p>
    <w:p w14:paraId="668F41B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SLA: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核心问答接口可用性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>99.9%(</w:t>
      </w:r>
      <w:r>
        <w:rPr>
          <w:rFonts w:hint="eastAsia" w:eastAsia="宋体"/>
          <w:sz w:val="22"/>
          <w:szCs w:val="22"/>
          <w:rtl w:val="0"/>
        </w:rPr>
        <w:t>月</w:t>
      </w:r>
      <w:r>
        <w:rPr>
          <w:rFonts w:ascii="Arial" w:hAnsi="Arial"/>
          <w:sz w:val="22"/>
          <w:szCs w:val="22"/>
          <w:rtl w:val="0"/>
        </w:rPr>
        <w:t>)</w:t>
      </w:r>
    </w:p>
    <w:p w14:paraId="7058B7B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无单点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所有核心组件双活部署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</w:rPr>
        <w:t xml:space="preserve">故障 </w:t>
      </w:r>
      <w:r>
        <w:rPr>
          <w:rFonts w:ascii="Arial" w:hAnsi="Arial"/>
          <w:sz w:val="22"/>
          <w:szCs w:val="22"/>
          <w:rtl w:val="0"/>
        </w:rPr>
        <w:t xml:space="preserve">30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秒内自动切换</w:t>
      </w:r>
    </w:p>
    <w:p w14:paraId="46B0B5E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da-DK"/>
        </w:rPr>
      </w:pP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单一供应商故障不影响整体服务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自动降级</w:t>
      </w:r>
      <w:r>
        <w:rPr>
          <w:rFonts w:ascii="Arial" w:hAnsi="Arial"/>
          <w:sz w:val="22"/>
          <w:szCs w:val="22"/>
          <w:rtl w:val="0"/>
        </w:rPr>
        <w:t>)</w:t>
      </w:r>
    </w:p>
    <w:p w14:paraId="43564B9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数据多副本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向量库 </w:t>
      </w:r>
      <w:r>
        <w:rPr>
          <w:rFonts w:ascii="Arial" w:hAnsi="Arial"/>
          <w:sz w:val="22"/>
          <w:szCs w:val="22"/>
          <w:rtl w:val="0"/>
        </w:rPr>
        <w:t xml:space="preserve">3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副本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消息队列 </w:t>
      </w:r>
      <w:r>
        <w:rPr>
          <w:rFonts w:ascii="Arial" w:hAnsi="Arial"/>
          <w:sz w:val="22"/>
          <w:szCs w:val="22"/>
          <w:rtl w:val="0"/>
        </w:rPr>
        <w:t xml:space="preserve">3 </w:t>
      </w:r>
      <w:r>
        <w:rPr>
          <w:rFonts w:hint="eastAsia" w:eastAsia="宋体"/>
          <w:sz w:val="22"/>
          <w:szCs w:val="22"/>
          <w:rtl w:val="0"/>
          <w:lang w:val="ja-JP" w:eastAsia="ja-JP"/>
        </w:rPr>
        <w:t>副本</w:t>
      </w:r>
    </w:p>
    <w:p w14:paraId="7E21C29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RTO </w:t>
      </w:r>
      <w:r>
        <w:rPr>
          <w:rFonts w:hint="default" w:ascii="Arial" w:hAnsi="Arial"/>
          <w:sz w:val="22"/>
          <w:szCs w:val="22"/>
          <w:rtl w:val="0"/>
        </w:rPr>
        <w:t xml:space="preserve">≤ </w:t>
      </w:r>
      <w:r>
        <w:rPr>
          <w:rFonts w:ascii="Arial" w:hAnsi="Arial"/>
          <w:sz w:val="22"/>
          <w:szCs w:val="22"/>
          <w:rtl w:val="0"/>
        </w:rPr>
        <w:t xml:space="preserve">15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分钟</w:t>
      </w:r>
      <w:r>
        <w:rPr>
          <w:rFonts w:ascii="Arial" w:hAnsi="Arial"/>
          <w:sz w:val="22"/>
          <w:szCs w:val="22"/>
          <w:rtl w:val="0"/>
          <w:lang/>
        </w:rPr>
        <w:t xml:space="preserve">,RPO </w:t>
      </w:r>
      <w:r>
        <w:rPr>
          <w:rFonts w:hint="default" w:ascii="Arial" w:hAnsi="Arial"/>
          <w:sz w:val="22"/>
          <w:szCs w:val="22"/>
          <w:rtl w:val="0"/>
        </w:rPr>
        <w:t xml:space="preserve">≤ </w:t>
      </w:r>
      <w:r>
        <w:rPr>
          <w:rFonts w:ascii="Arial" w:hAnsi="Arial"/>
          <w:sz w:val="22"/>
          <w:szCs w:val="22"/>
          <w:rtl w:val="0"/>
        </w:rPr>
        <w:t xml:space="preserve">5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分钟</w:t>
      </w:r>
    </w:p>
    <w:p w14:paraId="7610566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安全需求</w:t>
      </w:r>
    </w:p>
    <w:p w14:paraId="49691041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传输加密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全链路 </w:t>
      </w:r>
      <w:r>
        <w:rPr>
          <w:rFonts w:ascii="Arial" w:hAnsi="Arial"/>
          <w:sz w:val="22"/>
          <w:szCs w:val="22"/>
          <w:rtl w:val="0"/>
        </w:rPr>
        <w:t>HTTPS / TLS 1.2+</w:t>
      </w:r>
    </w:p>
    <w:p w14:paraId="27911E1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存储加密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向量库与对象存储静态加密</w:t>
      </w:r>
      <w:r>
        <w:rPr>
          <w:rFonts w:ascii="Arial" w:hAnsi="Arial"/>
          <w:sz w:val="22"/>
          <w:szCs w:val="22"/>
          <w:rtl w:val="0"/>
        </w:rPr>
        <w:t>(AES-256)</w:t>
      </w:r>
    </w:p>
    <w:p w14:paraId="1B54460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租户隔离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数据隔离、计算隔离、缓存命名空间隔离</w:t>
      </w:r>
    </w:p>
    <w:p w14:paraId="5ABE81A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权限</w:t>
      </w:r>
      <w:r>
        <w:rPr>
          <w:rFonts w:ascii="Arial" w:hAnsi="Arial"/>
          <w:sz w:val="22"/>
          <w:szCs w:val="22"/>
          <w:rtl w:val="0"/>
        </w:rPr>
        <w:t>:RBAC,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租户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角色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资源三维权限模型</w:t>
      </w:r>
    </w:p>
    <w:p w14:paraId="7AE77EC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审计日志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</w:rPr>
        <w:t xml:space="preserve">所有 </w:t>
      </w:r>
      <w:r>
        <w:rPr>
          <w:rFonts w:ascii="Arial" w:hAnsi="Arial"/>
          <w:sz w:val="22"/>
          <w:szCs w:val="22"/>
          <w:rtl w:val="0"/>
          <w:lang w:val="en-US"/>
        </w:rPr>
        <w:t xml:space="preserve">API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调用与敏感操作留存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 xml:space="preserve">180 </w:t>
      </w:r>
      <w:r>
        <w:rPr>
          <w:rFonts w:hint="eastAsia" w:eastAsia="宋体"/>
          <w:sz w:val="22"/>
          <w:szCs w:val="22"/>
          <w:rtl w:val="0"/>
        </w:rPr>
        <w:t>天</w:t>
      </w:r>
    </w:p>
    <w:p w14:paraId="5BA20EC5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fr-FR"/>
        </w:rPr>
      </w:pPr>
      <w:r>
        <w:rPr>
          <w:rFonts w:ascii="Arial" w:hAnsi="Arial"/>
          <w:sz w:val="22"/>
          <w:szCs w:val="22"/>
          <w:rtl w:val="0"/>
          <w:lang w:val="fr-FR"/>
        </w:rPr>
        <w:t xml:space="preserve">Prompt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注入防护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输入侧过滤、输出侧再次校验</w:t>
      </w:r>
    </w:p>
    <w:p w14:paraId="75C09F8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敏感数据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对接 </w:t>
      </w:r>
      <w:r>
        <w:rPr>
          <w:rFonts w:ascii="Arial" w:hAnsi="Arial"/>
          <w:sz w:val="22"/>
          <w:szCs w:val="22"/>
          <w:rtl w:val="0"/>
        </w:rPr>
        <w:t>DLP,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出库时脱敏</w:t>
      </w:r>
    </w:p>
    <w:p w14:paraId="20976DFC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4.4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可扩展性</w:t>
      </w:r>
    </w:p>
    <w:p w14:paraId="35BD646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微服务化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核心模块独立部署、独立扩缩容</w:t>
      </w:r>
    </w:p>
    <w:p w14:paraId="1A05FCB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无状态化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</w:rPr>
        <w:t xml:space="preserve">除 </w:t>
      </w:r>
      <w:r>
        <w:rPr>
          <w:rFonts w:ascii="Arial" w:hAnsi="Arial"/>
          <w:sz w:val="22"/>
          <w:szCs w:val="22"/>
          <w:rtl w:val="0"/>
        </w:rPr>
        <w:t xml:space="preserve">Vector DB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与 </w:t>
      </w:r>
      <w:r>
        <w:rPr>
          <w:rFonts w:ascii="Arial" w:hAnsi="Arial"/>
          <w:sz w:val="22"/>
          <w:szCs w:val="22"/>
          <w:rtl w:val="0"/>
          <w:lang w:val="en-US"/>
        </w:rPr>
        <w:t xml:space="preserve">Redis </w:t>
      </w:r>
      <w:r>
        <w:rPr>
          <w:rFonts w:hint="eastAsia" w:eastAsia="宋体"/>
          <w:sz w:val="22"/>
          <w:szCs w:val="22"/>
          <w:rtl w:val="0"/>
        </w:rPr>
        <w:t>外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业务节点全部无状态</w:t>
      </w:r>
    </w:p>
    <w:p w14:paraId="31CCFE6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>插件化</w:t>
      </w:r>
      <w:r>
        <w:rPr>
          <w:rFonts w:ascii="Arial" w:hAnsi="Arial"/>
          <w:sz w:val="22"/>
          <w:szCs w:val="22"/>
          <w:rtl w:val="0"/>
          <w:lang w:val="en-US"/>
        </w:rPr>
        <w:t>:Embedding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da-DK"/>
        </w:rPr>
        <w:t>LLM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Vector DB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 xml:space="preserve">MQ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均通过 </w:t>
      </w:r>
      <w:r>
        <w:rPr>
          <w:rFonts w:ascii="Arial" w:hAnsi="Arial"/>
          <w:sz w:val="22"/>
          <w:szCs w:val="22"/>
          <w:rtl w:val="0"/>
          <w:lang w:val="en-US"/>
        </w:rPr>
        <w:t xml:space="preserve">SPI </w:t>
      </w:r>
      <w:r>
        <w:rPr>
          <w:rFonts w:hint="eastAsia" w:eastAsia="宋体"/>
          <w:sz w:val="22"/>
          <w:szCs w:val="22"/>
          <w:rtl w:val="0"/>
        </w:rPr>
        <w:t>接入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可替换</w:t>
      </w:r>
    </w:p>
    <w:p w14:paraId="5F0A93F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水平扩展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消费者数量、</w:t>
      </w:r>
      <w:r>
        <w:rPr>
          <w:rFonts w:ascii="Arial" w:hAnsi="Arial"/>
          <w:sz w:val="22"/>
          <w:szCs w:val="22"/>
          <w:rtl w:val="0"/>
          <w:lang w:val="en-US"/>
        </w:rPr>
        <w:t xml:space="preserve">API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节点数量可线性扩展</w:t>
      </w:r>
    </w:p>
    <w:p w14:paraId="7C2BACB2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4.5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可观测性</w:t>
      </w:r>
    </w:p>
    <w:p w14:paraId="513E598C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Metrics:Prometheus + Grafana,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关键指标实时大盘</w:t>
      </w:r>
    </w:p>
    <w:p w14:paraId="1284D83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it-IT"/>
        </w:rPr>
      </w:pPr>
      <w:r>
        <w:rPr>
          <w:rFonts w:ascii="Arial" w:hAnsi="Arial"/>
          <w:sz w:val="22"/>
          <w:szCs w:val="22"/>
          <w:rtl w:val="0"/>
          <w:lang w:val="it-IT"/>
        </w:rPr>
        <w:t xml:space="preserve">Logging:ELK / Loki,Trace ID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串联全链路</w:t>
      </w:r>
    </w:p>
    <w:p w14:paraId="75DADEB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Tracing:OpenTelemetry,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跨服务链路追踪</w:t>
      </w:r>
    </w:p>
    <w:p w14:paraId="0005904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>告警</w:t>
      </w:r>
      <w:r>
        <w:rPr>
          <w:rFonts w:ascii="Arial" w:hAnsi="Arial"/>
          <w:sz w:val="22"/>
          <w:szCs w:val="22"/>
          <w:rtl w:val="0"/>
        </w:rPr>
        <w:t>: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多通道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钉钉、邮件、电话</w:t>
      </w:r>
      <w:r>
        <w:rPr>
          <w:rFonts w:ascii="Arial" w:hAnsi="Arial"/>
          <w:sz w:val="22"/>
          <w:szCs w:val="22"/>
          <w:rtl w:val="0"/>
        </w:rPr>
        <w:t>),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分级告警</w:t>
      </w:r>
    </w:p>
    <w:p w14:paraId="18A6453E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4.6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TW" w:eastAsia="zh-TW"/>
        </w:rPr>
        <w:t>兼容性</w:t>
      </w:r>
    </w:p>
    <w:p w14:paraId="5B63FF9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API 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兼容</w:t>
      </w:r>
      <w:r>
        <w:rPr>
          <w:rFonts w:ascii="Arial" w:hAnsi="Arial"/>
          <w:sz w:val="22"/>
          <w:szCs w:val="22"/>
          <w:rtl w:val="0"/>
          <w:lang w:val="en-US"/>
        </w:rPr>
        <w:t xml:space="preserve">:RESTful + OpenAI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兼容协议</w:t>
      </w:r>
      <w:r>
        <w:rPr>
          <w:rFonts w:ascii="Arial" w:hAnsi="Arial"/>
          <w:sz w:val="22"/>
          <w:szCs w:val="22"/>
          <w:rtl w:val="0"/>
          <w:lang w:val="en-US"/>
        </w:rPr>
        <w:t>(/v1/chat/completions)</w:t>
      </w:r>
    </w:p>
    <w:p w14:paraId="0B5D04EA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浏览器</w:t>
      </w:r>
      <w:r>
        <w:rPr>
          <w:rFonts w:ascii="Arial" w:hAnsi="Arial"/>
          <w:sz w:val="22"/>
          <w:szCs w:val="22"/>
          <w:rtl w:val="0"/>
          <w:lang w:val="en-US"/>
        </w:rPr>
        <w:t>:Chrome 90+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Edge 90+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</w:rPr>
        <w:t>Safari 14+</w:t>
      </w:r>
    </w:p>
    <w:p w14:paraId="6AE6D83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操作系统</w:t>
      </w:r>
      <w:r>
        <w:rPr>
          <w:rFonts w:ascii="Arial" w:hAnsi="Arial"/>
          <w:sz w:val="22"/>
          <w:szCs w:val="22"/>
          <w:rtl w:val="0"/>
          <w:lang w:val="fr-FR"/>
        </w:rPr>
        <w:t>:Linux x86_64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de-DE"/>
        </w:rPr>
        <w:t>ARM64</w:t>
      </w:r>
    </w:p>
    <w:p w14:paraId="56B79AA9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5.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TW" w:eastAsia="zh-TW"/>
        </w:rPr>
        <w:t>接口需求</w:t>
      </w:r>
    </w:p>
    <w:p w14:paraId="42AD3205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 xml:space="preserve">对外 </w:t>
      </w:r>
      <w:r>
        <w:rPr>
          <w:outline w:val="0"/>
          <w:color w:val="2E5496"/>
          <w:u w:color="2E5496"/>
          <w:rtl w:val="0"/>
        </w:rPr>
        <w:t>API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500"/>
        <w:gridCol w:w="4360"/>
      </w:tblGrid>
      <w:tr w14:paraId="068E658E">
        <w:trPr>
          <w:trHeight w:val="210" w:hRule="atLeast"/>
          <w:tblHeader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C4DE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接口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3CF9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方法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D8DAC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</w:rPr>
              <w:t>用途</w:t>
            </w:r>
          </w:p>
        </w:tc>
      </w:tr>
      <w:tr w14:paraId="6863501D">
        <w:tblPrEx>
          <w:shd w:val="clear" w:color="auto" w:fill="CED7E7"/>
        </w:tblPrEx>
        <w:trPr>
          <w:trHeight w:val="223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DE05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/v1/documents/upload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D38FA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EAAE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上传文档进入入库流程</w:t>
            </w:r>
          </w:p>
        </w:tc>
      </w:tr>
      <w:tr w14:paraId="739A88F4">
        <w:tblPrEx>
          <w:shd w:val="clear" w:color="auto" w:fill="CED7E7"/>
        </w:tblPrEx>
        <w:trPr>
          <w:trHeight w:val="223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0C08D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/v1/documents/{id}/status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853B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GET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FF99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查询文档入库进度</w:t>
            </w:r>
          </w:p>
        </w:tc>
      </w:tr>
      <w:tr w14:paraId="4FFAD92C">
        <w:tblPrEx>
          <w:shd w:val="clear" w:color="auto" w:fill="CED7E7"/>
        </w:tblPrEx>
        <w:trPr>
          <w:trHeight w:val="224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FCA7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/v1/documents/{id}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EF49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DELETE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E3E0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下架文档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级联清理向量与缓存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)</w:t>
            </w:r>
          </w:p>
        </w:tc>
      </w:tr>
      <w:tr w14:paraId="681C8D55">
        <w:tblPrEx>
          <w:shd w:val="clear" w:color="auto" w:fill="CED7E7"/>
        </w:tblPrEx>
        <w:trPr>
          <w:trHeight w:val="224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1E85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/v1/chat/completions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4E37B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DC4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 xml:space="preserve">OpenAI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兼容的对话接口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ja-JP" w:eastAsia="ja-JP"/>
              </w:rPr>
              <w:t xml:space="preserve">支持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stream</w:t>
            </w:r>
          </w:p>
        </w:tc>
      </w:tr>
      <w:tr w14:paraId="79E4B4F1">
        <w:tblPrEx>
          <w:shd w:val="clear" w:color="auto" w:fill="CED7E7"/>
        </w:tblPrEx>
        <w:trPr>
          <w:trHeight w:val="224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AC0E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/v1/agent/run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C854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F5C96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执行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 xml:space="preserve">Agent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任务</w:t>
            </w:r>
          </w:p>
        </w:tc>
      </w:tr>
      <w:tr w14:paraId="3D9EE2BA">
        <w:tblPrEx>
          <w:shd w:val="clear" w:color="auto" w:fill="CED7E7"/>
        </w:tblPrEx>
        <w:trPr>
          <w:trHeight w:val="224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61961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/v1/retrieval/search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5FDCF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POST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6149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纯检索接口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(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不调用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>LLM)</w:t>
            </w:r>
          </w:p>
        </w:tc>
      </w:tr>
      <w:tr w14:paraId="6CDA4F34">
        <w:tblPrEx>
          <w:shd w:val="clear" w:color="auto" w:fill="CED7E7"/>
        </w:tblPrEx>
        <w:trPr>
          <w:trHeight w:val="223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3C346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pt-PT"/>
              </w:rPr>
              <w:t>/v1/admin/quota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0A84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GET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3D940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查询当前配额与使用情况</w:t>
            </w:r>
          </w:p>
        </w:tc>
      </w:tr>
      <w:tr w14:paraId="609AB26F">
        <w:tblPrEx>
          <w:shd w:val="clear" w:color="auto" w:fill="CED7E7"/>
        </w:tblPrEx>
        <w:trPr>
          <w:trHeight w:val="223" w:hRule="atLeast"/>
        </w:trPr>
        <w:tc>
          <w:tcPr>
            <w:tcW w:w="3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25EC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en-US"/>
              </w:rPr>
              <w:t>/v1/admin/models</w:t>
            </w:r>
          </w:p>
        </w:tc>
        <w:tc>
          <w:tcPr>
            <w:tcW w:w="1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4B98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e-DE"/>
              </w:rPr>
              <w:t>GET</w:t>
            </w:r>
          </w:p>
        </w:tc>
        <w:tc>
          <w:tcPr>
            <w:tcW w:w="43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ACDD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查询可用模型列表</w:t>
            </w:r>
          </w:p>
        </w:tc>
      </w:tr>
    </w:tbl>
    <w:p w14:paraId="679225A4">
      <w:pPr>
        <w:pStyle w:val="10"/>
        <w:framePr w:hRule="auto" w:wrap="auto" w:vAnchor="margin" w:hAnchor="text" w:yAlign="inline"/>
        <w:widowControl w:val="0"/>
      </w:pPr>
    </w:p>
    <w:p w14:paraId="1AC47403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5.2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外部依赖</w:t>
      </w:r>
    </w:p>
    <w:p w14:paraId="55788A2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da-DK"/>
        </w:rPr>
      </w:pP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服务商 </w:t>
      </w:r>
      <w:r>
        <w:rPr>
          <w:rFonts w:ascii="Arial" w:hAnsi="Arial"/>
          <w:sz w:val="22"/>
          <w:szCs w:val="22"/>
          <w:rtl w:val="0"/>
          <w:lang w:val="nl-NL"/>
        </w:rPr>
        <w:t>API(OpenAI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</w:t>
      </w:r>
      <w:r>
        <w:rPr>
          <w:rFonts w:ascii="Arial" w:hAnsi="Arial"/>
          <w:sz w:val="22"/>
          <w:szCs w:val="22"/>
          <w:rtl w:val="0"/>
          <w:lang w:val="en-US"/>
        </w:rPr>
        <w:t>Anthropic</w:t>
      </w:r>
      <w:r>
        <w:rPr>
          <w:rFonts w:hint="eastAsia" w:eastAsia="宋体"/>
          <w:sz w:val="22"/>
          <w:szCs w:val="22"/>
          <w:rtl w:val="0"/>
          <w:lang w:val="zh-TW" w:eastAsia="zh-TW"/>
        </w:rPr>
        <w:t>、阿里云、火山引擎、深度求索等</w:t>
      </w:r>
      <w:r>
        <w:rPr>
          <w:rFonts w:ascii="Arial" w:hAnsi="Arial"/>
          <w:sz w:val="22"/>
          <w:szCs w:val="22"/>
          <w:rtl w:val="0"/>
        </w:rPr>
        <w:t>)</w:t>
      </w:r>
    </w:p>
    <w:p w14:paraId="791DE866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Embedding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服务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本地或云端</w:t>
      </w:r>
      <w:r>
        <w:rPr>
          <w:rFonts w:ascii="Arial" w:hAnsi="Arial"/>
          <w:sz w:val="22"/>
          <w:szCs w:val="22"/>
          <w:rtl w:val="0"/>
        </w:rPr>
        <w:t>)</w:t>
      </w:r>
    </w:p>
    <w:p w14:paraId="2EDC20F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对象存储</w:t>
      </w:r>
      <w:r>
        <w:rPr>
          <w:rFonts w:ascii="Arial" w:hAnsi="Arial"/>
          <w:sz w:val="22"/>
          <w:szCs w:val="22"/>
          <w:rtl w:val="0"/>
        </w:rPr>
        <w:t>(S3 / OSS / MinIO)</w:t>
      </w:r>
    </w:p>
    <w:p w14:paraId="045A5AC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身份认证</w:t>
      </w:r>
      <w:r>
        <w:rPr>
          <w:rFonts w:ascii="Arial" w:hAnsi="Arial"/>
          <w:sz w:val="22"/>
          <w:szCs w:val="22"/>
          <w:rtl w:val="0"/>
          <w:lang w:val="it-IT"/>
        </w:rPr>
        <w:t>(SSO / OAuth2 / OIDC)</w:t>
      </w:r>
    </w:p>
    <w:p w14:paraId="5CE61099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6.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验收标准</w:t>
      </w:r>
    </w:p>
    <w:p w14:paraId="5AB5B119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功能验收</w:t>
      </w:r>
    </w:p>
    <w:p w14:paraId="495FBF8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所有功能需求条目实现率 </w:t>
      </w:r>
      <w:r>
        <w:rPr>
          <w:rFonts w:ascii="Arial" w:hAnsi="Arial"/>
          <w:sz w:val="22"/>
          <w:szCs w:val="22"/>
          <w:rtl w:val="0"/>
        </w:rPr>
        <w:t>100%</w:t>
      </w:r>
    </w:p>
    <w:p w14:paraId="43B2EF2D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hint="eastAsia" w:eastAsia="宋体"/>
          <w:sz w:val="22"/>
          <w:szCs w:val="22"/>
          <w:rtl w:val="0"/>
        </w:rPr>
        <w:t xml:space="preserve">提供 </w:t>
      </w:r>
      <w:r>
        <w:rPr>
          <w:rFonts w:ascii="Arial" w:hAnsi="Arial"/>
          <w:sz w:val="22"/>
          <w:szCs w:val="22"/>
          <w:rtl w:val="0"/>
        </w:rPr>
        <w:t xml:space="preserve">P0/P1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测试用例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 xml:space="preserve">200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条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通过率 </w:t>
      </w:r>
      <w:r>
        <w:rPr>
          <w:rFonts w:ascii="Arial" w:hAnsi="Arial"/>
          <w:sz w:val="22"/>
          <w:szCs w:val="22"/>
          <w:rtl w:val="0"/>
        </w:rPr>
        <w:t>100%</w:t>
      </w:r>
    </w:p>
    <w:p w14:paraId="46DE764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</w:rPr>
      </w:pPr>
      <w:r>
        <w:rPr>
          <w:rFonts w:ascii="Arial" w:hAnsi="Arial"/>
          <w:sz w:val="22"/>
          <w:szCs w:val="22"/>
          <w:rtl w:val="0"/>
        </w:rPr>
        <w:t xml:space="preserve">4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类典型业务场景端到端走通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技术问答、合同抽取、报表分析、多文档对比</w:t>
      </w:r>
      <w:r>
        <w:rPr>
          <w:rFonts w:ascii="Arial" w:hAnsi="Arial"/>
          <w:sz w:val="22"/>
          <w:szCs w:val="22"/>
          <w:rtl w:val="0"/>
        </w:rPr>
        <w:t>)</w:t>
      </w:r>
    </w:p>
    <w:p w14:paraId="73C9DA43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性能验收</w:t>
      </w:r>
    </w:p>
    <w:p w14:paraId="213AFDEF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压测达到第 </w:t>
      </w:r>
      <w:r>
        <w:rPr>
          <w:rFonts w:ascii="Arial" w:hAnsi="Arial"/>
          <w:sz w:val="22"/>
          <w:szCs w:val="22"/>
          <w:rtl w:val="0"/>
        </w:rPr>
        <w:t xml:space="preserve">4.1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节性能指标</w:t>
      </w:r>
    </w:p>
    <w:p w14:paraId="309A1BA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混沌工程演练通过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强制 </w:t>
      </w:r>
      <w:r>
        <w:rPr>
          <w:rFonts w:ascii="Arial" w:hAnsi="Arial"/>
          <w:sz w:val="22"/>
          <w:szCs w:val="22"/>
          <w:rtl w:val="0"/>
          <w:lang w:val="en-US"/>
        </w:rPr>
        <w:t xml:space="preserve">Kill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节点、断网、磁盘满、</w:t>
      </w:r>
      <w:r>
        <w:rPr>
          <w:rFonts w:ascii="Arial" w:hAnsi="Arial"/>
          <w:sz w:val="22"/>
          <w:szCs w:val="22"/>
          <w:rtl w:val="0"/>
          <w:lang w:val="pt-PT"/>
        </w:rPr>
        <w:t xml:space="preserve">CPU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打满</w:t>
      </w:r>
      <w:r>
        <w:rPr>
          <w:rFonts w:ascii="Arial" w:hAnsi="Arial"/>
          <w:sz w:val="22"/>
          <w:szCs w:val="22"/>
          <w:rtl w:val="0"/>
        </w:rPr>
        <w:t>)</w:t>
      </w:r>
    </w:p>
    <w:p w14:paraId="063E4A2E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6.3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文档与交付物</w:t>
      </w:r>
    </w:p>
    <w:p w14:paraId="25D6DDA2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需求文档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本文档</w:t>
      </w:r>
      <w:r>
        <w:rPr>
          <w:rFonts w:ascii="Arial" w:hAnsi="Arial"/>
          <w:sz w:val="22"/>
          <w:szCs w:val="22"/>
          <w:rtl w:val="0"/>
        </w:rPr>
        <w:t>)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、概要设计、详细设计、数据库设计、</w:t>
      </w:r>
      <w:r>
        <w:rPr>
          <w:rFonts w:ascii="Arial" w:hAnsi="Arial"/>
          <w:sz w:val="22"/>
          <w:szCs w:val="22"/>
          <w:rtl w:val="0"/>
          <w:lang w:val="en-US"/>
        </w:rPr>
        <w:t xml:space="preserve">API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文档</w:t>
      </w:r>
    </w:p>
    <w:p w14:paraId="21BD261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部署手册、运维手册、用户手册</w:t>
      </w:r>
    </w:p>
    <w:p w14:paraId="39C8EB98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源代码及单元测试覆盖率报告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行覆盖 </w:t>
      </w:r>
      <w:r>
        <w:rPr>
          <w:rFonts w:hint="default" w:ascii="Arial" w:hAnsi="Arial"/>
          <w:sz w:val="22"/>
          <w:szCs w:val="22"/>
          <w:rtl w:val="0"/>
        </w:rPr>
        <w:t xml:space="preserve">≥ </w:t>
      </w:r>
      <w:r>
        <w:rPr>
          <w:rFonts w:ascii="Arial" w:hAnsi="Arial"/>
          <w:sz w:val="22"/>
          <w:szCs w:val="22"/>
          <w:rtl w:val="0"/>
        </w:rPr>
        <w:t>70%)</w:t>
      </w:r>
    </w:p>
    <w:p w14:paraId="56F33920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pt-PT"/>
        </w:rPr>
      </w:pPr>
      <w:r>
        <w:rPr>
          <w:rFonts w:ascii="Arial" w:hAnsi="Arial"/>
          <w:sz w:val="22"/>
          <w:szCs w:val="22"/>
          <w:rtl w:val="0"/>
          <w:lang w:val="pt-PT"/>
        </w:rPr>
        <w:t xml:space="preserve">CI/CD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流水线配置</w:t>
      </w:r>
    </w:p>
    <w:p w14:paraId="3C85D8E4">
      <w:pPr>
        <w:pStyle w:val="8"/>
        <w:framePr w:hRule="auto" w:wrap="auto" w:vAnchor="margin" w:hAnchor="text" w:yAlign="inline"/>
      </w:pPr>
      <w:r>
        <w:rPr>
          <w:rFonts w:ascii="Arial" w:hAnsi="Arial" w:eastAsia="Arial Unicode MS"/>
          <w:outline w:val="0"/>
          <w:color w:val="1F3864"/>
          <w:u w:color="1F3864"/>
          <w:rtl w:val="0"/>
        </w:rPr>
        <w:t xml:space="preserve">7. </w:t>
      </w:r>
      <w:r>
        <w:rPr>
          <w:rFonts w:hint="eastAsia" w:eastAsia="SimSong Bold"/>
          <w:b w:val="0"/>
          <w:bCs w:val="0"/>
          <w:outline w:val="0"/>
          <w:color w:val="1F3864"/>
          <w:u w:color="1F3864"/>
          <w:rtl w:val="0"/>
          <w:lang w:val="zh-CN" w:eastAsia="zh-CN"/>
        </w:rPr>
        <w:t>风险与边界</w:t>
      </w:r>
    </w:p>
    <w:p w14:paraId="7CF975DF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7.1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风险</w:t>
      </w:r>
    </w:p>
    <w:tbl>
      <w:tblPr>
        <w:tblStyle w:val="2"/>
        <w:tblW w:w="9360" w:type="dxa"/>
        <w:tblInd w:w="108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000"/>
        <w:gridCol w:w="4960"/>
      </w:tblGrid>
      <w:tr w14:paraId="2A2A2792">
        <w:trPr>
          <w:trHeight w:val="210" w:hRule="atLeast"/>
          <w:tblHeader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652AA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风险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3EC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等级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65CD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SimSong Bold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应对措施</w:t>
            </w:r>
          </w:p>
        </w:tc>
      </w:tr>
      <w:tr w14:paraId="6CC1EF7A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ED01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da-DK"/>
              </w:rPr>
              <w:t xml:space="preserve">LLM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供应商封禁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/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涨价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64A3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高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AF0CE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多供应商接入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>,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自建开源模型作为兜底</w:t>
            </w:r>
          </w:p>
        </w:tc>
      </w:tr>
      <w:tr w14:paraId="4A70BC76">
        <w:tblPrEx>
          <w:shd w:val="clear" w:color="auto" w:fill="CED7E7"/>
        </w:tblPrEx>
        <w:trPr>
          <w:trHeight w:val="210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40D69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向量库容量与性能瓶颈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BB443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中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B067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分片、冷热分层、按知识库横向拆分</w:t>
            </w:r>
          </w:p>
        </w:tc>
      </w:tr>
      <w:tr w14:paraId="4976E5D5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78E0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fr-FR"/>
              </w:rPr>
              <w:t xml:space="preserve">Prompt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注入与数据泄漏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F653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高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5BF75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输入过滤、输出审核、租户隔离</w:t>
            </w:r>
          </w:p>
        </w:tc>
      </w:tr>
      <w:tr w14:paraId="50CCD72E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9E7B12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切块质量影响召回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D2F8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中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64A7D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 xml:space="preserve">提供多策略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AB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>评测平台</w:t>
            </w:r>
          </w:p>
        </w:tc>
      </w:tr>
      <w:tr w14:paraId="07BEAE0C">
        <w:tblPrEx>
          <w:shd w:val="clear" w:color="auto" w:fill="CED7E7"/>
        </w:tblPrEx>
        <w:trPr>
          <w:trHeight w:val="224" w:hRule="atLeast"/>
        </w:trPr>
        <w:tc>
          <w:tcPr>
            <w:tcW w:w="24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8B2F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  <w:lang w:val="nl-NL"/>
              </w:rPr>
              <w:t xml:space="preserve">Token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成本失控</w:t>
            </w:r>
          </w:p>
        </w:tc>
        <w:tc>
          <w:tcPr>
            <w:tcW w:w="20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A15F4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>中</w:t>
            </w:r>
          </w:p>
        </w:tc>
        <w:tc>
          <w:tcPr>
            <w:tcW w:w="496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92E8D">
            <w:pPr>
              <w:pStyle w:val="9"/>
              <w:framePr w:hRule="auto" w:wrap="auto" w:vAnchor="margin" w:hAnchor="text" w:yAlign="inline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限流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CN" w:eastAsia="zh-CN"/>
              </w:rPr>
              <w:t xml:space="preserve">预算 </w:t>
            </w:r>
            <w:r>
              <w:rPr>
                <w:rFonts w:ascii="Arial" w:hAnsi="Arial"/>
                <w:sz w:val="20"/>
                <w:szCs w:val="20"/>
                <w:u w:color="000000"/>
                <w:shd w:val="clear" w:color="auto" w:fill="auto"/>
                <w:rtl w:val="0"/>
              </w:rPr>
              <w:t xml:space="preserve">+ </w:t>
            </w:r>
            <w:r>
              <w:rPr>
                <w:rFonts w:hint="eastAsia" w:eastAsia="宋体"/>
                <w:sz w:val="20"/>
                <w:szCs w:val="20"/>
                <w:u w:color="000000"/>
                <w:shd w:val="clear" w:color="auto" w:fill="auto"/>
                <w:rtl w:val="0"/>
                <w:lang w:val="zh-TW" w:eastAsia="zh-TW"/>
              </w:rPr>
              <w:t>路由到小模型</w:t>
            </w:r>
          </w:p>
        </w:tc>
      </w:tr>
    </w:tbl>
    <w:p w14:paraId="2713DC54">
      <w:pPr>
        <w:pStyle w:val="10"/>
        <w:framePr w:hRule="auto" w:wrap="auto" w:vAnchor="margin" w:hAnchor="text" w:yAlign="inline"/>
        <w:widowControl w:val="0"/>
      </w:pPr>
    </w:p>
    <w:p w14:paraId="07B4647B">
      <w:pPr>
        <w:pStyle w:val="10"/>
        <w:framePr w:hRule="auto" w:wrap="auto" w:vAnchor="margin" w:hAnchor="text" w:yAlign="inline"/>
      </w:pPr>
      <w:r>
        <w:rPr>
          <w:outline w:val="0"/>
          <w:color w:val="2E5496"/>
          <w:u w:color="2E5496"/>
          <w:rtl w:val="0"/>
        </w:rPr>
        <w:t xml:space="preserve">7.2 </w:t>
      </w:r>
      <w:r>
        <w:rPr>
          <w:rFonts w:hint="eastAsia" w:eastAsia="SimSong Bold"/>
          <w:b w:val="0"/>
          <w:bCs w:val="0"/>
          <w:outline w:val="0"/>
          <w:color w:val="2E5496"/>
          <w:u w:color="2E5496"/>
          <w:rtl w:val="0"/>
          <w:lang w:val="zh-CN" w:eastAsia="zh-CN"/>
        </w:rPr>
        <w:t>边界</w:t>
      </w:r>
    </w:p>
    <w:p w14:paraId="628FA77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TW" w:eastAsia="zh-TW"/>
        </w:rPr>
      </w:pPr>
      <w:r>
        <w:rPr>
          <w:rFonts w:hint="eastAsia" w:eastAsia="宋体"/>
          <w:sz w:val="22"/>
          <w:szCs w:val="22"/>
          <w:rtl w:val="0"/>
          <w:lang w:val="zh-TW" w:eastAsia="zh-TW"/>
        </w:rPr>
        <w:t xml:space="preserve">不提供 </w:t>
      </w: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训练</w:t>
      </w:r>
      <w:r>
        <w:rPr>
          <w:rFonts w:ascii="Arial" w:hAnsi="Arial"/>
          <w:sz w:val="22"/>
          <w:szCs w:val="22"/>
          <w:rtl w:val="0"/>
        </w:rPr>
        <w:t>/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微调能力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仅做调用与编排</w:t>
      </w:r>
    </w:p>
    <w:p w14:paraId="5008F364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>不提供文档原文存储的版本管理</w:t>
      </w:r>
      <w:r>
        <w:rPr>
          <w:rFonts w:ascii="Arial" w:hAnsi="Arial"/>
          <w:sz w:val="22"/>
          <w:szCs w:val="22"/>
          <w:rtl w:val="0"/>
        </w:rPr>
        <w:t>(</w:t>
      </w: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可对接外部 </w:t>
      </w:r>
      <w:r>
        <w:rPr>
          <w:rFonts w:ascii="Arial" w:hAnsi="Arial"/>
          <w:sz w:val="22"/>
          <w:szCs w:val="22"/>
          <w:rtl w:val="0"/>
          <w:lang w:val="pt-PT"/>
        </w:rPr>
        <w:t>DMS)</w:t>
      </w:r>
    </w:p>
    <w:p w14:paraId="68EC347E">
      <w:pPr>
        <w:pStyle w:val="11"/>
        <w:framePr w:hRule="auto" w:wrap="auto" w:vAnchor="margin" w:hAnchor="text" w:yAlign="inline"/>
        <w:numPr>
          <w:ilvl w:val="0"/>
          <w:numId w:val="1"/>
        </w:numPr>
        <w:spacing w:before="60" w:after="60"/>
        <w:rPr>
          <w:sz w:val="22"/>
          <w:szCs w:val="22"/>
          <w:lang w:val="zh-CN" w:eastAsia="zh-CN"/>
        </w:rPr>
      </w:pPr>
      <w:r>
        <w:rPr>
          <w:rFonts w:hint="eastAsia" w:eastAsia="宋体"/>
          <w:sz w:val="22"/>
          <w:szCs w:val="22"/>
          <w:rtl w:val="0"/>
          <w:lang w:val="zh-CN" w:eastAsia="zh-CN"/>
        </w:rPr>
        <w:t xml:space="preserve">不承担因第三方 </w:t>
      </w:r>
      <w:r>
        <w:rPr>
          <w:rFonts w:ascii="Arial" w:hAnsi="Arial"/>
          <w:sz w:val="22"/>
          <w:szCs w:val="22"/>
          <w:rtl w:val="0"/>
          <w:lang w:val="da-DK"/>
        </w:rPr>
        <w:t xml:space="preserve">LLM 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输出错误导致的业务损失</w:t>
      </w:r>
      <w:r>
        <w:rPr>
          <w:rFonts w:ascii="Arial" w:hAnsi="Arial"/>
          <w:sz w:val="22"/>
          <w:szCs w:val="22"/>
          <w:rtl w:val="0"/>
        </w:rPr>
        <w:t>,</w:t>
      </w:r>
      <w:r>
        <w:rPr>
          <w:rFonts w:hint="eastAsia" w:eastAsia="宋体"/>
          <w:sz w:val="22"/>
          <w:szCs w:val="22"/>
          <w:rtl w:val="0"/>
          <w:lang w:val="zh-CN" w:eastAsia="zh-CN"/>
        </w:rPr>
        <w:t>仅尽力而为</w:t>
      </w:r>
    </w:p>
    <w:p w14:paraId="17605CF3">
      <w:pPr>
        <w:pStyle w:val="11"/>
        <w:framePr w:hRule="auto" w:wrap="auto" w:vAnchor="margin" w:hAnchor="text" w:yAlign="inline"/>
        <w:spacing w:before="60" w:after="60"/>
      </w:pPr>
    </w:p>
    <w:sectPr>
      <w:headerReference r:id="rId5" w:type="default"/>
      <w:footerReference r:id="rId6" w:type="default"/>
      <w:pgSz w:w="11900" w:h="16840"/>
      <w:pgMar w:top="1440" w:right="1440" w:bottom="1440" w:left="1440" w:header="708" w:footer="70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A0BC2">
    <w:pPr>
      <w:pStyle w:val="6"/>
      <w:framePr w:hRule="auto" w:wrap="auto" w:vAnchor="margin" w:hAnchor="text" w:yAlign="inline"/>
      <w:bidi w:val="0"/>
    </w:pPr>
    <w:r>
      <w:rPr>
        <w:rFonts w:hint="eastAsia" w:eastAsia="宋体"/>
        <w:outline w:val="0"/>
        <w:color w:val="808080"/>
        <w:sz w:val="18"/>
        <w:szCs w:val="18"/>
        <w:u w:color="808080"/>
        <w:rtl w:val="0"/>
      </w:rPr>
      <w:t xml:space="preserve">第 </w:t>
    </w:r>
    <w:r>
      <w:rPr>
        <w:outline w:val="0"/>
        <w:color w:val="808080"/>
        <w:sz w:val="18"/>
        <w:szCs w:val="18"/>
        <w:u w:color="808080"/>
      </w:rPr>
      <w:fldChar w:fldCharType="begin"/>
    </w:r>
    <w:r>
      <w:rPr>
        <w:outline w:val="0"/>
        <w:color w:val="808080"/>
        <w:sz w:val="18"/>
        <w:szCs w:val="18"/>
        <w:u w:color="808080"/>
      </w:rPr>
      <w:instrText xml:space="preserve"> PAGE </w:instrText>
    </w:r>
    <w:r>
      <w:rPr>
        <w:outline w:val="0"/>
        <w:color w:val="808080"/>
        <w:sz w:val="18"/>
        <w:szCs w:val="18"/>
        <w:u w:color="808080"/>
      </w:rPr>
      <w:fldChar w:fldCharType="separate"/>
    </w:r>
    <w:r>
      <w:rPr>
        <w:outline w:val="0"/>
        <w:color w:val="808080"/>
        <w:sz w:val="18"/>
        <w:szCs w:val="18"/>
        <w:u w:color="808080"/>
      </w:rPr>
      <w:fldChar w:fldCharType="end"/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 xml:space="preserve"> 页 </w:t>
    </w:r>
    <w:r>
      <w:rPr>
        <w:rFonts w:ascii="Arial" w:hAnsi="Arial"/>
        <w:outline w:val="0"/>
        <w:color w:val="808080"/>
        <w:sz w:val="18"/>
        <w:szCs w:val="18"/>
        <w:u w:color="808080"/>
        <w:rtl w:val="0"/>
      </w:rPr>
      <w:t xml:space="preserve">/ </w:t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</w:rPr>
      <w:t xml:space="preserve">共 </w:t>
    </w:r>
    <w:r>
      <w:rPr>
        <w:outline w:val="0"/>
        <w:color w:val="808080"/>
        <w:sz w:val="18"/>
        <w:szCs w:val="18"/>
        <w:u w:color="808080"/>
      </w:rPr>
      <w:fldChar w:fldCharType="begin"/>
    </w:r>
    <w:r>
      <w:rPr>
        <w:outline w:val="0"/>
        <w:color w:val="808080"/>
        <w:sz w:val="18"/>
        <w:szCs w:val="18"/>
        <w:u w:color="808080"/>
      </w:rPr>
      <w:instrText xml:space="preserve"> NUMPAGES </w:instrText>
    </w:r>
    <w:r>
      <w:rPr>
        <w:outline w:val="0"/>
        <w:color w:val="808080"/>
        <w:sz w:val="18"/>
        <w:szCs w:val="18"/>
        <w:u w:color="808080"/>
      </w:rPr>
      <w:fldChar w:fldCharType="separate"/>
    </w:r>
    <w:r>
      <w:rPr>
        <w:outline w:val="0"/>
        <w:color w:val="808080"/>
        <w:sz w:val="18"/>
        <w:szCs w:val="18"/>
        <w:u w:color="808080"/>
      </w:rPr>
      <w:fldChar w:fldCharType="end"/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35608">
    <w:pPr>
      <w:pStyle w:val="6"/>
      <w:framePr w:hRule="auto" w:wrap="auto" w:vAnchor="margin" w:hAnchor="text" w:yAlign="inline"/>
      <w:bidi w:val="0"/>
    </w:pPr>
    <w:r>
      <w:rPr>
        <w:rFonts w:ascii="Arial" w:hAnsi="Arial"/>
        <w:outline w:val="0"/>
        <w:color w:val="808080"/>
        <w:sz w:val="18"/>
        <w:szCs w:val="18"/>
        <w:u w:color="808080"/>
        <w:rtl w:val="0"/>
        <w:lang w:val="de-DE"/>
      </w:rPr>
      <w:t xml:space="preserve">RAG Agent </w:t>
    </w:r>
    <w:r>
      <w:rPr>
        <w:rFonts w:hint="eastAsia" w:eastAsia="宋体"/>
        <w:outline w:val="0"/>
        <w:color w:val="808080"/>
        <w:sz w:val="18"/>
        <w:szCs w:val="18"/>
        <w:u w:color="808080"/>
        <w:rtl w:val="0"/>
        <w:lang w:val="zh-CN" w:eastAsia="zh-CN"/>
      </w:rPr>
      <w:t>系统需求文档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EF1E9"/>
    <w:multiLevelType w:val="multilevel"/>
    <w:tmpl w:val="7DFEF1E9"/>
    <w:lvl w:ilvl="0" w:tentative="0">
      <w:start w:val="1"/>
      <w:numFmt w:val="bullet"/>
      <w:lvlText w:val="•"/>
      <w:lvlJc w:val="left"/>
      <w:pPr>
        <w:ind w:left="68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entative="0">
      <w:start w:val="1"/>
      <w:numFmt w:val="bullet"/>
      <w:lvlText w:val="◦"/>
      <w:lvlJc w:val="left"/>
      <w:pPr>
        <w:ind w:left="1407" w:hanging="327"/>
      </w:pPr>
      <w:rPr>
        <w:rFonts w:ascii="Arial" w:hAnsi="Arial" w:eastAsia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B7875A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页眉与页脚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de-DE"/>
    </w:rPr>
  </w:style>
  <w:style w:type="paragraph" w:customStyle="1" w:styleId="7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de-DE"/>
    </w:rPr>
  </w:style>
  <w:style w:type="paragraph" w:customStyle="1" w:styleId="8">
    <w:name w:val="小标题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0" w:beforeAutospacing="0" w:after="180" w:afterAutospacing="0" w:line="240" w:lineRule="auto"/>
      <w:ind w:left="0" w:right="0" w:firstLine="0"/>
      <w:jc w:val="left"/>
      <w:outlineLvl w:val="0"/>
    </w:pPr>
    <w:rPr>
      <w:rFonts w:hint="eastAsia" w:ascii="Arial Unicode MS" w:hAnsi="Arial Unicode MS" w:eastAsia="Arial" w:cs="Arial Unicode MS"/>
      <w:b/>
      <w:bCs/>
      <w:color w:val="1F3864"/>
      <w:spacing w:val="0"/>
      <w:w w:val="100"/>
      <w:kern w:val="0"/>
      <w:position w:val="0"/>
      <w:sz w:val="32"/>
      <w:szCs w:val="32"/>
      <w:u w:val="none" w:color="1F3864"/>
      <w:shd w:val="clear" w:color="auto" w:fill="auto"/>
      <w:vertAlign w:val="baseline"/>
      <w:lang w:val="zh-CN" w:eastAsia="zh-CN"/>
    </w:rPr>
  </w:style>
  <w:style w:type="paragraph" w:customStyle="1" w:styleId="9">
    <w:name w:val="默认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TW" w:eastAsia="zh-TW"/>
    </w:rPr>
  </w:style>
  <w:style w:type="paragraph" w:customStyle="1" w:styleId="10">
    <w:name w:val="小标题 2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80" w:beforeAutospacing="0" w:after="140" w:afterAutospacing="0" w:line="240" w:lineRule="auto"/>
      <w:ind w:left="0" w:right="0" w:firstLine="0"/>
      <w:jc w:val="left"/>
      <w:outlineLvl w:val="1"/>
    </w:pPr>
    <w:rPr>
      <w:rFonts w:ascii="Arial" w:hAnsi="Arial" w:eastAsia="Arial Unicode MS" w:cs="Arial Unicode MS"/>
      <w:b/>
      <w:bCs/>
      <w:color w:val="2E5496"/>
      <w:spacing w:val="0"/>
      <w:w w:val="100"/>
      <w:kern w:val="0"/>
      <w:position w:val="0"/>
      <w:sz w:val="28"/>
      <w:szCs w:val="28"/>
      <w:u w:val="none" w:color="2E5496"/>
      <w:shd w:val="clear" w:color="auto" w:fill="auto"/>
      <w:vertAlign w:val="baseline"/>
    </w:rPr>
  </w:style>
  <w:style w:type="paragraph" w:styleId="11">
    <w:name w:val="List Paragraph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0"/>
      <w:position w:val="0"/>
      <w:sz w:val="20"/>
      <w:szCs w:val="20"/>
      <w:u w:val="none" w:color="000000"/>
      <w:shd w:val="clear" w:color="auto" w:fill="auto"/>
      <w:vertAlign w:val="baseline"/>
      <w:lang w:val="zh-CN" w:eastAsia="zh-CN"/>
    </w:rPr>
  </w:style>
  <w:style w:type="paragraph" w:customStyle="1" w:styleId="12">
    <w:name w:val="小标题 3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200" w:beforeAutospacing="0" w:after="100" w:afterAutospacing="0" w:line="240" w:lineRule="auto"/>
      <w:ind w:left="0" w:right="0" w:firstLine="0"/>
      <w:jc w:val="left"/>
      <w:outlineLvl w:val="2"/>
    </w:pPr>
    <w:rPr>
      <w:rFonts w:ascii="Arial" w:hAnsi="Arial" w:eastAsia="Arial Unicode MS" w:cs="Arial Unicode MS"/>
      <w:b/>
      <w:bCs/>
      <w:color w:val="2E5496"/>
      <w:spacing w:val="0"/>
      <w:w w:val="100"/>
      <w:kern w:val="0"/>
      <w:position w:val="0"/>
      <w:sz w:val="24"/>
      <w:szCs w:val="24"/>
      <w:u w:val="none" w:color="2E5496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2026-06-03T10:11:10Z</dcterms:created>
  <dc:creator>Data</dc:creator>
  <cp:lastModifiedBy>张馨仪</cp:lastModifiedBy>
  <dcterms:modified xsi:type="dcterms:W3CDTF">2026-06-03T10:12:09Z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48B94F937F01682D798D1F6A2AA53A6F_42</vt:lpwstr>
  </property>
</Properties>
</file>