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38E3F"/>
        </w:pBdr>
        <w:spacing w:after="0"/>
      </w:pPr>
    </w:p>
    <w:p>
      <w:pPr>
        <w:spacing w:after="120"/>
      </w:pPr>
      <w:r>
        <w:rPr>
          <w:b w:val="0"/>
          <w:i w:val="0"/>
          <w:color w:val="333333"/>
          <w:sz w:val="16"/>
        </w:rPr>
        <w:br/>
        <w:br/>
      </w:r>
    </w:p>
    <w:p>
      <w:pPr>
        <w:spacing w:after="40"/>
        <w:jc w:val="center"/>
      </w:pPr>
      <w:r>
        <w:rPr>
          <w:b/>
          <w:i w:val="0"/>
          <w:color w:val="6B6B6B"/>
          <w:sz w:val="22"/>
        </w:rPr>
        <w:t>RAPPORT DE PROJET</w:t>
      </w:r>
    </w:p>
    <w:p>
      <w:pPr>
        <w:spacing w:after="480"/>
        <w:jc w:val="center"/>
      </w:pPr>
      <w:r>
        <w:rPr>
          <w:b w:val="0"/>
          <w:i/>
          <w:color w:val="6B6B6B"/>
          <w:sz w:val="22"/>
        </w:rPr>
        <w:t>Fin de semestre — 2025 / 2026</w:t>
      </w:r>
    </w:p>
    <w:p>
      <w:pPr>
        <w:spacing w:after="80"/>
        <w:jc w:val="center"/>
      </w:pPr>
      <w:r>
        <w:rPr>
          <w:b/>
          <w:i w:val="0"/>
          <w:color w:val="1F3A5F"/>
          <w:sz w:val="56"/>
        </w:rPr>
        <w:t>Chatbot de dépôt et de suivi</w:t>
      </w:r>
    </w:p>
    <w:p>
      <w:pPr>
        <w:spacing w:after="360"/>
        <w:jc w:val="center"/>
      </w:pPr>
      <w:r>
        <w:rPr>
          <w:b/>
          <w:i w:val="0"/>
          <w:color w:val="1F3A5F"/>
          <w:sz w:val="56"/>
        </w:rPr>
        <w:t>des réclamations académiques</w:t>
      </w:r>
    </w:p>
    <w:p>
      <w:pPr>
        <w:spacing w:after="400"/>
        <w:jc w:val="center"/>
      </w:pPr>
      <w:r>
        <w:rPr>
          <w:color w:val="B38E3F"/>
        </w:rPr>
        <w:t>____________________</w:t>
      </w:r>
    </w:p>
    <w:p>
      <w:pPr>
        <w:spacing w:after="80"/>
        <w:jc w:val="center"/>
      </w:pPr>
      <w:r>
        <w:rPr>
          <w:b w:val="0"/>
          <w:i/>
          <w:color w:val="333333"/>
          <w:sz w:val="28"/>
        </w:rPr>
        <w:t>Projet n°14</w:t>
      </w:r>
    </w:p>
    <w:p>
      <w:pPr>
        <w:spacing w:after="960"/>
        <w:jc w:val="center"/>
      </w:pPr>
      <w:r>
        <w:rPr>
          <w:b w:val="0"/>
          <w:i/>
          <w:color w:val="6B6B6B"/>
          <w:sz w:val="24"/>
        </w:rPr>
        <w:t>Réception et suivi des réclamations académiques</w:t>
      </w:r>
    </w:p>
    <w:p>
      <w:pPr>
        <w:spacing w:after="120"/>
      </w:pPr>
      <w:r>
        <w:rPr>
          <w:b w:val="0"/>
          <w:i w:val="0"/>
          <w:color w:val="333333"/>
          <w:sz w:val="20"/>
        </w:rPr>
        <w:br/>
        <w:br/>
        <w:br/>
      </w:r>
    </w:p>
    <w:p>
      <w:pPr>
        <w:spacing w:after="80"/>
        <w:jc w:val="center"/>
      </w:pPr>
      <w:r>
        <w:rPr>
          <w:b w:val="0"/>
          <w:i w:val="0"/>
          <w:color w:val="6B6B6B"/>
          <w:sz w:val="22"/>
        </w:rPr>
        <w:t>Présenté par</w:t>
      </w:r>
    </w:p>
    <w:p>
      <w:pPr>
        <w:spacing w:after="40"/>
        <w:jc w:val="center"/>
      </w:pPr>
      <w:r>
        <w:rPr>
          <w:b/>
          <w:i w:val="0"/>
          <w:color w:val="1F3A5F"/>
          <w:sz w:val="30"/>
        </w:rPr>
        <w:t>Laouratou BAH</w:t>
      </w:r>
    </w:p>
    <w:p>
      <w:pPr>
        <w:spacing w:after="720"/>
        <w:jc w:val="center"/>
      </w:pPr>
      <w:r>
        <w:rPr>
          <w:b/>
          <w:i w:val="0"/>
          <w:color w:val="1F3A5F"/>
          <w:sz w:val="30"/>
        </w:rPr>
        <w:t>Sadjo SIDIBÉ</w:t>
      </w:r>
    </w:p>
    <w:p>
      <w:pPr>
        <w:spacing w:after="160"/>
        <w:jc w:val="center"/>
      </w:pPr>
      <w:r>
        <w:rPr>
          <w:color w:val="B38E3F"/>
        </w:rPr>
        <w:t>____________________</w:t>
      </w:r>
    </w:p>
    <w:p>
      <w:pPr>
        <w:spacing w:after="120"/>
        <w:jc w:val="center"/>
      </w:pPr>
      <w:r>
        <w:rPr>
          <w:b w:val="0"/>
          <w:i/>
          <w:color w:val="6B6B6B"/>
          <w:sz w:val="20"/>
        </w:rPr>
        <w:t>Projet en binôme — Difficulté moyenne</w:t>
      </w:r>
    </w:p>
    <w:p>
      <w:r>
        <w:br w:type="page"/>
      </w:r>
    </w:p>
    <w:p>
      <w:pPr>
        <w:pStyle w:val="Heading1"/>
      </w:pPr>
      <w:r>
        <w:t>Sommaire</w:t>
      </w:r>
    </w:p>
    <w:p>
      <w:pPr>
        <w:spacing w:after="80"/>
      </w:pPr>
      <w:r>
        <w:t>1.  Introduction</w:t>
      </w:r>
    </w:p>
    <w:p>
      <w:pPr>
        <w:spacing w:after="80"/>
      </w:pPr>
      <w:r>
        <w:t>2.  Contexte et problématique</w:t>
      </w:r>
    </w:p>
    <w:p>
      <w:pPr>
        <w:spacing w:after="80"/>
      </w:pPr>
      <w:r>
        <w:t>3.  Objectifs et périmètre</w:t>
      </w:r>
    </w:p>
    <w:p>
      <w:pPr>
        <w:spacing w:after="80"/>
      </w:pPr>
      <w:r>
        <w:t>4.  Spécifications fonctionnelles</w:t>
      </w:r>
    </w:p>
    <w:p>
      <w:pPr>
        <w:spacing w:after="80"/>
      </w:pPr>
      <w:r>
        <w:t>5.  Modèle de données</w:t>
      </w:r>
    </w:p>
    <w:p>
      <w:pPr>
        <w:spacing w:after="80"/>
      </w:pPr>
      <w:r>
        <w:t>6.  Architecture technique</w:t>
      </w:r>
    </w:p>
    <w:p>
      <w:pPr>
        <w:spacing w:after="80"/>
      </w:pPr>
      <w:r>
        <w:t>7.  Parcours utilisateur</w:t>
      </w:r>
    </w:p>
    <w:p>
      <w:pPr>
        <w:spacing w:after="80"/>
      </w:pPr>
      <w:r>
        <w:t>8.  Fonctionnalités réalisées</w:t>
      </w:r>
    </w:p>
    <w:p>
      <w:pPr>
        <w:spacing w:after="80"/>
      </w:pPr>
      <w:r>
        <w:t>9.  Sécurité et gestion des rôles</w:t>
      </w:r>
    </w:p>
    <w:p>
      <w:pPr>
        <w:spacing w:after="80"/>
      </w:pPr>
      <w:r>
        <w:t>10. Organisation du travail</w:t>
      </w:r>
    </w:p>
    <w:p>
      <w:pPr>
        <w:spacing w:after="80"/>
      </w:pPr>
      <w:r>
        <w:t>11. Conclusion et perspectives</w:t>
      </w:r>
    </w:p>
    <w:p>
      <w:pPr>
        <w:spacing w:after="80"/>
      </w:pPr>
      <w:r>
        <w:t>Annexe — Liste des endpoints REST</w:t>
      </w:r>
    </w:p>
    <w:p>
      <w:r>
        <w:br w:type="page"/>
      </w:r>
    </w:p>
    <w:p>
      <w:pPr>
        <w:pStyle w:val="Heading1"/>
      </w:pPr>
      <w:r>
        <w:t>1. Introduction</w:t>
      </w:r>
    </w:p>
    <w:p>
      <w:pPr>
        <w:spacing w:after="120"/>
      </w:pPr>
      <w:r>
        <w:rPr>
          <w:b w:val="0"/>
          <w:i w:val="0"/>
          <w:color w:val="333333"/>
          <w:sz w:val="22"/>
        </w:rPr>
        <w:t>Le présent rapport rend compte de la conception et de la réalisation d'une application web destinée au dépôt et au suivi des réclamations académiques. L'application a été développée dans le cadre du projet de fin de semestre de l'année universitaire 2025 — 2026.</w:t>
      </w:r>
    </w:p>
    <w:p>
      <w:pPr>
        <w:spacing w:after="120"/>
      </w:pPr>
      <w:r>
        <w:rPr>
          <w:b w:val="0"/>
          <w:i w:val="0"/>
          <w:color w:val="333333"/>
          <w:sz w:val="22"/>
        </w:rPr>
        <w:t>Le travail a été mené en binôme. Madame Laouratou BAH a été en charge du module étudiant (interface conversationnelle du chatbot, parcours de dépôt et de suivi, authentification). Madame Sadjo SIDIBÉ a pris en charge le module d'administration (tableau de bord, filtres, traitement des réclamations, tests automatisés et documentation). Les épics communs liés au socle technique, à la sécurité et à la livraison ont été répartis de manière à équilibrer la charge globale du binôme.</w:t>
      </w:r>
    </w:p>
    <w:p>
      <w:pPr>
        <w:spacing w:after="120"/>
      </w:pPr>
      <w:r>
        <w:rPr>
          <w:b w:val="0"/>
          <w:i w:val="0"/>
          <w:color w:val="333333"/>
          <w:sz w:val="22"/>
        </w:rPr>
        <w:t>Le document décrit successivement le contexte du projet, les objectifs poursuivis, les spécifications fonctionnelles, l'architecture technique retenue, les parcours utilisateurs, l'ensemble des fonctionnalités livrées, les choix opérés en matière de sécurité, l'organisation du travail et enfin les perspectives d'évolution.</w:t>
      </w:r>
    </w:p>
    <w:p>
      <w:pPr>
        <w:pStyle w:val="Heading1"/>
      </w:pPr>
      <w:r>
        <w:t>2. Contexte et problématique</w:t>
      </w:r>
    </w:p>
    <w:p>
      <w:pPr>
        <w:spacing w:after="120"/>
      </w:pPr>
      <w:r>
        <w:rPr>
          <w:b w:val="0"/>
          <w:i w:val="0"/>
          <w:color w:val="333333"/>
          <w:sz w:val="22"/>
        </w:rPr>
        <w:t>À l'université, les étudiants rencontrent régulièrement des difficultés administratives et pédagogiques de nature variée : notes manquantes ou erronées, problèmes liés à la délivrance de documents officiels, conflits de planning d'examens, bourses non versées, etc. À ce jour, ces réclamations sont déposées de manière informelle, à l'oral ou par messages, ce qui rend leur traçabilité particulièrement délicate.</w:t>
      </w:r>
    </w:p>
    <w:p>
      <w:pPr>
        <w:spacing w:after="120"/>
      </w:pPr>
      <w:r>
        <w:rPr>
          <w:b w:val="0"/>
          <w:i w:val="0"/>
          <w:color w:val="333333"/>
          <w:sz w:val="22"/>
        </w:rPr>
        <w:t>Cette situation engendre plusieurs difficultés concrètes : des réclamations sont perdues ou oubliées, ni l'étudiant ni l'administration ne disposent d'un historique fiable, et le traitement peut varier sensiblement d'un interlocuteur à l'autre. Il en résulte une perte de confiance dans le processus de traitement et un sentiment d'iniquité chez les usagers.</w:t>
      </w:r>
    </w:p>
    <w:p>
      <w:pPr>
        <w:spacing w:after="120"/>
      </w:pPr>
      <w:r>
        <w:rPr>
          <w:b w:val="0"/>
          <w:i w:val="0"/>
          <w:color w:val="333333"/>
          <w:sz w:val="22"/>
        </w:rPr>
        <w:t>Le présent projet a vocation à répondre à cette problématique en proposant un canal centralisé, un suivi clair de chaque dossier depuis sa soumission jusqu'à sa clôture, et une catégorisation systématique facilitant la prise en charge par les services concernés.</w:t>
      </w:r>
    </w:p>
    <w:p>
      <w:pPr>
        <w:pStyle w:val="Heading1"/>
      </w:pPr>
      <w:r>
        <w:t>3. Objectifs et périmètre</w:t>
      </w:r>
    </w:p>
    <w:p>
      <w:pPr>
        <w:pStyle w:val="Heading2"/>
      </w:pPr>
      <w:r>
        <w:t>3.1 Objectifs</w:t>
      </w:r>
    </w:p>
    <w:p>
      <w:pPr>
        <w:spacing w:after="120"/>
      </w:pPr>
      <w:r>
        <w:rPr>
          <w:b w:val="0"/>
          <w:i w:val="0"/>
          <w:color w:val="333333"/>
          <w:sz w:val="22"/>
        </w:rPr>
        <w:t>L'objectif principal du projet est de mettre en place une application web reposant sur un chatbot conversationnel, capable de réceptionner les réclamations académiques, de les catégoriser de manière fiable et d'en suivre le traitement de bout en bout.</w:t>
      </w:r>
    </w:p>
    <w:p>
      <w:pPr>
        <w:pStyle w:val="Heading2"/>
      </w:pPr>
      <w:r>
        <w:t>3.2 Périmètre couvert</w:t>
      </w:r>
    </w:p>
    <w:p>
      <w:pPr>
        <w:pStyle w:val="ListBullet"/>
        <w:spacing w:after="60"/>
      </w:pPr>
      <w:r>
        <w:t>Saisie guidée d'une réclamation au moyen d'un chatbot conversationnel.</w:t>
      </w:r>
    </w:p>
    <w:p>
      <w:pPr>
        <w:pStyle w:val="ListBullet"/>
        <w:spacing w:after="60"/>
      </w:pPr>
      <w:r>
        <w:t>Catégorisation manuelle assistée et suggestion automatique en fonction des mots-clés.</w:t>
      </w:r>
    </w:p>
    <w:p>
      <w:pPr>
        <w:pStyle w:val="ListBullet"/>
        <w:spacing w:after="60"/>
      </w:pPr>
      <w:r>
        <w:t>Stockage centralisé dans une base de données relationnelle.</w:t>
      </w:r>
    </w:p>
    <w:p>
      <w:pPr>
        <w:pStyle w:val="ListBullet"/>
        <w:spacing w:after="60"/>
      </w:pPr>
      <w:r>
        <w:t>Suivi en temps réel du statut côté étudiant.</w:t>
      </w:r>
    </w:p>
    <w:p>
      <w:pPr>
        <w:pStyle w:val="ListBullet"/>
        <w:spacing w:after="60"/>
      </w:pPr>
      <w:r>
        <w:t>Tableau de bord de traitement à destination de l'administration.</w:t>
      </w:r>
    </w:p>
    <w:p>
      <w:pPr>
        <w:pStyle w:val="ListBullet"/>
        <w:spacing w:after="60"/>
      </w:pPr>
      <w:r>
        <w:t>Authentification et séparation stricte des rôles.</w:t>
      </w:r>
    </w:p>
    <w:p>
      <w:pPr>
        <w:pStyle w:val="Heading2"/>
      </w:pPr>
      <w:r>
        <w:t>3.3 Périmètre exclu</w:t>
      </w:r>
    </w:p>
    <w:p>
      <w:pPr>
        <w:pStyle w:val="ListBullet"/>
        <w:spacing w:after="60"/>
      </w:pPr>
      <w:r>
        <w:t>Paiement en ligne.</w:t>
      </w:r>
    </w:p>
    <w:p>
      <w:pPr>
        <w:pStyle w:val="ListBullet"/>
        <w:spacing w:after="60"/>
      </w:pPr>
      <w:r>
        <w:t>Intégration au système d'information de la scolarité existant.</w:t>
      </w:r>
    </w:p>
    <w:p>
      <w:pPr>
        <w:pStyle w:val="ListBullet"/>
        <w:spacing w:after="60"/>
      </w:pPr>
      <w:r>
        <w:t>Application mobile native.</w:t>
      </w:r>
    </w:p>
    <w:p>
      <w:pPr>
        <w:pStyle w:val="Heading1"/>
      </w:pPr>
      <w:r>
        <w:t>4. Spécifications fonctionnelles</w:t>
      </w:r>
    </w:p>
    <w:p>
      <w:pPr>
        <w:pStyle w:val="Heading2"/>
      </w:pPr>
      <w:r>
        <w:t>4.1 Acteurs du système</w:t>
      </w:r>
    </w:p>
    <w:tbl>
      <w:tblPr>
        <w:tblStyle w:val="LightList-Accent1"/>
        <w:tblW w:type="auto" w:w="0"/>
        <w:jc w:val="center"/>
        <w:tblLook w:firstColumn="1" w:firstRow="1" w:lastColumn="0" w:lastRow="0" w:noHBand="0" w:noVBand="1" w:val="04A0"/>
      </w:tblPr>
      <w:tblGrid>
        <w:gridCol w:w="4703"/>
        <w:gridCol w:w="4703"/>
      </w:tblGrid>
      <w:tr>
        <w:tc>
          <w:tcPr>
            <w:tcW w:type="dxa" w:w="2551"/>
            <w:shd w:val="clear" w:color="auto" w:fill="1F3A5F"/>
          </w:tcPr>
          <w:p>
            <w:r/>
            <w:r>
              <w:rPr>
                <w:b/>
                <w:color w:val="FFFFFF"/>
                <w:sz w:val="22"/>
              </w:rPr>
              <w:t>Acteur</w:t>
            </w:r>
          </w:p>
        </w:tc>
        <w:tc>
          <w:tcPr>
            <w:tcW w:type="dxa" w:w="6236"/>
            <w:shd w:val="clear" w:color="auto" w:fill="1F3A5F"/>
          </w:tcPr>
          <w:p>
            <w:r/>
            <w:r>
              <w:rPr>
                <w:b/>
                <w:color w:val="FFFFFF"/>
                <w:sz w:val="22"/>
              </w:rPr>
              <w:t>Rôle dans le système</w:t>
            </w:r>
          </w:p>
        </w:tc>
      </w:tr>
      <w:tr>
        <w:tc>
          <w:tcPr>
            <w:tcW w:type="dxa" w:w="2551"/>
          </w:tcPr>
          <w:p>
            <w:r/>
            <w:r>
              <w:rPr>
                <w:color w:val="333333"/>
                <w:sz w:val="21"/>
              </w:rPr>
              <w:t>Étudiant</w:t>
            </w:r>
          </w:p>
        </w:tc>
        <w:tc>
          <w:tcPr>
            <w:tcW w:type="dxa" w:w="6236"/>
          </w:tcPr>
          <w:p>
            <w:r/>
            <w:r>
              <w:rPr>
                <w:color w:val="333333"/>
                <w:sz w:val="21"/>
              </w:rPr>
              <w:t>Dépose une réclamation, choisit la catégorie, suit l'avancement de ses propres dossiers.</w:t>
            </w:r>
          </w:p>
        </w:tc>
      </w:tr>
      <w:tr>
        <w:tc>
          <w:tcPr>
            <w:tcW w:type="dxa" w:w="2551"/>
          </w:tcPr>
          <w:p>
            <w:r/>
            <w:r>
              <w:rPr>
                <w:color w:val="333333"/>
                <w:sz w:val="21"/>
              </w:rPr>
              <w:t>Administrateur</w:t>
            </w:r>
          </w:p>
        </w:tc>
        <w:tc>
          <w:tcPr>
            <w:tcW w:type="dxa" w:w="6236"/>
          </w:tcPr>
          <w:p>
            <w:r/>
            <w:r>
              <w:rPr>
                <w:color w:val="333333"/>
                <w:sz w:val="21"/>
              </w:rPr>
              <w:t>Consulte les réclamations reçues, les filtre, fait évoluer leur statut et répond à l'étudiant.</w:t>
            </w:r>
          </w:p>
        </w:tc>
      </w:tr>
      <w:tr>
        <w:tc>
          <w:tcPr>
            <w:tcW w:type="dxa" w:w="2551"/>
          </w:tcPr>
          <w:p>
            <w:r/>
            <w:r>
              <w:rPr>
                <w:color w:val="333333"/>
                <w:sz w:val="21"/>
              </w:rPr>
              <w:t>Super-administrateur</w:t>
            </w:r>
          </w:p>
        </w:tc>
        <w:tc>
          <w:tcPr>
            <w:tcW w:type="dxa" w:w="6236"/>
          </w:tcPr>
          <w:p>
            <w:r/>
            <w:r>
              <w:rPr>
                <w:color w:val="333333"/>
                <w:sz w:val="21"/>
              </w:rPr>
              <w:t>Crée les comptes administrateurs et gère l'application via le module d'administration de Django.</w:t>
            </w:r>
          </w:p>
        </w:tc>
      </w:tr>
    </w:tbl>
    <w:p>
      <w:pPr>
        <w:pStyle w:val="Heading2"/>
      </w:pPr>
      <w:r>
        <w:t>4.2 Catégories de réclamations retenues</w:t>
      </w:r>
    </w:p>
    <w:tbl>
      <w:tblPr>
        <w:tblStyle w:val="LightList-Accent1"/>
        <w:tblW w:type="auto" w:w="0"/>
        <w:jc w:val="center"/>
        <w:tblLook w:firstColumn="1" w:firstRow="1" w:lastColumn="0" w:lastRow="0" w:noHBand="0" w:noVBand="1" w:val="04A0"/>
      </w:tblPr>
      <w:tblGrid>
        <w:gridCol w:w="4703"/>
        <w:gridCol w:w="4703"/>
      </w:tblGrid>
      <w:tr>
        <w:tc>
          <w:tcPr>
            <w:tcW w:type="dxa" w:w="1984"/>
            <w:shd w:val="clear" w:color="auto" w:fill="1F3A5F"/>
          </w:tcPr>
          <w:p>
            <w:r/>
            <w:r>
              <w:rPr>
                <w:b/>
                <w:color w:val="FFFFFF"/>
                <w:sz w:val="22"/>
              </w:rPr>
              <w:t>Catégorie</w:t>
            </w:r>
          </w:p>
        </w:tc>
        <w:tc>
          <w:tcPr>
            <w:tcW w:type="dxa" w:w="6803"/>
            <w:shd w:val="clear" w:color="auto" w:fill="1F3A5F"/>
          </w:tcPr>
          <w:p>
            <w:r/>
            <w:r>
              <w:rPr>
                <w:b/>
                <w:color w:val="FFFFFF"/>
                <w:sz w:val="22"/>
              </w:rPr>
              <w:t>Exemples</w:t>
            </w:r>
          </w:p>
        </w:tc>
      </w:tr>
      <w:tr>
        <w:tc>
          <w:tcPr>
            <w:tcW w:type="dxa" w:w="1984"/>
          </w:tcPr>
          <w:p>
            <w:r/>
            <w:r>
              <w:rPr>
                <w:color w:val="333333"/>
                <w:sz w:val="21"/>
              </w:rPr>
              <w:t>Notes</w:t>
            </w:r>
          </w:p>
        </w:tc>
        <w:tc>
          <w:tcPr>
            <w:tcW w:type="dxa" w:w="6803"/>
          </w:tcPr>
          <w:p>
            <w:r/>
            <w:r>
              <w:rPr>
                <w:color w:val="333333"/>
                <w:sz w:val="21"/>
              </w:rPr>
              <w:t>Note manquante, erreur de saisie, demande de révision, erreur de moyenne.</w:t>
            </w:r>
          </w:p>
        </w:tc>
      </w:tr>
      <w:tr>
        <w:tc>
          <w:tcPr>
            <w:tcW w:type="dxa" w:w="1984"/>
          </w:tcPr>
          <w:p>
            <w:r/>
            <w:r>
              <w:rPr>
                <w:color w:val="333333"/>
                <w:sz w:val="21"/>
              </w:rPr>
              <w:t>Scolarité</w:t>
            </w:r>
          </w:p>
        </w:tc>
        <w:tc>
          <w:tcPr>
            <w:tcW w:type="dxa" w:w="6803"/>
          </w:tcPr>
          <w:p>
            <w:r/>
            <w:r>
              <w:rPr>
                <w:color w:val="333333"/>
                <w:sz w:val="21"/>
              </w:rPr>
              <w:t>Relevé non délivré, erreur d'informations personnelles, problème d'inscription.</w:t>
            </w:r>
          </w:p>
        </w:tc>
      </w:tr>
      <w:tr>
        <w:tc>
          <w:tcPr>
            <w:tcW w:type="dxa" w:w="1984"/>
          </w:tcPr>
          <w:p>
            <w:r/>
            <w:r>
              <w:rPr>
                <w:color w:val="333333"/>
                <w:sz w:val="21"/>
              </w:rPr>
              <w:t>Examens</w:t>
            </w:r>
          </w:p>
        </w:tc>
        <w:tc>
          <w:tcPr>
            <w:tcW w:type="dxa" w:w="6803"/>
          </w:tcPr>
          <w:p>
            <w:r/>
            <w:r>
              <w:rPr>
                <w:color w:val="333333"/>
                <w:sz w:val="21"/>
              </w:rPr>
              <w:t>Conflit de planning, absence justifiée, demande de rattrapage.</w:t>
            </w:r>
          </w:p>
        </w:tc>
      </w:tr>
      <w:tr>
        <w:tc>
          <w:tcPr>
            <w:tcW w:type="dxa" w:w="1984"/>
          </w:tcPr>
          <w:p>
            <w:r/>
            <w:r>
              <w:rPr>
                <w:color w:val="333333"/>
                <w:sz w:val="21"/>
              </w:rPr>
              <w:t>Bourse</w:t>
            </w:r>
          </w:p>
        </w:tc>
        <w:tc>
          <w:tcPr>
            <w:tcW w:type="dxa" w:w="6803"/>
          </w:tcPr>
          <w:p>
            <w:r/>
            <w:r>
              <w:rPr>
                <w:color w:val="333333"/>
                <w:sz w:val="21"/>
              </w:rPr>
              <w:t>Bourse non versée, litige sur les frais de scolarité.</w:t>
            </w:r>
          </w:p>
        </w:tc>
      </w:tr>
    </w:tbl>
    <w:p>
      <w:pPr>
        <w:pStyle w:val="Heading2"/>
      </w:pPr>
      <w:r>
        <w:t>4.3 Cycle de vie d'une réclamation</w:t>
      </w:r>
    </w:p>
    <w:p>
      <w:pPr>
        <w:spacing w:after="120"/>
      </w:pPr>
      <w:r>
        <w:rPr>
          <w:b w:val="0"/>
          <w:i w:val="0"/>
          <w:color w:val="333333"/>
          <w:sz w:val="22"/>
        </w:rPr>
        <w:t>Chaque réclamation suit un cycle de statuts qui constitue le socle de la fonctionnalité de suivi proposée à l'étudiant.</w:t>
      </w:r>
    </w:p>
    <w:tbl>
      <w:tblPr>
        <w:tblStyle w:val="LightList-Accent1"/>
        <w:tblW w:type="auto" w:w="0"/>
        <w:jc w:val="center"/>
        <w:tblLook w:firstColumn="1" w:firstRow="1" w:lastColumn="0" w:lastRow="0" w:noHBand="0" w:noVBand="1" w:val="04A0"/>
      </w:tblPr>
      <w:tblGrid>
        <w:gridCol w:w="3135"/>
        <w:gridCol w:w="3135"/>
        <w:gridCol w:w="3135"/>
      </w:tblGrid>
      <w:tr>
        <w:tc>
          <w:tcPr>
            <w:tcW w:type="dxa" w:w="1984"/>
            <w:shd w:val="clear" w:color="auto" w:fill="1F3A5F"/>
          </w:tcPr>
          <w:p>
            <w:r/>
            <w:r>
              <w:rPr>
                <w:b/>
                <w:color w:val="FFFFFF"/>
                <w:sz w:val="22"/>
              </w:rPr>
              <w:t>Statut</w:t>
            </w:r>
          </w:p>
        </w:tc>
        <w:tc>
          <w:tcPr>
            <w:tcW w:type="dxa" w:w="4535"/>
            <w:shd w:val="clear" w:color="auto" w:fill="1F3A5F"/>
          </w:tcPr>
          <w:p>
            <w:r/>
            <w:r>
              <w:rPr>
                <w:b/>
                <w:color w:val="FFFFFF"/>
                <w:sz w:val="22"/>
              </w:rPr>
              <w:t>Signification</w:t>
            </w:r>
          </w:p>
        </w:tc>
        <w:tc>
          <w:tcPr>
            <w:tcW w:type="dxa" w:w="2268"/>
            <w:shd w:val="clear" w:color="auto" w:fill="1F3A5F"/>
          </w:tcPr>
          <w:p>
            <w:r/>
            <w:r>
              <w:rPr>
                <w:b/>
                <w:color w:val="FFFFFF"/>
                <w:sz w:val="22"/>
              </w:rPr>
              <w:t>Déclenché par</w:t>
            </w:r>
          </w:p>
        </w:tc>
      </w:tr>
      <w:tr>
        <w:tc>
          <w:tcPr>
            <w:tcW w:type="dxa" w:w="1984"/>
          </w:tcPr>
          <w:p>
            <w:r/>
            <w:r>
              <w:rPr>
                <w:color w:val="333333"/>
                <w:sz w:val="21"/>
              </w:rPr>
              <w:t>Soumise</w:t>
            </w:r>
          </w:p>
        </w:tc>
        <w:tc>
          <w:tcPr>
            <w:tcW w:type="dxa" w:w="4535"/>
          </w:tcPr>
          <w:p>
            <w:r/>
            <w:r>
              <w:rPr>
                <w:color w:val="333333"/>
                <w:sz w:val="21"/>
              </w:rPr>
              <w:t>Réclamation déposée par l'étudiant.</w:t>
            </w:r>
          </w:p>
        </w:tc>
        <w:tc>
          <w:tcPr>
            <w:tcW w:type="dxa" w:w="2268"/>
          </w:tcPr>
          <w:p>
            <w:r/>
            <w:r>
              <w:rPr>
                <w:color w:val="333333"/>
                <w:sz w:val="21"/>
              </w:rPr>
              <w:t>Étudiant</w:t>
            </w:r>
          </w:p>
        </w:tc>
      </w:tr>
      <w:tr>
        <w:tc>
          <w:tcPr>
            <w:tcW w:type="dxa" w:w="1984"/>
          </w:tcPr>
          <w:p>
            <w:r/>
            <w:r>
              <w:rPr>
                <w:color w:val="333333"/>
                <w:sz w:val="21"/>
              </w:rPr>
              <w:t>En cours</w:t>
            </w:r>
          </w:p>
        </w:tc>
        <w:tc>
          <w:tcPr>
            <w:tcW w:type="dxa" w:w="4535"/>
          </w:tcPr>
          <w:p>
            <w:r/>
            <w:r>
              <w:rPr>
                <w:color w:val="333333"/>
                <w:sz w:val="21"/>
              </w:rPr>
              <w:t>Prise en charge par l'administration.</w:t>
            </w:r>
          </w:p>
        </w:tc>
        <w:tc>
          <w:tcPr>
            <w:tcW w:type="dxa" w:w="2268"/>
          </w:tcPr>
          <w:p>
            <w:r/>
            <w:r>
              <w:rPr>
                <w:color w:val="333333"/>
                <w:sz w:val="21"/>
              </w:rPr>
              <w:t>Administration</w:t>
            </w:r>
          </w:p>
        </w:tc>
      </w:tr>
      <w:tr>
        <w:tc>
          <w:tcPr>
            <w:tcW w:type="dxa" w:w="1984"/>
          </w:tcPr>
          <w:p>
            <w:r/>
            <w:r>
              <w:rPr>
                <w:color w:val="333333"/>
                <w:sz w:val="21"/>
              </w:rPr>
              <w:t>En attente d'info</w:t>
            </w:r>
          </w:p>
        </w:tc>
        <w:tc>
          <w:tcPr>
            <w:tcW w:type="dxa" w:w="4535"/>
          </w:tcPr>
          <w:p>
            <w:r/>
            <w:r>
              <w:rPr>
                <w:color w:val="333333"/>
                <w:sz w:val="21"/>
              </w:rPr>
              <w:t>Informations complémentaires demandées à l'étudiant.</w:t>
            </w:r>
          </w:p>
        </w:tc>
        <w:tc>
          <w:tcPr>
            <w:tcW w:type="dxa" w:w="2268"/>
          </w:tcPr>
          <w:p>
            <w:r/>
            <w:r>
              <w:rPr>
                <w:color w:val="333333"/>
                <w:sz w:val="21"/>
              </w:rPr>
              <w:t>Administration</w:t>
            </w:r>
          </w:p>
        </w:tc>
      </w:tr>
      <w:tr>
        <w:tc>
          <w:tcPr>
            <w:tcW w:type="dxa" w:w="1984"/>
          </w:tcPr>
          <w:p>
            <w:r/>
            <w:r>
              <w:rPr>
                <w:color w:val="333333"/>
                <w:sz w:val="21"/>
              </w:rPr>
              <w:t>Résolue</w:t>
            </w:r>
          </w:p>
        </w:tc>
        <w:tc>
          <w:tcPr>
            <w:tcW w:type="dxa" w:w="4535"/>
          </w:tcPr>
          <w:p>
            <w:r/>
            <w:r>
              <w:rPr>
                <w:color w:val="333333"/>
                <w:sz w:val="21"/>
              </w:rPr>
              <w:t>Une réponse ou une solution a été apportée.</w:t>
            </w:r>
          </w:p>
        </w:tc>
        <w:tc>
          <w:tcPr>
            <w:tcW w:type="dxa" w:w="2268"/>
          </w:tcPr>
          <w:p>
            <w:r/>
            <w:r>
              <w:rPr>
                <w:color w:val="333333"/>
                <w:sz w:val="21"/>
              </w:rPr>
              <w:t>Administration</w:t>
            </w:r>
          </w:p>
        </w:tc>
      </w:tr>
      <w:tr>
        <w:tc>
          <w:tcPr>
            <w:tcW w:type="dxa" w:w="1984"/>
          </w:tcPr>
          <w:p>
            <w:r/>
            <w:r>
              <w:rPr>
                <w:color w:val="333333"/>
                <w:sz w:val="21"/>
              </w:rPr>
              <w:t>Clôturée</w:t>
            </w:r>
          </w:p>
        </w:tc>
        <w:tc>
          <w:tcPr>
            <w:tcW w:type="dxa" w:w="4535"/>
          </w:tcPr>
          <w:p>
            <w:r/>
            <w:r>
              <w:rPr>
                <w:color w:val="333333"/>
                <w:sz w:val="21"/>
              </w:rPr>
              <w:t>Le dossier est terminé et archivé.</w:t>
            </w:r>
          </w:p>
        </w:tc>
        <w:tc>
          <w:tcPr>
            <w:tcW w:type="dxa" w:w="2268"/>
          </w:tcPr>
          <w:p>
            <w:r/>
            <w:r>
              <w:rPr>
                <w:color w:val="333333"/>
                <w:sz w:val="21"/>
              </w:rPr>
              <w:t>Administration</w:t>
            </w:r>
          </w:p>
        </w:tc>
      </w:tr>
    </w:tbl>
    <w:p>
      <w:pPr>
        <w:pStyle w:val="Heading1"/>
      </w:pPr>
      <w:r>
        <w:t>5. Modèle de données</w:t>
      </w:r>
    </w:p>
    <w:p>
      <w:pPr>
        <w:spacing w:after="120"/>
      </w:pPr>
      <w:r>
        <w:rPr>
          <w:b w:val="0"/>
          <w:i w:val="0"/>
          <w:color w:val="333333"/>
          <w:sz w:val="22"/>
        </w:rPr>
        <w:t>Le modèle relationnel s'organise autour de trois entités principales. L'entité utilisateur personnalisée étend la classe AbstractUser de Django pour intégrer la notion de rôle.</w:t>
      </w:r>
    </w:p>
    <w:p>
      <w:pPr>
        <w:pStyle w:val="Heading2"/>
      </w:pPr>
      <w:r>
        <w:t>5.1 Entité Utilisateur</w:t>
      </w:r>
    </w:p>
    <w:p>
      <w:pPr>
        <w:pStyle w:val="ListBullet"/>
        <w:spacing w:after="60"/>
      </w:pPr>
      <w:r>
        <w:t>Identifiant unique, nom d'utilisateur, adresse électronique, nom et prénom.</w:t>
      </w:r>
    </w:p>
    <w:p>
      <w:pPr>
        <w:pStyle w:val="ListBullet"/>
        <w:spacing w:after="60"/>
      </w:pPr>
      <w:r>
        <w:t>Mot de passe haché conformément aux mécanismes natifs de Django.</w:t>
      </w:r>
    </w:p>
    <w:p>
      <w:pPr>
        <w:pStyle w:val="ListBullet"/>
        <w:spacing w:after="60"/>
      </w:pPr>
      <w:r>
        <w:t>Champ rôle : « étudiant » ou « administration ».</w:t>
      </w:r>
    </w:p>
    <w:p>
      <w:pPr>
        <w:pStyle w:val="ListBullet"/>
        <w:spacing w:after="60"/>
      </w:pPr>
      <w:r>
        <w:t>Drapeaux Django « is_staff » et « is_superuser » pour la gestion fine des privilèges.</w:t>
      </w:r>
    </w:p>
    <w:p>
      <w:pPr>
        <w:pStyle w:val="Heading2"/>
      </w:pPr>
      <w:r>
        <w:t>5.2 Entité Réclamation</w:t>
      </w:r>
    </w:p>
    <w:p>
      <w:pPr>
        <w:pStyle w:val="ListBullet"/>
        <w:spacing w:after="60"/>
      </w:pPr>
      <w:r>
        <w:t>Identifiant et référence lisible au format REC-AAAA-NNN, générée automatiquement.</w:t>
      </w:r>
    </w:p>
    <w:p>
      <w:pPr>
        <w:pStyle w:val="ListBullet"/>
        <w:spacing w:after="60"/>
      </w:pPr>
      <w:r>
        <w:t>Étudiant déposant (clé étrangère vers Utilisateur).</w:t>
      </w:r>
    </w:p>
    <w:p>
      <w:pPr>
        <w:pStyle w:val="ListBullet"/>
        <w:spacing w:after="60"/>
      </w:pPr>
      <w:r>
        <w:t>Catégorie : Notes, Scolarité, Examens ou Bourse.</w:t>
      </w:r>
    </w:p>
    <w:p>
      <w:pPr>
        <w:pStyle w:val="ListBullet"/>
        <w:spacing w:after="60"/>
      </w:pPr>
      <w:r>
        <w:t>Description textuelle, enrichie par les précisions structurées recueillies par le chatbot.</w:t>
      </w:r>
    </w:p>
    <w:p>
      <w:pPr>
        <w:pStyle w:val="ListBullet"/>
        <w:spacing w:after="60"/>
      </w:pPr>
      <w:r>
        <w:t>Statut courant et dates de création et de mise à jour.</w:t>
      </w:r>
    </w:p>
    <w:p>
      <w:pPr>
        <w:pStyle w:val="Heading2"/>
      </w:pPr>
      <w:r>
        <w:t>5.3 Entité Message</w:t>
      </w:r>
    </w:p>
    <w:p>
      <w:pPr>
        <w:pStyle w:val="ListBullet"/>
        <w:spacing w:after="60"/>
      </w:pPr>
      <w:r>
        <w:t>Identifiant et contenu textuel du message.</w:t>
      </w:r>
    </w:p>
    <w:p>
      <w:pPr>
        <w:pStyle w:val="ListBullet"/>
        <w:spacing w:after="60"/>
      </w:pPr>
      <w:r>
        <w:t>Réclamation associée et auteur (étudiant ou administrateur).</w:t>
      </w:r>
    </w:p>
    <w:p>
      <w:pPr>
        <w:pStyle w:val="ListBullet"/>
        <w:spacing w:after="60"/>
      </w:pPr>
      <w:r>
        <w:t>Horodatage de l'échange.</w:t>
      </w:r>
    </w:p>
    <w:p>
      <w:pPr>
        <w:pStyle w:val="ListBullet"/>
        <w:spacing w:after="60"/>
      </w:pPr>
      <w:r>
        <w:t>Permet de tracer les interactions entre l'étudiant et l'administration sur un dossier.</w:t>
      </w:r>
    </w:p>
    <w:p>
      <w:pPr>
        <w:pStyle w:val="Heading1"/>
      </w:pPr>
      <w:r>
        <w:t>6. Architecture technique</w:t>
      </w:r>
    </w:p>
    <w:p>
      <w:pPr>
        <w:pStyle w:val="Heading2"/>
      </w:pPr>
      <w:r>
        <w:t>6.1 Choix technologiques</w:t>
      </w:r>
    </w:p>
    <w:p>
      <w:pPr>
        <w:pStyle w:val="ListBullet"/>
        <w:spacing w:after="60"/>
      </w:pPr>
      <w:r>
        <w:t>Côté serveur : framework Django 6 associé à Django REST Framework.</w:t>
      </w:r>
    </w:p>
    <w:p>
      <w:pPr>
        <w:pStyle w:val="ListBullet"/>
        <w:spacing w:after="60"/>
      </w:pPr>
      <w:r>
        <w:t>Authentification : Token Authentication couplée à la Session Authentication pour la navigation HTML.</w:t>
      </w:r>
    </w:p>
    <w:p>
      <w:pPr>
        <w:pStyle w:val="ListBullet"/>
        <w:spacing w:after="60"/>
      </w:pPr>
      <w:r>
        <w:t>Côté client : templates Django, Bootstrap 5 et code JavaScript natif (Fetch API).</w:t>
      </w:r>
    </w:p>
    <w:p>
      <w:pPr>
        <w:pStyle w:val="ListBullet"/>
        <w:spacing w:after="60"/>
      </w:pPr>
      <w:r>
        <w:t>Base de données : SQLite en environnement de développement.</w:t>
      </w:r>
    </w:p>
    <w:p>
      <w:pPr>
        <w:pStyle w:val="ListBullet"/>
        <w:spacing w:after="60"/>
      </w:pPr>
      <w:r>
        <w:t>Gestion de version : Git, dépôt distant hébergé sur GitHub.</w:t>
      </w:r>
    </w:p>
    <w:p>
      <w:pPr>
        <w:pStyle w:val="ListBullet"/>
        <w:spacing w:after="60"/>
      </w:pPr>
      <w:r>
        <w:t>Gestion de projet : Jira (tableau Scrum).</w:t>
      </w:r>
    </w:p>
    <w:p>
      <w:pPr>
        <w:pStyle w:val="Heading2"/>
      </w:pPr>
      <w:r>
        <w:t>6.2 Organisation modulaire du code</w:t>
      </w:r>
    </w:p>
    <w:p>
      <w:pPr>
        <w:spacing w:after="120"/>
      </w:pPr>
      <w:r>
        <w:rPr>
          <w:b w:val="0"/>
          <w:i w:val="0"/>
          <w:color w:val="333333"/>
          <w:sz w:val="22"/>
        </w:rPr>
        <w:t>Le projet est structuré en cinq applications Django, chacune responsable d'un domaine fonctionnel précis.</w:t>
      </w:r>
    </w:p>
    <w:tbl>
      <w:tblPr>
        <w:tblStyle w:val="LightList-Accent1"/>
        <w:tblW w:type="auto" w:w="0"/>
        <w:jc w:val="center"/>
        <w:tblLook w:firstColumn="1" w:firstRow="1" w:lastColumn="0" w:lastRow="0" w:noHBand="0" w:noVBand="1" w:val="04A0"/>
      </w:tblPr>
      <w:tblGrid>
        <w:gridCol w:w="4703"/>
        <w:gridCol w:w="4703"/>
      </w:tblGrid>
      <w:tr>
        <w:tc>
          <w:tcPr>
            <w:tcW w:type="dxa" w:w="1984"/>
            <w:shd w:val="clear" w:color="auto" w:fill="1F3A5F"/>
          </w:tcPr>
          <w:p>
            <w:r/>
            <w:r>
              <w:rPr>
                <w:b/>
                <w:color w:val="FFFFFF"/>
                <w:sz w:val="22"/>
              </w:rPr>
              <w:t>Application</w:t>
            </w:r>
          </w:p>
        </w:tc>
        <w:tc>
          <w:tcPr>
            <w:tcW w:type="dxa" w:w="6803"/>
            <w:shd w:val="clear" w:color="auto" w:fill="1F3A5F"/>
          </w:tcPr>
          <w:p>
            <w:r/>
            <w:r>
              <w:rPr>
                <w:b/>
                <w:color w:val="FFFFFF"/>
                <w:sz w:val="22"/>
              </w:rPr>
              <w:t>Responsabilité</w:t>
            </w:r>
          </w:p>
        </w:tc>
      </w:tr>
      <w:tr>
        <w:tc>
          <w:tcPr>
            <w:tcW w:type="dxa" w:w="1984"/>
          </w:tcPr>
          <w:p>
            <w:r/>
            <w:r>
              <w:rPr>
                <w:color w:val="333333"/>
                <w:sz w:val="21"/>
              </w:rPr>
              <w:t>config</w:t>
            </w:r>
          </w:p>
        </w:tc>
        <w:tc>
          <w:tcPr>
            <w:tcW w:type="dxa" w:w="6803"/>
          </w:tcPr>
          <w:p>
            <w:r/>
            <w:r>
              <w:rPr>
                <w:color w:val="333333"/>
                <w:sz w:val="21"/>
              </w:rPr>
              <w:t>Paramètres globaux, routage racine, points d'entrée WSGI et ASGI.</w:t>
            </w:r>
          </w:p>
        </w:tc>
      </w:tr>
      <w:tr>
        <w:tc>
          <w:tcPr>
            <w:tcW w:type="dxa" w:w="1984"/>
          </w:tcPr>
          <w:p>
            <w:r/>
            <w:r>
              <w:rPr>
                <w:color w:val="333333"/>
                <w:sz w:val="21"/>
              </w:rPr>
              <w:t>users</w:t>
            </w:r>
          </w:p>
        </w:tc>
        <w:tc>
          <w:tcPr>
            <w:tcW w:type="dxa" w:w="6803"/>
          </w:tcPr>
          <w:p>
            <w:r/>
            <w:r>
              <w:rPr>
                <w:color w:val="333333"/>
                <w:sz w:val="21"/>
              </w:rPr>
              <w:t>Modèle utilisateur personnalisé, authentification et permissions.</w:t>
            </w:r>
          </w:p>
        </w:tc>
      </w:tr>
      <w:tr>
        <w:tc>
          <w:tcPr>
            <w:tcW w:type="dxa" w:w="1984"/>
          </w:tcPr>
          <w:p>
            <w:r/>
            <w:r>
              <w:rPr>
                <w:color w:val="333333"/>
                <w:sz w:val="21"/>
              </w:rPr>
              <w:t>reclamations</w:t>
            </w:r>
          </w:p>
        </w:tc>
        <w:tc>
          <w:tcPr>
            <w:tcW w:type="dxa" w:w="6803"/>
          </w:tcPr>
          <w:p>
            <w:r/>
            <w:r>
              <w:rPr>
                <w:color w:val="333333"/>
                <w:sz w:val="21"/>
              </w:rPr>
              <w:t>Modèles Reclamation et Message, API d'administration et de suivi.</w:t>
            </w:r>
          </w:p>
        </w:tc>
      </w:tr>
      <w:tr>
        <w:tc>
          <w:tcPr>
            <w:tcW w:type="dxa" w:w="1984"/>
          </w:tcPr>
          <w:p>
            <w:r/>
            <w:r>
              <w:rPr>
                <w:color w:val="333333"/>
                <w:sz w:val="21"/>
              </w:rPr>
              <w:t>chatbot</w:t>
            </w:r>
          </w:p>
        </w:tc>
        <w:tc>
          <w:tcPr>
            <w:tcW w:type="dxa" w:w="6803"/>
          </w:tcPr>
          <w:p>
            <w:r/>
            <w:r>
              <w:rPr>
                <w:color w:val="333333"/>
                <w:sz w:val="21"/>
              </w:rPr>
              <w:t>Moteur de dialogue, machine à états et endpoints conversationnels.</w:t>
            </w:r>
          </w:p>
        </w:tc>
      </w:tr>
      <w:tr>
        <w:tc>
          <w:tcPr>
            <w:tcW w:type="dxa" w:w="1984"/>
          </w:tcPr>
          <w:p>
            <w:r/>
            <w:r>
              <w:rPr>
                <w:color w:val="333333"/>
                <w:sz w:val="21"/>
              </w:rPr>
              <w:t>frontend</w:t>
            </w:r>
          </w:p>
        </w:tc>
        <w:tc>
          <w:tcPr>
            <w:tcW w:type="dxa" w:w="6803"/>
          </w:tcPr>
          <w:p>
            <w:r/>
            <w:r>
              <w:rPr>
                <w:color w:val="333333"/>
                <w:sz w:val="21"/>
              </w:rPr>
              <w:t>Pages HTML servies par Django (accueil, connexion, espaces étudiant et administration).</w:t>
            </w:r>
          </w:p>
        </w:tc>
      </w:tr>
    </w:tbl>
    <w:p>
      <w:pPr>
        <w:pStyle w:val="Heading2"/>
      </w:pPr>
      <w:r>
        <w:t>6.3 Vue d'ensemble du flux applicatif</w:t>
      </w:r>
    </w:p>
    <w:p>
      <w:pPr>
        <w:spacing w:after="120"/>
      </w:pPr>
      <w:r>
        <w:rPr>
          <w:b w:val="0"/>
          <w:i w:val="0"/>
          <w:color w:val="333333"/>
          <w:sz w:val="22"/>
        </w:rPr>
        <w:t>Le navigateur dialogue avec les pages Django par requêtes HTTP standard pour la navigation. Au sein des pages, le code JavaScript appelle l'API REST exposée par Django REST Framework à l'aide de la Fetch API. La couche d'ORM se charge alors des opérations de lecture et d'écriture sur la base de données. Cette séparation nette entre interface, API et persistance facilite la maintenance et permet une évolution sereine de l'application.</w:t>
      </w:r>
    </w:p>
    <w:p>
      <w:pPr>
        <w:pStyle w:val="Heading1"/>
      </w:pPr>
      <w:r>
        <w:t>7. Parcours utilisateur</w:t>
      </w:r>
    </w:p>
    <w:p>
      <w:pPr>
        <w:pStyle w:val="Heading2"/>
      </w:pPr>
      <w:r>
        <w:t>7.1 Parcours étudiant</w:t>
      </w:r>
    </w:p>
    <w:p>
      <w:pPr>
        <w:spacing w:after="60"/>
      </w:pPr>
      <w:r>
        <w:t>1. L'étudiant se connecte avec les identifiants qui lui ont été fournis par l'administration.</w:t>
      </w:r>
    </w:p>
    <w:p>
      <w:pPr>
        <w:spacing w:after="60"/>
      </w:pPr>
      <w:r>
        <w:t>2. Il accède à un espace personnel structuré en trois onglets : Chatbot, Mes conversations et Mes réclamations.</w:t>
      </w:r>
    </w:p>
    <w:p>
      <w:pPr>
        <w:spacing w:after="60"/>
      </w:pPr>
      <w:r>
        <w:t>3. Le chatbot l'accueille et propose deux actions : déposer une nouvelle réclamation ou suivre une réclamation existante.</w:t>
      </w:r>
    </w:p>
    <w:p>
      <w:pPr>
        <w:spacing w:after="60"/>
      </w:pPr>
      <w:r>
        <w:t>4. L'étudiant sélectionne la catégorie appropriée parmi les quatre proposées.</w:t>
      </w:r>
    </w:p>
    <w:p>
      <w:pPr>
        <w:spacing w:after="60"/>
      </w:pPr>
      <w:r>
        <w:t>5. Il décrit son problème en texte libre puis répond à deux ou trois questions de précision spécifiquement adaptées à la catégorie.</w:t>
      </w:r>
    </w:p>
    <w:p>
      <w:pPr>
        <w:spacing w:after="60"/>
      </w:pPr>
      <w:r>
        <w:t>6. Un récapitulatif structuré est affiché pour confirmation avant validation finale.</w:t>
      </w:r>
    </w:p>
    <w:p>
      <w:pPr>
        <w:spacing w:after="60"/>
      </w:pPr>
      <w:r>
        <w:t>7. À la confirmation, la réclamation est enregistrée avec le statut « Soumise » et une référence unique au format REC-AAAA-NNN lui est attribuée.</w:t>
      </w:r>
    </w:p>
    <w:p>
      <w:pPr>
        <w:spacing w:after="60"/>
      </w:pPr>
      <w:r>
        <w:t>8. L'étudiant peut à tout moment consulter l'historique de ses conversations, reprendre une conversation non terminée et suivre l'état d'avancement de chacune de ses réclamations.</w:t>
      </w:r>
    </w:p>
    <w:p>
      <w:pPr>
        <w:spacing w:after="60"/>
      </w:pPr>
      <w:r>
        <w:t>9. Tant que la réclamation n'a pas été prise en charge, l'étudiant peut modifier la description ou supprimer le dossier.</w:t>
      </w:r>
    </w:p>
    <w:p>
      <w:pPr>
        <w:pStyle w:val="Heading2"/>
      </w:pPr>
      <w:r>
        <w:t>7.2 Parcours administrateur</w:t>
      </w:r>
    </w:p>
    <w:p>
      <w:pPr>
        <w:spacing w:after="60"/>
      </w:pPr>
      <w:r>
        <w:t>1. L'administrateur se connecte et est redirigé automatiquement vers le tableau de bord.</w:t>
      </w:r>
    </w:p>
    <w:p>
      <w:pPr>
        <w:spacing w:after="60"/>
      </w:pPr>
      <w:r>
        <w:t>2. Il consulte les statistiques globales : volume total, répartition par statut et par catégorie.</w:t>
      </w:r>
    </w:p>
    <w:p>
      <w:pPr>
        <w:spacing w:after="60"/>
      </w:pPr>
      <w:r>
        <w:t>3. Il filtre les réclamations par catégorie et par statut afin d'organiser son travail.</w:t>
      </w:r>
    </w:p>
    <w:p>
      <w:pPr>
        <w:spacing w:after="60"/>
      </w:pPr>
      <w:r>
        <w:t>4. Il clique sur une ligne du tableau pour accéder au détail de la réclamation dans une boîte modale.</w:t>
      </w:r>
    </w:p>
    <w:p>
      <w:pPr>
        <w:spacing w:after="60"/>
      </w:pPr>
      <w:r>
        <w:t>5. Il fait évoluer le statut du dossier selon le cycle prévu : En cours, Résolue, Clôturée.</w:t>
      </w:r>
    </w:p>
    <w:p>
      <w:pPr>
        <w:spacing w:after="60"/>
      </w:pPr>
      <w:r>
        <w:t>6. Il rédige une réponse écrite qui est immédiatement transmise à l'étudiant.</w:t>
      </w:r>
    </w:p>
    <w:p>
      <w:pPr>
        <w:spacing w:after="60"/>
      </w:pPr>
      <w:r>
        <w:t>7. Il peut, depuis ce même espace, créer de nouveaux comptes étudiants.</w:t>
      </w:r>
    </w:p>
    <w:p>
      <w:pPr>
        <w:pStyle w:val="Heading1"/>
      </w:pPr>
      <w:r>
        <w:t>8. Fonctionnalités réalisées</w:t>
      </w:r>
    </w:p>
    <w:p>
      <w:pPr>
        <w:spacing w:after="120"/>
      </w:pPr>
      <w:r>
        <w:rPr>
          <w:b w:val="0"/>
          <w:i w:val="0"/>
          <w:color w:val="333333"/>
          <w:sz w:val="22"/>
        </w:rPr>
        <w:t>Le backlog initial a été décliné en seize tickets, répartis sur deux sprints d'égale durée. L'intégralité des fonctionnalités principales et secondaires demandées par le cahier des charges a été livrée. Des améliorations complémentaires ont également été apportées pour renforcer la qualité d'usage et la fiabilité du système.</w:t>
      </w:r>
    </w:p>
    <w:p>
      <w:pPr>
        <w:pStyle w:val="Heading2"/>
      </w:pPr>
      <w:r>
        <w:t>8.1 Sprint 1 — Socle technique et dépôt</w:t>
      </w:r>
    </w:p>
    <w:p>
      <w:pPr>
        <w:pStyle w:val="ListBullet"/>
        <w:spacing w:after="60"/>
      </w:pPr>
      <w:r>
        <w:t>Initialisation du dépôt Git, structure du projet et environnement de développement partagé.</w:t>
      </w:r>
    </w:p>
    <w:p>
      <w:pPr>
        <w:pStyle w:val="ListBullet"/>
        <w:spacing w:after="60"/>
      </w:pPr>
      <w:r>
        <w:t>Modélisation et création de la base de données : entités Utilisateur, Réclamation et Message.</w:t>
      </w:r>
    </w:p>
    <w:p>
      <w:pPr>
        <w:pStyle w:val="ListBullet"/>
        <w:spacing w:after="60"/>
      </w:pPr>
      <w:r>
        <w:t>Démarrage de la conversation avec le chatbot et sélection de la catégorie.</w:t>
      </w:r>
    </w:p>
    <w:p>
      <w:pPr>
        <w:pStyle w:val="ListBullet"/>
        <w:spacing w:after="60"/>
      </w:pPr>
      <w:r>
        <w:t>Saisie, récapitulatif et soumission de la réclamation.</w:t>
      </w:r>
    </w:p>
    <w:p>
      <w:pPr>
        <w:pStyle w:val="ListBullet"/>
        <w:spacing w:after="60"/>
      </w:pPr>
      <w:r>
        <w:t>Génération automatique de la référence de suivi au format REC-AAAA-NNN.</w:t>
      </w:r>
    </w:p>
    <w:p>
      <w:pPr>
        <w:pStyle w:val="ListBullet"/>
        <w:spacing w:after="60"/>
      </w:pPr>
      <w:r>
        <w:t>Liste des réclamations reçues côté administration et filtrage par catégorie et statut.</w:t>
      </w:r>
    </w:p>
    <w:p>
      <w:pPr>
        <w:pStyle w:val="Heading2"/>
      </w:pPr>
      <w:r>
        <w:t>8.2 Sprint 2 — Suivi, traitement et finitions</w:t>
      </w:r>
    </w:p>
    <w:p>
      <w:pPr>
        <w:pStyle w:val="ListBullet"/>
        <w:spacing w:after="60"/>
      </w:pPr>
      <w:r>
        <w:t>Consultation du statut d'une réclamation par sa référence.</w:t>
      </w:r>
    </w:p>
    <w:p>
      <w:pPr>
        <w:pStyle w:val="ListBullet"/>
        <w:spacing w:after="60"/>
      </w:pPr>
      <w:r>
        <w:t>Suggestion automatique de catégorie par analyse des mots-clés.</w:t>
      </w:r>
    </w:p>
    <w:p>
      <w:pPr>
        <w:pStyle w:val="ListBullet"/>
        <w:spacing w:after="60"/>
      </w:pPr>
      <w:r>
        <w:t>Mise à jour du statut et envoi d'une réponse à l'étudiant.</w:t>
      </w:r>
    </w:p>
    <w:p>
      <w:pPr>
        <w:pStyle w:val="ListBullet"/>
        <w:spacing w:after="60"/>
      </w:pPr>
      <w:r>
        <w:t>Tableau de bord et statistiques agrégées pour l'administration.</w:t>
      </w:r>
    </w:p>
    <w:p>
      <w:pPr>
        <w:pStyle w:val="ListBullet"/>
        <w:spacing w:after="60"/>
      </w:pPr>
      <w:r>
        <w:t>Authentification et séparation des rôles entre étudiants et administrateurs.</w:t>
      </w:r>
    </w:p>
    <w:p>
      <w:pPr>
        <w:pStyle w:val="ListBullet"/>
        <w:spacing w:after="60"/>
      </w:pPr>
      <w:r>
        <w:t>Tests automatisés couvrant les parcours principaux.</w:t>
      </w:r>
    </w:p>
    <w:p>
      <w:pPr>
        <w:pStyle w:val="ListBullet"/>
        <w:spacing w:after="60"/>
      </w:pPr>
      <w:r>
        <w:t>Documentation et préparation de la démonstration finale.</w:t>
      </w:r>
    </w:p>
    <w:p>
      <w:pPr>
        <w:pStyle w:val="Heading2"/>
      </w:pPr>
      <w:r>
        <w:t>8.3 Améliorations au-delà du cahier des charges</w:t>
      </w:r>
    </w:p>
    <w:p>
      <w:pPr>
        <w:pStyle w:val="ListBullet"/>
        <w:spacing w:after="60"/>
      </w:pPr>
      <w:r>
        <w:t>Questions de précision adaptées à chaque catégorie, rendues obligatoires pour fiabiliser le traitement.</w:t>
      </w:r>
    </w:p>
    <w:p>
      <w:pPr>
        <w:pStyle w:val="ListBullet"/>
        <w:spacing w:after="60"/>
      </w:pPr>
      <w:r>
        <w:t>Suppression de l'inscription publique : la création des comptes étudiants est désormais réservée aux administrateurs habilités.</w:t>
      </w:r>
    </w:p>
    <w:p>
      <w:pPr>
        <w:pStyle w:val="ListBullet"/>
        <w:spacing w:after="60"/>
      </w:pPr>
      <w:r>
        <w:t>Espace étudiant à onglets avec possibilité de reprendre les conversations interrompues.</w:t>
      </w:r>
    </w:p>
    <w:p>
      <w:pPr>
        <w:pStyle w:val="ListBullet"/>
        <w:spacing w:after="60"/>
      </w:pPr>
      <w:r>
        <w:t>Modification et suppression par l'étudiant de ses propres réclamations tant que celles-ci n'ont pas été prises en charge.</w:t>
      </w:r>
    </w:p>
    <w:p>
      <w:pPr>
        <w:pStyle w:val="ListBullet"/>
        <w:spacing w:after="60"/>
      </w:pPr>
      <w:r>
        <w:t>Interface graphique unifiée à l'aide de Bootstrap 5 sur l'ensemble des pages.</w:t>
      </w:r>
    </w:p>
    <w:p>
      <w:pPr>
        <w:pStyle w:val="Heading1"/>
      </w:pPr>
      <w:r>
        <w:t>9. Sécurité et gestion des rôles</w:t>
      </w:r>
    </w:p>
    <w:p>
      <w:pPr>
        <w:spacing w:after="120"/>
      </w:pPr>
      <w:r>
        <w:rPr>
          <w:b w:val="0"/>
          <w:i w:val="0"/>
          <w:color w:val="333333"/>
          <w:sz w:val="22"/>
        </w:rPr>
        <w:t>L'application met en œuvre trois niveaux de privilèges distincts, permettant de garantir la séparation des responsabilités et la protection des données.</w:t>
      </w:r>
    </w:p>
    <w:tbl>
      <w:tblPr>
        <w:tblStyle w:val="LightList-Accent1"/>
        <w:tblW w:type="auto" w:w="0"/>
        <w:jc w:val="center"/>
        <w:tblLook w:firstColumn="1" w:firstRow="1" w:lastColumn="0" w:lastRow="0" w:noHBand="0" w:noVBand="1" w:val="04A0"/>
      </w:tblPr>
      <w:tblGrid>
        <w:gridCol w:w="4703"/>
        <w:gridCol w:w="4703"/>
      </w:tblGrid>
      <w:tr>
        <w:tc>
          <w:tcPr>
            <w:tcW w:type="dxa" w:w="2551"/>
            <w:shd w:val="clear" w:color="auto" w:fill="1F3A5F"/>
          </w:tcPr>
          <w:p>
            <w:r/>
            <w:r>
              <w:rPr>
                <w:b/>
                <w:color w:val="FFFFFF"/>
                <w:sz w:val="22"/>
              </w:rPr>
              <w:t>Profil</w:t>
            </w:r>
          </w:p>
        </w:tc>
        <w:tc>
          <w:tcPr>
            <w:tcW w:type="dxa" w:w="6236"/>
            <w:shd w:val="clear" w:color="auto" w:fill="1F3A5F"/>
          </w:tcPr>
          <w:p>
            <w:r/>
            <w:r>
              <w:rPr>
                <w:b/>
                <w:color w:val="FFFFFF"/>
                <w:sz w:val="22"/>
              </w:rPr>
              <w:t>Droits accordés</w:t>
            </w:r>
          </w:p>
        </w:tc>
      </w:tr>
      <w:tr>
        <w:tc>
          <w:tcPr>
            <w:tcW w:type="dxa" w:w="2551"/>
          </w:tcPr>
          <w:p>
            <w:r/>
            <w:r>
              <w:rPr>
                <w:color w:val="333333"/>
                <w:sz w:val="21"/>
              </w:rPr>
              <w:t>Étudiant</w:t>
            </w:r>
          </w:p>
        </w:tc>
        <w:tc>
          <w:tcPr>
            <w:tcW w:type="dxa" w:w="6236"/>
          </w:tcPr>
          <w:p>
            <w:r/>
            <w:r>
              <w:rPr>
                <w:color w:val="333333"/>
                <w:sz w:val="21"/>
              </w:rPr>
              <w:t>Dépose, consulte, modifie et supprime ses propres réclamations tant qu'elles n'ont pas été prises en charge. Suit leur état d'avancement.</w:t>
            </w:r>
          </w:p>
        </w:tc>
      </w:tr>
      <w:tr>
        <w:tc>
          <w:tcPr>
            <w:tcW w:type="dxa" w:w="2551"/>
          </w:tcPr>
          <w:p>
            <w:r/>
            <w:r>
              <w:rPr>
                <w:color w:val="333333"/>
                <w:sz w:val="21"/>
              </w:rPr>
              <w:t>Administrateur d'université</w:t>
            </w:r>
          </w:p>
        </w:tc>
        <w:tc>
          <w:tcPr>
            <w:tcW w:type="dxa" w:w="6236"/>
          </w:tcPr>
          <w:p>
            <w:r/>
            <w:r>
              <w:rPr>
                <w:color w:val="333333"/>
                <w:sz w:val="21"/>
              </w:rPr>
              <w:t>Consulte toutes les réclamations, les filtre, fait évoluer leur statut, répond à l'étudiant. Crée des comptes étudiants.</w:t>
            </w:r>
          </w:p>
        </w:tc>
      </w:tr>
      <w:tr>
        <w:tc>
          <w:tcPr>
            <w:tcW w:type="dxa" w:w="2551"/>
          </w:tcPr>
          <w:p>
            <w:r/>
            <w:r>
              <w:rPr>
                <w:color w:val="333333"/>
                <w:sz w:val="21"/>
              </w:rPr>
              <w:t>Super-administrateur Django</w:t>
            </w:r>
          </w:p>
        </w:tc>
        <w:tc>
          <w:tcPr>
            <w:tcW w:type="dxa" w:w="6236"/>
          </w:tcPr>
          <w:p>
            <w:r/>
            <w:r>
              <w:rPr>
                <w:color w:val="333333"/>
                <w:sz w:val="21"/>
              </w:rPr>
              <w:t>Crée et désactive les administrateurs d'université, gère l'application par l'intermédiaire de l'interface d'administration de Django.</w:t>
            </w:r>
          </w:p>
        </w:tc>
      </w:tr>
    </w:tbl>
    <w:p>
      <w:pPr>
        <w:spacing w:after="120"/>
      </w:pPr>
      <w:r>
        <w:rPr>
          <w:b w:val="0"/>
          <w:i w:val="0"/>
          <w:color w:val="333333"/>
          <w:sz w:val="22"/>
        </w:rPr>
        <w:t>L'inscription publique a été volontairement supprimée. Cette décision répond à un impératif de sécurité : éviter qu'une personne extérieure à l'établissement ne puisse créer un compte et saturer le système avec des réclamations sans valeur. L'ensemble des comptes utilisateurs sont désormais créés en interne par les administrateurs habilités.</w:t>
      </w:r>
    </w:p>
    <w:p>
      <w:pPr>
        <w:pStyle w:val="Heading1"/>
      </w:pPr>
      <w:r>
        <w:t>10. Organisation du travail</w:t>
      </w:r>
    </w:p>
    <w:p>
      <w:pPr>
        <w:spacing w:after="120"/>
      </w:pPr>
      <w:r>
        <w:rPr>
          <w:b w:val="0"/>
          <w:i w:val="0"/>
          <w:color w:val="333333"/>
          <w:sz w:val="22"/>
        </w:rPr>
        <w:t>Le projet a été mené selon une méthodologie agile inspirée du cadre Scrum, sur deux sprints successifs. Les tickets ont été suivis dans Jira au moyen d'un tableau Scrum comportant les colonnes À faire, En cours, En revue et Terminé.</w:t>
      </w:r>
    </w:p>
    <w:p>
      <w:pPr>
        <w:spacing w:after="120"/>
      </w:pPr>
      <w:r>
        <w:rPr>
          <w:b w:val="0"/>
          <w:i w:val="0"/>
          <w:color w:val="333333"/>
          <w:sz w:val="22"/>
        </w:rPr>
        <w:t>La charge a été équitablement répartie entre les deux membres du binôme : vingt-deux points d'effort pour Madame Laouratou BAH, vingt-et-un points pour Madame Sadjo SIDIBÉ, soit un écart inférieur à cinq pour cent.</w:t>
      </w:r>
    </w:p>
    <w:p>
      <w:pPr>
        <w:pStyle w:val="Heading2"/>
      </w:pPr>
      <w:r>
        <w:t>10.1 Outils utilisés</w:t>
      </w:r>
    </w:p>
    <w:p>
      <w:pPr>
        <w:pStyle w:val="ListBullet"/>
        <w:spacing w:after="60"/>
      </w:pPr>
      <w:r>
        <w:t>Jira pour la gestion du backlog et le suivi des sprints.</w:t>
      </w:r>
    </w:p>
    <w:p>
      <w:pPr>
        <w:pStyle w:val="ListBullet"/>
        <w:spacing w:after="60"/>
      </w:pPr>
      <w:r>
        <w:t>Git et GitHub pour le versionnement collaboratif.</w:t>
      </w:r>
    </w:p>
    <w:p>
      <w:pPr>
        <w:pStyle w:val="ListBullet"/>
        <w:spacing w:after="60"/>
      </w:pPr>
      <w:r>
        <w:t>Visual Studio Code et terminal pour le développement.</w:t>
      </w:r>
    </w:p>
    <w:p>
      <w:pPr>
        <w:pStyle w:val="ListBullet"/>
        <w:spacing w:after="60"/>
      </w:pPr>
      <w:r>
        <w:t>Bootstrap et Bootstrap Icons pour le rendu visuel.</w:t>
      </w:r>
    </w:p>
    <w:p>
      <w:pPr>
        <w:pStyle w:val="Heading1"/>
      </w:pPr>
      <w:r>
        <w:t>11. Conclusion et perspectives</w:t>
      </w:r>
    </w:p>
    <w:p>
      <w:pPr>
        <w:spacing w:after="120"/>
      </w:pPr>
      <w:r>
        <w:rPr>
          <w:b w:val="0"/>
          <w:i w:val="0"/>
          <w:color w:val="333333"/>
          <w:sz w:val="22"/>
        </w:rPr>
        <w:t>Le projet a permis de livrer une application web fonctionnelle, démontrable et opérationnelle, couvrant l'intégralité du cycle de vie d'une réclamation académique. Le chatbot conversationnel rend l'expérience étudiante simple et fiable, tandis que le tableau de bord offre à l'administration une vision claire et actionnable des dossiers en cours.</w:t>
      </w:r>
    </w:p>
    <w:p>
      <w:pPr>
        <w:spacing w:after="120"/>
      </w:pPr>
      <w:r>
        <w:rPr>
          <w:b w:val="0"/>
          <w:i w:val="0"/>
          <w:color w:val="333333"/>
          <w:sz w:val="22"/>
        </w:rPr>
        <w:t>Au-delà du strict respect du cahier des charges, plusieurs améliorations ont été introduites afin de renforcer la qualité du produit : questions de précision adaptées à chaque catégorie pour fiabiliser le traitement, gestion fine des droits utilisateurs et possibilité pour l'étudiant de corriger sa réclamation tant que celle-ci n'a pas été prise en charge.</w:t>
      </w:r>
    </w:p>
    <w:p>
      <w:pPr>
        <w:pStyle w:val="Heading2"/>
      </w:pPr>
      <w:r>
        <w:t>11.1 Perspectives</w:t>
      </w:r>
    </w:p>
    <w:p>
      <w:pPr>
        <w:pStyle w:val="ListBullet"/>
        <w:spacing w:after="60"/>
      </w:pPr>
      <w:r>
        <w:t>Mise en place de notifications par courrier électronique à chaque changement de statut.</w:t>
      </w:r>
    </w:p>
    <w:p>
      <w:pPr>
        <w:pStyle w:val="ListBullet"/>
        <w:spacing w:after="60"/>
      </w:pPr>
      <w:r>
        <w:t>Migration vers PostgreSQL en environnement de production.</w:t>
      </w:r>
    </w:p>
    <w:p>
      <w:pPr>
        <w:pStyle w:val="ListBullet"/>
        <w:spacing w:after="60"/>
      </w:pPr>
      <w:r>
        <w:t>Développement d'une application mobile native consommant l'API REST existante.</w:t>
      </w:r>
    </w:p>
    <w:p>
      <w:pPr>
        <w:pStyle w:val="ListBullet"/>
        <w:spacing w:after="60"/>
      </w:pPr>
      <w:r>
        <w:t>Enrichissement du tableau de bord par des statistiques avancées et des représentations graphiques.</w:t>
      </w:r>
    </w:p>
    <w:p>
      <w:pPr>
        <w:pStyle w:val="ListBullet"/>
        <w:spacing w:after="60"/>
      </w:pPr>
      <w:r>
        <w:t>Mise en place d'un module de réaffectation entre services administratifs.</w:t>
      </w:r>
    </w:p>
    <w:p>
      <w:r>
        <w:br w:type="page"/>
      </w:r>
    </w:p>
    <w:p>
      <w:pPr>
        <w:pStyle w:val="Heading1"/>
      </w:pPr>
      <w:r>
        <w:t>Annexe — Liste des endpoints REST</w:t>
      </w:r>
    </w:p>
    <w:p>
      <w:pPr>
        <w:spacing w:after="120"/>
      </w:pPr>
      <w:r>
        <w:rPr>
          <w:b w:val="0"/>
          <w:i w:val="0"/>
          <w:color w:val="333333"/>
          <w:sz w:val="22"/>
        </w:rPr>
        <w:t>Le tableau ci-après recense l'ensemble des endpoints exposés par l'application, ainsi que leur méthode HTTP et leur finalité.</w:t>
      </w:r>
    </w:p>
    <w:tbl>
      <w:tblPr>
        <w:tblStyle w:val="LightList-Accent1"/>
        <w:tblW w:type="auto" w:w="0"/>
        <w:jc w:val="center"/>
        <w:tblLook w:firstColumn="1" w:firstRow="1" w:lastColumn="0" w:lastRow="0" w:noHBand="0" w:noVBand="1" w:val="04A0"/>
      </w:tblPr>
      <w:tblGrid>
        <w:gridCol w:w="3135"/>
        <w:gridCol w:w="3135"/>
        <w:gridCol w:w="3135"/>
      </w:tblGrid>
      <w:tr>
        <w:tc>
          <w:tcPr>
            <w:tcW w:type="dxa" w:w="1247"/>
            <w:shd w:val="clear" w:color="auto" w:fill="1F3A5F"/>
          </w:tcPr>
          <w:p>
            <w:r/>
            <w:r>
              <w:rPr>
                <w:b/>
                <w:color w:val="FFFFFF"/>
                <w:sz w:val="22"/>
              </w:rPr>
              <w:t>Méthode</w:t>
            </w:r>
          </w:p>
        </w:tc>
        <w:tc>
          <w:tcPr>
            <w:tcW w:type="dxa" w:w="3685"/>
            <w:shd w:val="clear" w:color="auto" w:fill="1F3A5F"/>
          </w:tcPr>
          <w:p>
            <w:r/>
            <w:r>
              <w:rPr>
                <w:b/>
                <w:color w:val="FFFFFF"/>
                <w:sz w:val="22"/>
              </w:rPr>
              <w:t>URL</w:t>
            </w:r>
          </w:p>
        </w:tc>
        <w:tc>
          <w:tcPr>
            <w:tcW w:type="dxa" w:w="3969"/>
            <w:shd w:val="clear" w:color="auto" w:fill="1F3A5F"/>
          </w:tcPr>
          <w:p>
            <w:r/>
            <w:r>
              <w:rPr>
                <w:b/>
                <w:color w:val="FFFFFF"/>
                <w:sz w:val="22"/>
              </w:rPr>
              <w:t>Description</w:t>
            </w:r>
          </w:p>
        </w:tc>
      </w:tr>
      <w:tr>
        <w:tc>
          <w:tcPr>
            <w:tcW w:type="dxa" w:w="1247"/>
          </w:tcPr>
          <w:p>
            <w:r/>
            <w:r>
              <w:rPr>
                <w:color w:val="333333"/>
                <w:sz w:val="21"/>
              </w:rPr>
              <w:t>POST</w:t>
            </w:r>
          </w:p>
        </w:tc>
        <w:tc>
          <w:tcPr>
            <w:tcW w:type="dxa" w:w="3685"/>
          </w:tcPr>
          <w:p>
            <w:r/>
            <w:r>
              <w:rPr>
                <w:color w:val="333333"/>
                <w:sz w:val="21"/>
              </w:rPr>
              <w:t>/api/auth/register/</w:t>
            </w:r>
          </w:p>
        </w:tc>
        <w:tc>
          <w:tcPr>
            <w:tcW w:type="dxa" w:w="3969"/>
          </w:tcPr>
          <w:p>
            <w:r/>
            <w:r>
              <w:rPr>
                <w:color w:val="333333"/>
                <w:sz w:val="21"/>
              </w:rPr>
              <w:t>Inscription étudiant (usage interne)</w:t>
            </w:r>
          </w:p>
        </w:tc>
      </w:tr>
      <w:tr>
        <w:tc>
          <w:tcPr>
            <w:tcW w:type="dxa" w:w="1247"/>
          </w:tcPr>
          <w:p>
            <w:r/>
            <w:r>
              <w:rPr>
                <w:color w:val="333333"/>
                <w:sz w:val="21"/>
              </w:rPr>
              <w:t>POST</w:t>
            </w:r>
          </w:p>
        </w:tc>
        <w:tc>
          <w:tcPr>
            <w:tcW w:type="dxa" w:w="3685"/>
          </w:tcPr>
          <w:p>
            <w:r/>
            <w:r>
              <w:rPr>
                <w:color w:val="333333"/>
                <w:sz w:val="21"/>
              </w:rPr>
              <w:t>/api/auth/login/</w:t>
            </w:r>
          </w:p>
        </w:tc>
        <w:tc>
          <w:tcPr>
            <w:tcW w:type="dxa" w:w="3969"/>
          </w:tcPr>
          <w:p>
            <w:r/>
            <w:r>
              <w:rPr>
                <w:color w:val="333333"/>
                <w:sz w:val="21"/>
              </w:rPr>
              <w:t>Connexion et émission d'un token.</w:t>
            </w:r>
          </w:p>
        </w:tc>
      </w:tr>
      <w:tr>
        <w:tc>
          <w:tcPr>
            <w:tcW w:type="dxa" w:w="1247"/>
          </w:tcPr>
          <w:p>
            <w:r/>
            <w:r>
              <w:rPr>
                <w:color w:val="333333"/>
                <w:sz w:val="21"/>
              </w:rPr>
              <w:t>POST</w:t>
            </w:r>
          </w:p>
        </w:tc>
        <w:tc>
          <w:tcPr>
            <w:tcW w:type="dxa" w:w="3685"/>
          </w:tcPr>
          <w:p>
            <w:r/>
            <w:r>
              <w:rPr>
                <w:color w:val="333333"/>
                <w:sz w:val="21"/>
              </w:rPr>
              <w:t>/api/auth/logout/</w:t>
            </w:r>
          </w:p>
        </w:tc>
        <w:tc>
          <w:tcPr>
            <w:tcW w:type="dxa" w:w="3969"/>
          </w:tcPr>
          <w:p>
            <w:r/>
            <w:r>
              <w:rPr>
                <w:color w:val="333333"/>
                <w:sz w:val="21"/>
              </w:rPr>
              <w:t>Révocation du token courant.</w:t>
            </w:r>
          </w:p>
        </w:tc>
      </w:tr>
      <w:tr>
        <w:tc>
          <w:tcPr>
            <w:tcW w:type="dxa" w:w="1247"/>
          </w:tcPr>
          <w:p>
            <w:r/>
            <w:r>
              <w:rPr>
                <w:color w:val="333333"/>
                <w:sz w:val="21"/>
              </w:rPr>
              <w:t>GET</w:t>
            </w:r>
          </w:p>
        </w:tc>
        <w:tc>
          <w:tcPr>
            <w:tcW w:type="dxa" w:w="3685"/>
          </w:tcPr>
          <w:p>
            <w:r/>
            <w:r>
              <w:rPr>
                <w:color w:val="333333"/>
                <w:sz w:val="21"/>
              </w:rPr>
              <w:t>/api/auth/me/</w:t>
            </w:r>
          </w:p>
        </w:tc>
        <w:tc>
          <w:tcPr>
            <w:tcW w:type="dxa" w:w="3969"/>
          </w:tcPr>
          <w:p>
            <w:r/>
            <w:r>
              <w:rPr>
                <w:color w:val="333333"/>
                <w:sz w:val="21"/>
              </w:rPr>
              <w:t>Informations relatives à l'utilisateur connecté.</w:t>
            </w:r>
          </w:p>
        </w:tc>
      </w:tr>
      <w:tr>
        <w:tc>
          <w:tcPr>
            <w:tcW w:type="dxa" w:w="1247"/>
          </w:tcPr>
          <w:p>
            <w:r/>
            <w:r>
              <w:rPr>
                <w:color w:val="333333"/>
                <w:sz w:val="21"/>
              </w:rPr>
              <w:t>POST</w:t>
            </w:r>
          </w:p>
        </w:tc>
        <w:tc>
          <w:tcPr>
            <w:tcW w:type="dxa" w:w="3685"/>
          </w:tcPr>
          <w:p>
            <w:r/>
            <w:r>
              <w:rPr>
                <w:color w:val="333333"/>
                <w:sz w:val="21"/>
              </w:rPr>
              <w:t>/api/chatbot/start/</w:t>
            </w:r>
          </w:p>
        </w:tc>
        <w:tc>
          <w:tcPr>
            <w:tcW w:type="dxa" w:w="3969"/>
          </w:tcPr>
          <w:p>
            <w:r/>
            <w:r>
              <w:rPr>
                <w:color w:val="333333"/>
                <w:sz w:val="21"/>
              </w:rPr>
              <w:t>Démarrage d'une nouvelle conversation.</w:t>
            </w:r>
          </w:p>
        </w:tc>
      </w:tr>
      <w:tr>
        <w:tc>
          <w:tcPr>
            <w:tcW w:type="dxa" w:w="1247"/>
          </w:tcPr>
          <w:p>
            <w:r/>
            <w:r>
              <w:rPr>
                <w:color w:val="333333"/>
                <w:sz w:val="21"/>
              </w:rPr>
              <w:t>GET</w:t>
            </w:r>
          </w:p>
        </w:tc>
        <w:tc>
          <w:tcPr>
            <w:tcW w:type="dxa" w:w="3685"/>
          </w:tcPr>
          <w:p>
            <w:r/>
            <w:r>
              <w:rPr>
                <w:color w:val="333333"/>
                <w:sz w:val="21"/>
              </w:rPr>
              <w:t>/api/chatbot/conversations/</w:t>
            </w:r>
          </w:p>
        </w:tc>
        <w:tc>
          <w:tcPr>
            <w:tcW w:type="dxa" w:w="3969"/>
          </w:tcPr>
          <w:p>
            <w:r/>
            <w:r>
              <w:rPr>
                <w:color w:val="333333"/>
                <w:sz w:val="21"/>
              </w:rPr>
              <w:t>Liste des conversations de l'utilisateur.</w:t>
            </w:r>
          </w:p>
        </w:tc>
      </w:tr>
      <w:tr>
        <w:tc>
          <w:tcPr>
            <w:tcW w:type="dxa" w:w="1247"/>
          </w:tcPr>
          <w:p>
            <w:r/>
            <w:r>
              <w:rPr>
                <w:color w:val="333333"/>
                <w:sz w:val="21"/>
              </w:rPr>
              <w:t>GET</w:t>
            </w:r>
          </w:p>
        </w:tc>
        <w:tc>
          <w:tcPr>
            <w:tcW w:type="dxa" w:w="3685"/>
          </w:tcPr>
          <w:p>
            <w:r/>
            <w:r>
              <w:rPr>
                <w:color w:val="333333"/>
                <w:sz w:val="21"/>
              </w:rPr>
              <w:t>/api/chatbot/&lt;id&gt;/</w:t>
            </w:r>
          </w:p>
        </w:tc>
        <w:tc>
          <w:tcPr>
            <w:tcW w:type="dxa" w:w="3969"/>
          </w:tcPr>
          <w:p>
            <w:r/>
            <w:r>
              <w:rPr>
                <w:color w:val="333333"/>
                <w:sz w:val="21"/>
              </w:rPr>
              <w:t>Détail d'une conversation.</w:t>
            </w:r>
          </w:p>
        </w:tc>
      </w:tr>
      <w:tr>
        <w:tc>
          <w:tcPr>
            <w:tcW w:type="dxa" w:w="1247"/>
          </w:tcPr>
          <w:p>
            <w:r/>
            <w:r>
              <w:rPr>
                <w:color w:val="333333"/>
                <w:sz w:val="21"/>
              </w:rPr>
              <w:t>POST</w:t>
            </w:r>
          </w:p>
        </w:tc>
        <w:tc>
          <w:tcPr>
            <w:tcW w:type="dxa" w:w="3685"/>
          </w:tcPr>
          <w:p>
            <w:r/>
            <w:r>
              <w:rPr>
                <w:color w:val="333333"/>
                <w:sz w:val="21"/>
              </w:rPr>
              <w:t>/api/chatbot/&lt;id&gt;/message/</w:t>
            </w:r>
          </w:p>
        </w:tc>
        <w:tc>
          <w:tcPr>
            <w:tcW w:type="dxa" w:w="3969"/>
          </w:tcPr>
          <w:p>
            <w:r/>
            <w:r>
              <w:rPr>
                <w:color w:val="333333"/>
                <w:sz w:val="21"/>
              </w:rPr>
              <w:t>Envoi d'un message au chatbot.</w:t>
            </w:r>
          </w:p>
        </w:tc>
      </w:tr>
      <w:tr>
        <w:tc>
          <w:tcPr>
            <w:tcW w:type="dxa" w:w="1247"/>
          </w:tcPr>
          <w:p>
            <w:r/>
            <w:r>
              <w:rPr>
                <w:color w:val="333333"/>
                <w:sz w:val="21"/>
              </w:rPr>
              <w:t>DELETE</w:t>
            </w:r>
          </w:p>
        </w:tc>
        <w:tc>
          <w:tcPr>
            <w:tcW w:type="dxa" w:w="3685"/>
          </w:tcPr>
          <w:p>
            <w:r/>
            <w:r>
              <w:rPr>
                <w:color w:val="333333"/>
                <w:sz w:val="21"/>
              </w:rPr>
              <w:t>/api/chatbot/&lt;id&gt;/</w:t>
            </w:r>
          </w:p>
        </w:tc>
        <w:tc>
          <w:tcPr>
            <w:tcW w:type="dxa" w:w="3969"/>
          </w:tcPr>
          <w:p>
            <w:r/>
            <w:r>
              <w:rPr>
                <w:color w:val="333333"/>
                <w:sz w:val="21"/>
              </w:rPr>
              <w:t>Suppression d'une conversation.</w:t>
            </w:r>
          </w:p>
        </w:tc>
      </w:tr>
      <w:tr>
        <w:tc>
          <w:tcPr>
            <w:tcW w:type="dxa" w:w="1247"/>
          </w:tcPr>
          <w:p>
            <w:r/>
            <w:r>
              <w:rPr>
                <w:color w:val="333333"/>
                <w:sz w:val="21"/>
              </w:rPr>
              <w:t>GET</w:t>
            </w:r>
          </w:p>
        </w:tc>
        <w:tc>
          <w:tcPr>
            <w:tcW w:type="dxa" w:w="3685"/>
          </w:tcPr>
          <w:p>
            <w:r/>
            <w:r>
              <w:rPr>
                <w:color w:val="333333"/>
                <w:sz w:val="21"/>
              </w:rPr>
              <w:t>/api/reclamations/</w:t>
            </w:r>
          </w:p>
        </w:tc>
        <w:tc>
          <w:tcPr>
            <w:tcW w:type="dxa" w:w="3969"/>
          </w:tcPr>
          <w:p>
            <w:r/>
            <w:r>
              <w:rPr>
                <w:color w:val="333333"/>
                <w:sz w:val="21"/>
              </w:rPr>
              <w:t>Liste des réclamations (administration).</w:t>
            </w:r>
          </w:p>
        </w:tc>
      </w:tr>
      <w:tr>
        <w:tc>
          <w:tcPr>
            <w:tcW w:type="dxa" w:w="1247"/>
          </w:tcPr>
          <w:p>
            <w:r/>
            <w:r>
              <w:rPr>
                <w:color w:val="333333"/>
                <w:sz w:val="21"/>
              </w:rPr>
              <w:t>GET</w:t>
            </w:r>
          </w:p>
        </w:tc>
        <w:tc>
          <w:tcPr>
            <w:tcW w:type="dxa" w:w="3685"/>
          </w:tcPr>
          <w:p>
            <w:r/>
            <w:r>
              <w:rPr>
                <w:color w:val="333333"/>
                <w:sz w:val="21"/>
              </w:rPr>
              <w:t>/api/reclamations/&lt;id&gt;/</w:t>
            </w:r>
          </w:p>
        </w:tc>
        <w:tc>
          <w:tcPr>
            <w:tcW w:type="dxa" w:w="3969"/>
          </w:tcPr>
          <w:p>
            <w:r/>
            <w:r>
              <w:rPr>
                <w:color w:val="333333"/>
                <w:sz w:val="21"/>
              </w:rPr>
              <w:t>Détail d'une réclamation (administration).</w:t>
            </w:r>
          </w:p>
        </w:tc>
      </w:tr>
      <w:tr>
        <w:tc>
          <w:tcPr>
            <w:tcW w:type="dxa" w:w="1247"/>
          </w:tcPr>
          <w:p>
            <w:r/>
            <w:r>
              <w:rPr>
                <w:color w:val="333333"/>
                <w:sz w:val="21"/>
              </w:rPr>
              <w:t>PATCH</w:t>
            </w:r>
          </w:p>
        </w:tc>
        <w:tc>
          <w:tcPr>
            <w:tcW w:type="dxa" w:w="3685"/>
          </w:tcPr>
          <w:p>
            <w:r/>
            <w:r>
              <w:rPr>
                <w:color w:val="333333"/>
                <w:sz w:val="21"/>
              </w:rPr>
              <w:t>/api/reclamations/&lt;id&gt;/statut/</w:t>
            </w:r>
          </w:p>
        </w:tc>
        <w:tc>
          <w:tcPr>
            <w:tcW w:type="dxa" w:w="3969"/>
          </w:tcPr>
          <w:p>
            <w:r/>
            <w:r>
              <w:rPr>
                <w:color w:val="333333"/>
                <w:sz w:val="21"/>
              </w:rPr>
              <w:t>Mise à jour du statut (administration).</w:t>
            </w:r>
          </w:p>
        </w:tc>
      </w:tr>
      <w:tr>
        <w:tc>
          <w:tcPr>
            <w:tcW w:type="dxa" w:w="1247"/>
          </w:tcPr>
          <w:p>
            <w:r/>
            <w:r>
              <w:rPr>
                <w:color w:val="333333"/>
                <w:sz w:val="21"/>
              </w:rPr>
              <w:t>POST</w:t>
            </w:r>
          </w:p>
        </w:tc>
        <w:tc>
          <w:tcPr>
            <w:tcW w:type="dxa" w:w="3685"/>
          </w:tcPr>
          <w:p>
            <w:r/>
            <w:r>
              <w:rPr>
                <w:color w:val="333333"/>
                <w:sz w:val="21"/>
              </w:rPr>
              <w:t>/api/reclamations/&lt;id&gt;/reponse/</w:t>
            </w:r>
          </w:p>
        </w:tc>
        <w:tc>
          <w:tcPr>
            <w:tcW w:type="dxa" w:w="3969"/>
          </w:tcPr>
          <w:p>
            <w:r/>
            <w:r>
              <w:rPr>
                <w:color w:val="333333"/>
                <w:sz w:val="21"/>
              </w:rPr>
              <w:t>Ajout d'une réponse de l'administration.</w:t>
            </w:r>
          </w:p>
        </w:tc>
      </w:tr>
      <w:tr>
        <w:tc>
          <w:tcPr>
            <w:tcW w:type="dxa" w:w="1247"/>
          </w:tcPr>
          <w:p>
            <w:r/>
            <w:r>
              <w:rPr>
                <w:color w:val="333333"/>
                <w:sz w:val="21"/>
              </w:rPr>
              <w:t>GET</w:t>
            </w:r>
          </w:p>
        </w:tc>
        <w:tc>
          <w:tcPr>
            <w:tcW w:type="dxa" w:w="3685"/>
          </w:tcPr>
          <w:p>
            <w:r/>
            <w:r>
              <w:rPr>
                <w:color w:val="333333"/>
                <w:sz w:val="21"/>
              </w:rPr>
              <w:t>/api/reclamations/dashboard/</w:t>
            </w:r>
          </w:p>
        </w:tc>
        <w:tc>
          <w:tcPr>
            <w:tcW w:type="dxa" w:w="3969"/>
          </w:tcPr>
          <w:p>
            <w:r/>
            <w:r>
              <w:rPr>
                <w:color w:val="333333"/>
                <w:sz w:val="21"/>
              </w:rPr>
              <w:t>Statistiques globales.</w:t>
            </w:r>
          </w:p>
        </w:tc>
      </w:tr>
      <w:tr>
        <w:tc>
          <w:tcPr>
            <w:tcW w:type="dxa" w:w="1247"/>
          </w:tcPr>
          <w:p>
            <w:r/>
            <w:r>
              <w:rPr>
                <w:color w:val="333333"/>
                <w:sz w:val="21"/>
              </w:rPr>
              <w:t>GET</w:t>
            </w:r>
          </w:p>
        </w:tc>
        <w:tc>
          <w:tcPr>
            <w:tcW w:type="dxa" w:w="3685"/>
          </w:tcPr>
          <w:p>
            <w:r/>
            <w:r>
              <w:rPr>
                <w:color w:val="333333"/>
                <w:sz w:val="21"/>
              </w:rPr>
              <w:t>/api/reclamations/mes-reclamations/</w:t>
            </w:r>
          </w:p>
        </w:tc>
        <w:tc>
          <w:tcPr>
            <w:tcW w:type="dxa" w:w="3969"/>
          </w:tcPr>
          <w:p>
            <w:r/>
            <w:r>
              <w:rPr>
                <w:color w:val="333333"/>
                <w:sz w:val="21"/>
              </w:rPr>
              <w:t>Mes réclamations (étudiant).</w:t>
            </w:r>
          </w:p>
        </w:tc>
      </w:tr>
      <w:tr>
        <w:tc>
          <w:tcPr>
            <w:tcW w:type="dxa" w:w="1247"/>
          </w:tcPr>
          <w:p>
            <w:r/>
            <w:r>
              <w:rPr>
                <w:color w:val="333333"/>
                <w:sz w:val="21"/>
              </w:rPr>
              <w:t>PATCH</w:t>
            </w:r>
          </w:p>
        </w:tc>
        <w:tc>
          <w:tcPr>
            <w:tcW w:type="dxa" w:w="3685"/>
          </w:tcPr>
          <w:p>
            <w:r/>
            <w:r>
              <w:rPr>
                <w:color w:val="333333"/>
                <w:sz w:val="21"/>
              </w:rPr>
              <w:t>/api/reclamations/mes-reclamations/&lt;id&gt;/</w:t>
            </w:r>
          </w:p>
        </w:tc>
        <w:tc>
          <w:tcPr>
            <w:tcW w:type="dxa" w:w="3969"/>
          </w:tcPr>
          <w:p>
            <w:r/>
            <w:r>
              <w:rPr>
                <w:color w:val="333333"/>
                <w:sz w:val="21"/>
              </w:rPr>
              <w:t>Modification d'une réclamation (statut Soumise).</w:t>
            </w:r>
          </w:p>
        </w:tc>
      </w:tr>
      <w:tr>
        <w:tc>
          <w:tcPr>
            <w:tcW w:type="dxa" w:w="1247"/>
          </w:tcPr>
          <w:p>
            <w:r/>
            <w:r>
              <w:rPr>
                <w:color w:val="333333"/>
                <w:sz w:val="21"/>
              </w:rPr>
              <w:t>DELETE</w:t>
            </w:r>
          </w:p>
        </w:tc>
        <w:tc>
          <w:tcPr>
            <w:tcW w:type="dxa" w:w="3685"/>
          </w:tcPr>
          <w:p>
            <w:r/>
            <w:r>
              <w:rPr>
                <w:color w:val="333333"/>
                <w:sz w:val="21"/>
              </w:rPr>
              <w:t>/api/reclamations/mes-reclamations/&lt;id&gt;/</w:t>
            </w:r>
          </w:p>
        </w:tc>
        <w:tc>
          <w:tcPr>
            <w:tcW w:type="dxa" w:w="3969"/>
          </w:tcPr>
          <w:p>
            <w:r/>
            <w:r>
              <w:rPr>
                <w:color w:val="333333"/>
                <w:sz w:val="21"/>
              </w:rPr>
              <w:t>Suppression d'une réclamation (statut Soumise).</w:t>
            </w:r>
          </w:p>
        </w:tc>
      </w:tr>
    </w:tbl>
    <w:sectPr w:rsidR="00FC693F" w:rsidRPr="0006063C" w:rsidSect="00034616">
      <w:headerReference w:type="default" r:id="rId9"/>
      <w:footerReference w:type="default" r:id="rId10"/>
      <w:pgSz w:w="12240" w:h="15840"/>
      <w:pgMar w:top="1361" w:right="1417" w:bottom="1247"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8"/>
      </w:rPr>
      <w:t xml:space="preserve">Année universitaire 2025 — 2026   |   </w:t>
    </w:r>
    <w:r>
      <w:rPr>
        <w:color w:val="6B6B6B"/>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B38E3F"/>
      </w:pBdr>
    </w:pPr>
    <w:r>
      <w:rPr>
        <w:i/>
        <w:color w:val="6B6B6B"/>
        <w:sz w:val="18"/>
      </w:rPr>
      <w:t>Rapport de projet — Chatbot des réclamations académiques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