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2CD7" w14:textId="79B443F3" w:rsidR="0097347F" w:rsidRPr="00A97C32" w:rsidRDefault="00D91252" w:rsidP="00D912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3B5C6D" wp14:editId="43540C2A">
            <wp:extent cx="59436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78F" w14:textId="4D902FF7" w:rsidR="0097347F" w:rsidRPr="00A97C32" w:rsidRDefault="0097347F" w:rsidP="009734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TGANet</w:t>
      </w:r>
      <w:proofErr w:type="spellEnd"/>
    </w:p>
    <w:p w14:paraId="2F8D00E8" w14:textId="2209086E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soi).</w:t>
      </w:r>
    </w:p>
    <w:p w14:paraId="4F951C02" w14:textId="280690F8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Block 1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Block 4</w:t>
      </w:r>
      <w:r w:rsidRPr="00A97C3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1EF44852" w14:textId="0D8F97A1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>Feature Enhancement Modules (FEM)</w:t>
      </w:r>
      <w:r w:rsidRPr="00A97C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FEM,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58B8AAC4" w14:textId="6CB16AAF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Concat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FEM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6D56B0FC" w14:textId="052A4220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>Decoder Blocks</w:t>
      </w:r>
      <w:r w:rsidRPr="00A97C3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41377548" w14:textId="7E8CBB1A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>Label Attention</w:t>
      </w:r>
      <w:r w:rsidRPr="00A97C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77F2D5D8" w14:textId="1482E439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>Multi-Scale Feature Aggregation (MSFA):</w:t>
      </w:r>
      <w:r w:rsidRPr="00A97C32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polyp.</w:t>
      </w:r>
    </w:p>
    <w:p w14:paraId="7C7A10C1" w14:textId="71EFD345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Đầu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Ra:</w:t>
      </w:r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polyp.</w:t>
      </w:r>
    </w:p>
    <w:p w14:paraId="1888E219" w14:textId="7790F5E3" w:rsidR="0097347F" w:rsidRPr="00A97C32" w:rsidRDefault="0097347F" w:rsidP="0097347F">
      <w:pPr>
        <w:rPr>
          <w:rFonts w:ascii="Times New Roman" w:hAnsi="Times New Roman" w:cs="Times New Roman"/>
          <w:sz w:val="26"/>
          <w:szCs w:val="26"/>
        </w:rPr>
      </w:pPr>
    </w:p>
    <w:p w14:paraId="0F35F902" w14:textId="249E78CD" w:rsidR="0097347F" w:rsidRPr="00A97C32" w:rsidRDefault="0097347F" w:rsidP="0097347F">
      <w:pPr>
        <w:rPr>
          <w:rFonts w:ascii="Times New Roman" w:hAnsi="Times New Roman" w:cs="Times New Roman"/>
          <w:sz w:val="26"/>
          <w:szCs w:val="26"/>
        </w:rPr>
      </w:pPr>
    </w:p>
    <w:p w14:paraId="6E8D175A" w14:textId="77777777" w:rsidR="0097347F" w:rsidRPr="00A97C32" w:rsidRDefault="0097347F" w:rsidP="0097347F">
      <w:pPr>
        <w:rPr>
          <w:rFonts w:ascii="Times New Roman" w:hAnsi="Times New Roman" w:cs="Times New Roman"/>
          <w:sz w:val="26"/>
          <w:szCs w:val="26"/>
        </w:rPr>
      </w:pPr>
    </w:p>
    <w:p w14:paraId="1A39C134" w14:textId="66AE1BB5" w:rsidR="0097347F" w:rsidRPr="00A97C32" w:rsidRDefault="0097347F" w:rsidP="009734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>Feature Enhancement Module (FEM)</w:t>
      </w:r>
    </w:p>
    <w:p w14:paraId="4069E66A" w14:textId="671CCC13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FEM.</w:t>
      </w:r>
    </w:p>
    <w:p w14:paraId="6583399F" w14:textId="23BCA72C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1x1 CBR (r=1):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kernel 1x1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17660FA4" w14:textId="0D96AB05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3x3 CBR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dilations (r=6, 12, 18): </w:t>
      </w:r>
      <w:r w:rsidRPr="00A97C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682B98E2" w14:textId="35C5D174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Channel Attention Module (CAM):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01012F6D" w14:textId="4A655680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Concatenation: </w:t>
      </w:r>
      <w:r w:rsidRPr="00A97C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10466AF9" w14:textId="77777777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3x3 Conv + BN: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batch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2CB43D0D" w14:textId="7E6C0591" w:rsidR="0097347F" w:rsidRPr="00A97C32" w:rsidRDefault="0097347F" w:rsidP="00973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sz w:val="26"/>
          <w:szCs w:val="26"/>
        </w:rPr>
        <w:t xml:space="preserve">Spatial Attention Module (SAM):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30DD1C8F" w14:textId="6D41C876" w:rsidR="00BA7ACE" w:rsidRPr="00A97C32" w:rsidRDefault="0097347F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Ra: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0FB457F9" w14:textId="77777777" w:rsidR="00BA7ACE" w:rsidRPr="00A97C32" w:rsidRDefault="00BA7ACE" w:rsidP="00BA7AC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E8ED66" w14:textId="2D728578" w:rsidR="0097347F" w:rsidRPr="00A97C32" w:rsidRDefault="0097347F" w:rsidP="009734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Decoder Block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Label Attention</w:t>
      </w:r>
    </w:p>
    <w:p w14:paraId="0F69E2D2" w14:textId="77777777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97C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FEM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1D77156D" w14:textId="6CD37F07" w:rsidR="0097347F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Upsample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190417FF" w14:textId="77777777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Concat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97C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4D194749" w14:textId="77777777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1x1 CBR + 3x3 Conv + BN: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batch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5DD09774" w14:textId="77777777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Label Attention: </w:t>
      </w:r>
      <w:r w:rsidRPr="00A97C3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264F3879" w14:textId="77777777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CBAM (Convolutional Block Attention Module):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08BD215D" w14:textId="149F9DBD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Ra:</w:t>
      </w:r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4A730A91" w14:textId="7626E612" w:rsidR="00BA7ACE" w:rsidRPr="00A97C32" w:rsidRDefault="00BA7ACE" w:rsidP="00BA7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A97C32">
        <w:rPr>
          <w:rFonts w:ascii="Times New Roman" w:hAnsi="Times New Roman" w:cs="Times New Roman"/>
          <w:b/>
          <w:bCs/>
          <w:sz w:val="26"/>
          <w:szCs w:val="26"/>
        </w:rPr>
        <w:t>mát</w:t>
      </w:r>
      <w:proofErr w:type="spellEnd"/>
      <w:r w:rsidRPr="00A97C3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A97C32">
        <w:rPr>
          <w:rFonts w:ascii="Times New Roman" w:hAnsi="Times New Roman" w:cs="Times New Roman"/>
          <w:b/>
          <w:bCs/>
          <w:sz w:val="26"/>
          <w:szCs w:val="26"/>
        </w:rPr>
        <w:t>loss function)</w:t>
      </w:r>
    </w:p>
    <w:p w14:paraId="4D553640" w14:textId="197117C1" w:rsidR="00BA7ACE" w:rsidRPr="00A97C32" w:rsidRDefault="00BA7ACE" w:rsidP="00BA7AC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002E028" wp14:editId="6F99EE81">
            <wp:extent cx="2468880" cy="3645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696" cy="3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A8F5CC" w14:textId="0DB619B8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(binary cross-entropy)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dice</w:t>
      </w:r>
    </w:p>
    <w:p w14:paraId="1E055255" w14:textId="145016EC" w:rsidR="00BA7ACE" w:rsidRPr="00A97C32" w:rsidRDefault="00BA7ACE" w:rsidP="00BA7AC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F97F09" wp14:editId="3ACAE215">
            <wp:extent cx="2415540" cy="487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882" cy="4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309" w14:textId="448938DA" w:rsidR="00BA7ACE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cross-entropy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polyp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polyp.</w:t>
      </w:r>
    </w:p>
    <w:p w14:paraId="5F56E6C6" w14:textId="77777777" w:rsidR="00A97C32" w:rsidRPr="00A97C32" w:rsidRDefault="00A97C32" w:rsidP="00A97C32">
      <w:pPr>
        <w:rPr>
          <w:rFonts w:ascii="Times New Roman" w:hAnsi="Times New Roman" w:cs="Times New Roman"/>
          <w:sz w:val="26"/>
          <w:szCs w:val="26"/>
        </w:rPr>
      </w:pPr>
    </w:p>
    <w:p w14:paraId="2112B567" w14:textId="77777777" w:rsidR="00BA7ACE" w:rsidRPr="00A97C32" w:rsidRDefault="00BA7ACE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97C32">
        <w:rPr>
          <w:rFonts w:ascii="Times New Roman" w:hAnsi="Times New Roman" w:cs="Times New Roman"/>
          <w:b/>
          <w:bCs/>
          <w:sz w:val="26"/>
          <w:szCs w:val="26"/>
        </w:rPr>
        <w:t>Embedding Fusion</w:t>
      </w:r>
      <w:r w:rsidRPr="00A97C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byte-pair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polyp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C3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97C32">
        <w:rPr>
          <w:rFonts w:ascii="Times New Roman" w:hAnsi="Times New Roman" w:cs="Times New Roman"/>
          <w:sz w:val="26"/>
          <w:szCs w:val="26"/>
        </w:rPr>
        <w:t>.</w:t>
      </w:r>
    </w:p>
    <w:p w14:paraId="4EAF6B46" w14:textId="15FC5870" w:rsidR="00BA7ACE" w:rsidRPr="00A97C32" w:rsidRDefault="00A97C32" w:rsidP="00BA7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Connect</w:t>
      </w:r>
      <w:r w:rsidR="00BA7ACE" w:rsidRPr="00A97C32">
        <w:rPr>
          <w:rFonts w:ascii="Times New Roman" w:hAnsi="Times New Roman" w:cs="Times New Roman"/>
          <w:b/>
          <w:bCs/>
          <w:sz w:val="26"/>
          <w:szCs w:val="26"/>
        </w:rPr>
        <w:t xml:space="preserve"> Residual</w:t>
      </w:r>
      <w:r w:rsidR="00BA7ACE" w:rsidRPr="00A97C3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residual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7ACE" w:rsidRPr="00A97C3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A7ACE" w:rsidRPr="00A97C32">
        <w:rPr>
          <w:rFonts w:ascii="Times New Roman" w:hAnsi="Times New Roman" w:cs="Times New Roman"/>
          <w:sz w:val="26"/>
          <w:szCs w:val="26"/>
        </w:rPr>
        <w:t>.</w:t>
      </w:r>
    </w:p>
    <w:sectPr w:rsidR="00BA7ACE" w:rsidRPr="00A9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054D"/>
    <w:multiLevelType w:val="hybridMultilevel"/>
    <w:tmpl w:val="4456EE08"/>
    <w:lvl w:ilvl="0" w:tplc="54FEEB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5E11"/>
    <w:multiLevelType w:val="hybridMultilevel"/>
    <w:tmpl w:val="356E1AD4"/>
    <w:lvl w:ilvl="0" w:tplc="52FAAD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4325F"/>
    <w:multiLevelType w:val="hybridMultilevel"/>
    <w:tmpl w:val="F730AE78"/>
    <w:lvl w:ilvl="0" w:tplc="9DC65E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62829"/>
    <w:multiLevelType w:val="hybridMultilevel"/>
    <w:tmpl w:val="855C8E38"/>
    <w:lvl w:ilvl="0" w:tplc="69EE65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B8"/>
    <w:rsid w:val="000D119A"/>
    <w:rsid w:val="001F3DB8"/>
    <w:rsid w:val="00205D0A"/>
    <w:rsid w:val="0097347F"/>
    <w:rsid w:val="00A97C32"/>
    <w:rsid w:val="00BA7ACE"/>
    <w:rsid w:val="00D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4BC4"/>
  <w15:chartTrackingRefBased/>
  <w15:docId w15:val="{23498546-EBD0-407D-B1D7-658DF183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Đại Thắng</dc:creator>
  <cp:keywords/>
  <dc:description/>
  <cp:lastModifiedBy>Lê Đại Thắng</cp:lastModifiedBy>
  <cp:revision>2</cp:revision>
  <dcterms:created xsi:type="dcterms:W3CDTF">2024-05-27T07:55:00Z</dcterms:created>
  <dcterms:modified xsi:type="dcterms:W3CDTF">2024-05-27T08:19:00Z</dcterms:modified>
</cp:coreProperties>
</file>