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03229" w:rsidR="002666A5" w:rsidP="002666A5" w:rsidRDefault="00380BC0" w14:paraId="74CF8937" w14:textId="585B0467">
      <w:pPr>
        <w:pStyle w:val="Title"/>
        <w:rPr>
          <w:b/>
          <w:bCs/>
          <w:sz w:val="52"/>
          <w:szCs w:val="52"/>
        </w:rPr>
      </w:pPr>
      <w:r>
        <w:rPr>
          <w:b/>
          <w:bCs/>
          <w:sz w:val="52"/>
          <w:szCs w:val="52"/>
        </w:rPr>
        <w:t>Dossier de conception</w:t>
      </w:r>
    </w:p>
    <w:p w:rsidR="002666A5" w:rsidP="002666A5" w:rsidRDefault="002666A5" w14:paraId="3D43EEF2" w14:textId="77777777"/>
    <w:p w:rsidR="75936EAF" w:rsidP="7D9BF890" w:rsidRDefault="75936EAF" w14:paraId="6292D162" w14:textId="04A9E5CE">
      <w:pPr>
        <w:pStyle w:val="Normal"/>
        <w:suppressLineNumbers w:val="0"/>
        <w:bidi w:val="0"/>
        <w:spacing w:before="0" w:beforeAutospacing="off" w:after="160" w:afterAutospacing="off" w:line="300" w:lineRule="auto"/>
        <w:ind w:left="0" w:right="0"/>
        <w:jc w:val="center"/>
        <w:rPr>
          <w:sz w:val="32"/>
          <w:szCs w:val="32"/>
        </w:rPr>
      </w:pPr>
      <w:r w:rsidRPr="54E6769B" w:rsidR="75936EAF">
        <w:rPr>
          <w:sz w:val="28"/>
          <w:szCs w:val="28"/>
        </w:rPr>
        <w:t xml:space="preserve">Version </w:t>
      </w:r>
      <w:r w:rsidRPr="54E6769B" w:rsidR="703502A1">
        <w:rPr>
          <w:sz w:val="28"/>
          <w:szCs w:val="28"/>
        </w:rPr>
        <w:t>3.0</w:t>
      </w:r>
      <w:r w:rsidRPr="54E6769B" w:rsidR="12A403C3">
        <w:rPr>
          <w:sz w:val="28"/>
          <w:szCs w:val="28"/>
        </w:rPr>
        <w:t>.0</w:t>
      </w:r>
    </w:p>
    <w:p w:rsidR="002666A5" w:rsidP="002666A5" w:rsidRDefault="002666A5" w14:paraId="6E6B55F5" w14:textId="77777777"/>
    <w:p w:rsidR="002666A5" w:rsidP="002666A5" w:rsidRDefault="002666A5" w14:paraId="384F3B43" w14:textId="77777777"/>
    <w:tbl>
      <w:tblPr>
        <w:tblStyle w:val="TableGrid"/>
        <w:tblW w:w="0" w:type="auto"/>
        <w:tblLook w:val="04A0" w:firstRow="1" w:lastRow="0" w:firstColumn="1" w:lastColumn="0" w:noHBand="0" w:noVBand="1"/>
      </w:tblPr>
      <w:tblGrid>
        <w:gridCol w:w="4531"/>
        <w:gridCol w:w="4531"/>
      </w:tblGrid>
      <w:tr w:rsidR="002666A5" w:rsidTr="54E6769B" w14:paraId="57716812" w14:textId="77777777">
        <w:tc>
          <w:tcPr>
            <w:tcW w:w="4531" w:type="dxa"/>
            <w:shd w:val="clear" w:color="auto" w:fill="A0ACB2" w:themeFill="background2" w:themeFillShade="BF"/>
            <w:tcMar/>
          </w:tcPr>
          <w:p w:rsidRPr="00603229" w:rsidR="002666A5" w:rsidP="002666A5" w:rsidRDefault="002666A5" w14:paraId="2548C9F7" w14:textId="7A47074D">
            <w:pPr>
              <w:pStyle w:val="Subtitle"/>
              <w:rPr>
                <w:b/>
                <w:bCs/>
                <w:color w:val="192D3A" w:themeColor="text2" w:themeShade="80"/>
              </w:rPr>
            </w:pPr>
            <w:r w:rsidRPr="00603229">
              <w:rPr>
                <w:b/>
                <w:bCs/>
                <w:color w:val="192D3A" w:themeColor="text2" w:themeShade="80"/>
              </w:rPr>
              <w:t>Date d’application</w:t>
            </w:r>
          </w:p>
        </w:tc>
        <w:tc>
          <w:tcPr>
            <w:tcW w:w="4531" w:type="dxa"/>
            <w:tcMar/>
          </w:tcPr>
          <w:p w:rsidRPr="002666A5" w:rsidR="002666A5" w:rsidP="002666A5" w:rsidRDefault="44FE2F7C" w14:paraId="7478C02D" w14:textId="0AAFF21A">
            <w:pPr>
              <w:rPr>
                <w:rStyle w:val="Emphasis"/>
              </w:rPr>
            </w:pPr>
            <w:r w:rsidRPr="4EF4C5A8">
              <w:rPr>
                <w:rStyle w:val="Emphasis"/>
              </w:rPr>
              <w:t>26/09/2023</w:t>
            </w:r>
          </w:p>
        </w:tc>
      </w:tr>
      <w:tr w:rsidR="002666A5" w:rsidTr="54E6769B" w14:paraId="3152496A" w14:textId="77777777">
        <w:tc>
          <w:tcPr>
            <w:tcW w:w="4531" w:type="dxa"/>
            <w:shd w:val="clear" w:color="auto" w:fill="A0ACB2" w:themeFill="background2" w:themeFillShade="BF"/>
            <w:tcMar/>
          </w:tcPr>
          <w:p w:rsidRPr="00603229" w:rsidR="002666A5" w:rsidP="002666A5" w:rsidRDefault="002666A5" w14:paraId="34B25FC5" w14:textId="15678DEA">
            <w:pPr>
              <w:pStyle w:val="Subtitle"/>
              <w:rPr>
                <w:b/>
                <w:bCs/>
                <w:color w:val="192D3A" w:themeColor="text2" w:themeShade="80"/>
              </w:rPr>
            </w:pPr>
            <w:r w:rsidRPr="00603229">
              <w:rPr>
                <w:b/>
                <w:bCs/>
                <w:color w:val="192D3A" w:themeColor="text2" w:themeShade="80"/>
              </w:rPr>
              <w:t>Date de dernière révision</w:t>
            </w:r>
          </w:p>
        </w:tc>
        <w:tc>
          <w:tcPr>
            <w:tcW w:w="4531" w:type="dxa"/>
            <w:tcMar/>
          </w:tcPr>
          <w:p w:rsidRPr="002666A5" w:rsidR="002666A5" w:rsidP="002666A5" w:rsidRDefault="06730BF1" w14:paraId="3A10CB41" w14:textId="2F41401D">
            <w:pPr>
              <w:rPr>
                <w:rStyle w:val="Emphasis"/>
              </w:rPr>
            </w:pPr>
            <w:r w:rsidRPr="54E6769B" w:rsidR="14ACADC5">
              <w:rPr>
                <w:rStyle w:val="Emphasis"/>
              </w:rPr>
              <w:t>02</w:t>
            </w:r>
            <w:r w:rsidRPr="54E6769B" w:rsidR="63D1C3D8">
              <w:rPr>
                <w:rStyle w:val="Emphasis"/>
              </w:rPr>
              <w:t>/0</w:t>
            </w:r>
            <w:r w:rsidRPr="54E6769B" w:rsidR="5372D970">
              <w:rPr>
                <w:rStyle w:val="Emphasis"/>
              </w:rPr>
              <w:t>5</w:t>
            </w:r>
            <w:r w:rsidRPr="54E6769B" w:rsidR="63D1C3D8">
              <w:rPr>
                <w:rStyle w:val="Emphasis"/>
              </w:rPr>
              <w:t>/2024</w:t>
            </w:r>
          </w:p>
        </w:tc>
      </w:tr>
    </w:tbl>
    <w:p w:rsidRPr="002666A5" w:rsidR="002666A5" w:rsidP="002666A5" w:rsidRDefault="002666A5" w14:paraId="0E776620" w14:textId="77777777"/>
    <w:tbl>
      <w:tblPr>
        <w:tblStyle w:val="TableGrid"/>
        <w:tblW w:w="0" w:type="auto"/>
        <w:tblLook w:val="04A0" w:firstRow="1" w:lastRow="0" w:firstColumn="1" w:lastColumn="0" w:noHBand="0" w:noVBand="1"/>
      </w:tblPr>
      <w:tblGrid>
        <w:gridCol w:w="4531"/>
        <w:gridCol w:w="4531"/>
      </w:tblGrid>
      <w:tr w:rsidR="002666A5" w:rsidTr="4EF4C5A8" w14:paraId="6582214D" w14:textId="77777777">
        <w:tc>
          <w:tcPr>
            <w:tcW w:w="4531" w:type="dxa"/>
            <w:shd w:val="clear" w:color="auto" w:fill="A0ACB2" w:themeFill="background2" w:themeFillShade="BF"/>
          </w:tcPr>
          <w:p w:rsidRPr="00603229" w:rsidR="002666A5" w:rsidP="002666A5" w:rsidRDefault="002666A5" w14:paraId="5C62AE0F" w14:textId="4255107C">
            <w:pPr>
              <w:pStyle w:val="Subtitle"/>
              <w:rPr>
                <w:b/>
                <w:bCs/>
                <w:color w:val="192D3A" w:themeColor="text2" w:themeShade="80"/>
              </w:rPr>
            </w:pPr>
            <w:r w:rsidRPr="00603229">
              <w:rPr>
                <w:b/>
                <w:bCs/>
                <w:color w:val="192D3A" w:themeColor="text2" w:themeShade="80"/>
              </w:rPr>
              <w:t>Administrateur responsable</w:t>
            </w:r>
          </w:p>
        </w:tc>
        <w:tc>
          <w:tcPr>
            <w:tcW w:w="4531" w:type="dxa"/>
          </w:tcPr>
          <w:p w:rsidRPr="002666A5" w:rsidR="002666A5" w:rsidP="4EF4C5A8" w:rsidRDefault="76660FCE" w14:paraId="50BC5E7F" w14:textId="2F99842C">
            <w:pPr>
              <w:pStyle w:val="Subtitle"/>
              <w:jc w:val="left"/>
              <w:rPr>
                <w:rStyle w:val="SubtleEmphasis"/>
              </w:rPr>
            </w:pPr>
            <w:r w:rsidRPr="4EF4C5A8">
              <w:rPr>
                <w:rStyle w:val="SubtleEmphasis"/>
              </w:rPr>
              <w:t>ARANDA François-Xavier</w:t>
            </w:r>
          </w:p>
        </w:tc>
      </w:tr>
      <w:tr w:rsidR="002666A5" w:rsidTr="4EF4C5A8" w14:paraId="0DC29805" w14:textId="77777777">
        <w:tc>
          <w:tcPr>
            <w:tcW w:w="4531" w:type="dxa"/>
            <w:shd w:val="clear" w:color="auto" w:fill="A0ACB2" w:themeFill="background2" w:themeFillShade="BF"/>
          </w:tcPr>
          <w:p w:rsidRPr="00603229" w:rsidR="002666A5" w:rsidP="002666A5" w:rsidRDefault="002666A5" w14:paraId="4C4467C8" w14:textId="6E852ADC">
            <w:pPr>
              <w:pStyle w:val="Subtitle"/>
              <w:rPr>
                <w:b/>
                <w:bCs/>
                <w:color w:val="192D3A" w:themeColor="text2" w:themeShade="80"/>
              </w:rPr>
            </w:pPr>
            <w:r w:rsidRPr="00603229">
              <w:rPr>
                <w:b/>
                <w:bCs/>
                <w:color w:val="192D3A" w:themeColor="text2" w:themeShade="80"/>
              </w:rPr>
              <w:t>Coordonnées</w:t>
            </w:r>
          </w:p>
        </w:tc>
        <w:tc>
          <w:tcPr>
            <w:tcW w:w="4531" w:type="dxa"/>
          </w:tcPr>
          <w:p w:rsidRPr="002666A5" w:rsidR="002666A5" w:rsidP="4EF4C5A8" w:rsidRDefault="1C503124" w14:paraId="774E3134" w14:textId="5EF1989C">
            <w:pPr>
              <w:pStyle w:val="Subtitle"/>
              <w:jc w:val="left"/>
              <w:rPr>
                <w:rStyle w:val="SubtleEmphasis"/>
              </w:rPr>
            </w:pPr>
            <w:r w:rsidRPr="4EF4C5A8">
              <w:rPr>
                <w:rStyle w:val="SubtleEmphasis"/>
              </w:rPr>
              <w:t>f.aranda@campus-igs-toulouse.fr</w:t>
            </w:r>
          </w:p>
        </w:tc>
      </w:tr>
    </w:tbl>
    <w:p w:rsidR="002666A5" w:rsidP="002666A5" w:rsidRDefault="002666A5" w14:paraId="310C0609" w14:textId="77777777">
      <w:pPr>
        <w:pStyle w:val="Subtitle"/>
      </w:pPr>
    </w:p>
    <w:tbl>
      <w:tblPr>
        <w:tblStyle w:val="TableGrid"/>
        <w:tblW w:w="9062" w:type="dxa"/>
        <w:tblLook w:val="04A0" w:firstRow="1" w:lastRow="0" w:firstColumn="1" w:lastColumn="0" w:noHBand="0" w:noVBand="1"/>
      </w:tblPr>
      <w:tblGrid>
        <w:gridCol w:w="9062"/>
      </w:tblGrid>
      <w:tr w:rsidRPr="00603229" w:rsidR="00603229" w:rsidTr="4EF4C5A8" w14:paraId="22D49CF1" w14:textId="77777777">
        <w:trPr>
          <w:trHeight w:val="300"/>
        </w:trPr>
        <w:tc>
          <w:tcPr>
            <w:tcW w:w="9062" w:type="dxa"/>
            <w:shd w:val="clear" w:color="auto" w:fill="A0ACB2" w:themeFill="background2" w:themeFillShade="BF"/>
          </w:tcPr>
          <w:p w:rsidRPr="00603229" w:rsidR="002666A5" w:rsidP="002666A5" w:rsidRDefault="002666A5" w14:paraId="1C5FD0A9" w14:textId="11173059">
            <w:pPr>
              <w:pStyle w:val="Subtitle"/>
              <w:rPr>
                <w:rStyle w:val="Emphasis"/>
                <w:b/>
                <w:bCs/>
                <w:i w:val="0"/>
                <w:iCs w:val="0"/>
                <w:color w:val="192D3A" w:themeColor="text2" w:themeShade="80"/>
              </w:rPr>
            </w:pPr>
            <w:r w:rsidRPr="00603229">
              <w:rPr>
                <w:rStyle w:val="Emphasis"/>
                <w:b/>
                <w:bCs/>
                <w:i w:val="0"/>
                <w:iCs w:val="0"/>
                <w:color w:val="192D3A" w:themeColor="text2" w:themeShade="80"/>
              </w:rPr>
              <w:t>S’applique à</w:t>
            </w:r>
          </w:p>
        </w:tc>
      </w:tr>
      <w:tr w:rsidR="002666A5" w:rsidTr="4EF4C5A8" w14:paraId="7324C660" w14:textId="77777777">
        <w:trPr>
          <w:trHeight w:val="525"/>
        </w:trPr>
        <w:tc>
          <w:tcPr>
            <w:tcW w:w="9062" w:type="dxa"/>
          </w:tcPr>
          <w:p w:rsidRPr="002666A5" w:rsidR="002666A5" w:rsidP="002666A5" w:rsidRDefault="0114207B" w14:paraId="51959035" w14:textId="6F156E5B">
            <w:pPr>
              <w:rPr>
                <w:rStyle w:val="Emphasis"/>
              </w:rPr>
            </w:pPr>
            <w:r w:rsidRPr="4EF4C5A8">
              <w:rPr>
                <w:rStyle w:val="Emphasis"/>
              </w:rPr>
              <w:t>PROJET LABO</w:t>
            </w:r>
          </w:p>
        </w:tc>
      </w:tr>
    </w:tbl>
    <w:p w:rsidR="002666A5" w:rsidP="4EF4C5A8" w:rsidRDefault="002666A5" w14:paraId="31DEBBB3" w14:textId="2A283CB1"/>
    <w:tbl>
      <w:tblPr>
        <w:tblStyle w:val="TableGrid"/>
        <w:tblW w:w="0" w:type="auto"/>
        <w:tblLook w:val="04A0" w:firstRow="1" w:lastRow="0" w:firstColumn="1" w:lastColumn="0" w:noHBand="0" w:noVBand="1"/>
      </w:tblPr>
      <w:tblGrid>
        <w:gridCol w:w="1812"/>
        <w:gridCol w:w="1812"/>
        <w:gridCol w:w="1812"/>
        <w:gridCol w:w="1813"/>
        <w:gridCol w:w="1813"/>
      </w:tblGrid>
      <w:tr w:rsidRPr="00603229" w:rsidR="00603229" w:rsidTr="54E6769B" w14:paraId="35BA924F" w14:textId="77777777">
        <w:tc>
          <w:tcPr>
            <w:tcW w:w="9062" w:type="dxa"/>
            <w:gridSpan w:val="5"/>
            <w:shd w:val="clear" w:color="auto" w:fill="A0ACB2" w:themeFill="background2" w:themeFillShade="BF"/>
            <w:tcMar/>
          </w:tcPr>
          <w:p w:rsidRPr="00603229" w:rsidR="002666A5" w:rsidP="002666A5" w:rsidRDefault="002666A5" w14:paraId="67FB7B6A" w14:textId="379499BC">
            <w:pPr>
              <w:pStyle w:val="Subtitle"/>
              <w:rPr>
                <w:rStyle w:val="Emphasis"/>
                <w:b/>
                <w:bCs/>
                <w:i w:val="0"/>
                <w:iCs w:val="0"/>
                <w:color w:val="192D3A" w:themeColor="text2" w:themeShade="80"/>
              </w:rPr>
            </w:pPr>
            <w:r w:rsidRPr="00603229">
              <w:rPr>
                <w:rStyle w:val="Emphasis"/>
                <w:b/>
                <w:bCs/>
                <w:i w:val="0"/>
                <w:iCs w:val="0"/>
                <w:color w:val="192D3A" w:themeColor="text2" w:themeShade="80"/>
              </w:rPr>
              <w:t>Historique des versions</w:t>
            </w:r>
          </w:p>
        </w:tc>
      </w:tr>
      <w:tr w:rsidRPr="002666A5" w:rsidR="002666A5" w:rsidTr="54E6769B" w14:paraId="15A32442" w14:textId="77777777">
        <w:tc>
          <w:tcPr>
            <w:tcW w:w="1812" w:type="dxa"/>
            <w:shd w:val="clear" w:color="auto" w:fill="9FC0D5" w:themeFill="text2" w:themeFillTint="66"/>
            <w:tcMar/>
          </w:tcPr>
          <w:p w:rsidRPr="002666A5" w:rsidR="002666A5" w:rsidP="002666A5" w:rsidRDefault="002666A5" w14:paraId="518BC3C1" w14:textId="522C7835">
            <w:pPr>
              <w:rPr>
                <w:rStyle w:val="Strong"/>
              </w:rPr>
            </w:pPr>
            <w:r w:rsidRPr="002666A5">
              <w:rPr>
                <w:rStyle w:val="Strong"/>
              </w:rPr>
              <w:t>Version</w:t>
            </w:r>
          </w:p>
        </w:tc>
        <w:tc>
          <w:tcPr>
            <w:tcW w:w="1812" w:type="dxa"/>
            <w:shd w:val="clear" w:color="auto" w:fill="9FC0D5" w:themeFill="text2" w:themeFillTint="66"/>
            <w:tcMar/>
          </w:tcPr>
          <w:p w:rsidRPr="002666A5" w:rsidR="002666A5" w:rsidP="002666A5" w:rsidRDefault="002666A5" w14:paraId="79E1A1E5" w14:textId="2E5D0EAD">
            <w:pPr>
              <w:rPr>
                <w:rStyle w:val="Strong"/>
              </w:rPr>
            </w:pPr>
            <w:r w:rsidRPr="002666A5">
              <w:rPr>
                <w:rStyle w:val="Strong"/>
              </w:rPr>
              <w:t>Approuvé par</w:t>
            </w:r>
          </w:p>
        </w:tc>
        <w:tc>
          <w:tcPr>
            <w:tcW w:w="1812" w:type="dxa"/>
            <w:shd w:val="clear" w:color="auto" w:fill="9FC0D5" w:themeFill="text2" w:themeFillTint="66"/>
            <w:tcMar/>
          </w:tcPr>
          <w:p w:rsidRPr="002666A5" w:rsidR="002666A5" w:rsidP="002666A5" w:rsidRDefault="002666A5" w14:paraId="600CC5C6" w14:textId="29BD0E18">
            <w:pPr>
              <w:rPr>
                <w:rStyle w:val="Strong"/>
              </w:rPr>
            </w:pPr>
            <w:r w:rsidRPr="002666A5">
              <w:rPr>
                <w:rStyle w:val="Strong"/>
              </w:rPr>
              <w:t>Date de révision</w:t>
            </w:r>
          </w:p>
        </w:tc>
        <w:tc>
          <w:tcPr>
            <w:tcW w:w="1813" w:type="dxa"/>
            <w:shd w:val="clear" w:color="auto" w:fill="9FC0D5" w:themeFill="text2" w:themeFillTint="66"/>
            <w:tcMar/>
          </w:tcPr>
          <w:p w:rsidRPr="002666A5" w:rsidR="002666A5" w:rsidP="002666A5" w:rsidRDefault="002666A5" w14:paraId="650C393C" w14:textId="13BA2035">
            <w:pPr>
              <w:rPr>
                <w:rStyle w:val="Strong"/>
              </w:rPr>
            </w:pPr>
            <w:r w:rsidRPr="002666A5">
              <w:rPr>
                <w:rStyle w:val="Strong"/>
              </w:rPr>
              <w:t>Description du changement</w:t>
            </w:r>
          </w:p>
        </w:tc>
        <w:tc>
          <w:tcPr>
            <w:tcW w:w="1813" w:type="dxa"/>
            <w:shd w:val="clear" w:color="auto" w:fill="9FC0D5" w:themeFill="text2" w:themeFillTint="66"/>
            <w:tcMar/>
          </w:tcPr>
          <w:p w:rsidRPr="002666A5" w:rsidR="002666A5" w:rsidP="002666A5" w:rsidRDefault="002666A5" w14:paraId="20FC99C0" w14:textId="00575DA1">
            <w:pPr>
              <w:rPr>
                <w:rStyle w:val="Strong"/>
              </w:rPr>
            </w:pPr>
            <w:r w:rsidRPr="002666A5">
              <w:rPr>
                <w:rStyle w:val="Strong"/>
              </w:rPr>
              <w:t>Auteur</w:t>
            </w:r>
          </w:p>
        </w:tc>
      </w:tr>
      <w:tr w:rsidR="002666A5" w:rsidTr="54E6769B" w14:paraId="3A453952" w14:textId="77777777">
        <w:tc>
          <w:tcPr>
            <w:tcW w:w="1812" w:type="dxa"/>
            <w:tcMar/>
          </w:tcPr>
          <w:p w:rsidRPr="002666A5" w:rsidR="002666A5" w:rsidP="002666A5" w:rsidRDefault="03AC00A7" w14:paraId="2EB2B2B9" w14:textId="1D1B89CE">
            <w:pPr>
              <w:rPr>
                <w:rStyle w:val="Emphasis"/>
              </w:rPr>
            </w:pPr>
            <w:r w:rsidRPr="4EF4C5A8">
              <w:rPr>
                <w:rStyle w:val="Emphasis"/>
              </w:rPr>
              <w:t>1.0.0</w:t>
            </w:r>
          </w:p>
        </w:tc>
        <w:tc>
          <w:tcPr>
            <w:tcW w:w="1812" w:type="dxa"/>
            <w:tcMar/>
          </w:tcPr>
          <w:p w:rsidRPr="002666A5" w:rsidR="002666A5" w:rsidP="002666A5" w:rsidRDefault="03AC00A7" w14:paraId="187F2645" w14:textId="3E18B712">
            <w:pPr>
              <w:rPr>
                <w:rStyle w:val="Emphasis"/>
              </w:rPr>
            </w:pPr>
            <w:r w:rsidRPr="7D9BF890" w:rsidR="57F2FF0E">
              <w:rPr>
                <w:rStyle w:val="Emphasis"/>
              </w:rPr>
              <w:t xml:space="preserve">Groupe </w:t>
            </w:r>
            <w:r w:rsidRPr="7D9BF890" w:rsidR="588EB64F">
              <w:rPr>
                <w:rStyle w:val="Emphasis"/>
              </w:rPr>
              <w:t>B3</w:t>
            </w:r>
          </w:p>
        </w:tc>
        <w:tc>
          <w:tcPr>
            <w:tcW w:w="1812" w:type="dxa"/>
            <w:tcMar/>
          </w:tcPr>
          <w:p w:rsidRPr="002666A5" w:rsidR="002666A5" w:rsidP="002666A5" w:rsidRDefault="03AC00A7" w14:paraId="60EBEE58" w14:textId="1B723715">
            <w:pPr>
              <w:rPr>
                <w:rStyle w:val="Emphasis"/>
              </w:rPr>
            </w:pPr>
            <w:r w:rsidRPr="4EF4C5A8">
              <w:rPr>
                <w:rStyle w:val="Emphasis"/>
              </w:rPr>
              <w:t>06/11/2023</w:t>
            </w:r>
          </w:p>
        </w:tc>
        <w:tc>
          <w:tcPr>
            <w:tcW w:w="1813" w:type="dxa"/>
            <w:tcMar/>
          </w:tcPr>
          <w:p w:rsidRPr="002666A5" w:rsidR="002666A5" w:rsidP="002666A5" w:rsidRDefault="03AC00A7" w14:paraId="56239888" w14:textId="2690E3F8">
            <w:pPr>
              <w:rPr>
                <w:rStyle w:val="Emphasis"/>
              </w:rPr>
            </w:pPr>
            <w:r w:rsidRPr="4EF4C5A8">
              <w:rPr>
                <w:rStyle w:val="Emphasis"/>
              </w:rPr>
              <w:t>Création du document</w:t>
            </w:r>
          </w:p>
        </w:tc>
        <w:tc>
          <w:tcPr>
            <w:tcW w:w="1813" w:type="dxa"/>
            <w:tcMar/>
          </w:tcPr>
          <w:p w:rsidRPr="002666A5" w:rsidR="002666A5" w:rsidP="002666A5" w:rsidRDefault="03AC00A7" w14:paraId="2E9F8F32" w14:textId="19BCE8F1">
            <w:pPr>
              <w:rPr>
                <w:rStyle w:val="Emphasis"/>
              </w:rPr>
            </w:pPr>
            <w:r w:rsidRPr="4EF4C5A8">
              <w:rPr>
                <w:rStyle w:val="Emphasis"/>
              </w:rPr>
              <w:t>Cyril</w:t>
            </w:r>
          </w:p>
        </w:tc>
      </w:tr>
      <w:tr w:rsidR="002666A5" w:rsidTr="54E6769B" w14:paraId="75EEE6D5" w14:textId="77777777">
        <w:tc>
          <w:tcPr>
            <w:tcW w:w="1812" w:type="dxa"/>
            <w:tcMar/>
          </w:tcPr>
          <w:p w:rsidRPr="002666A5" w:rsidR="002666A5" w:rsidP="002666A5" w:rsidRDefault="03AC00A7" w14:paraId="0CB4D58F" w14:textId="5E349F3E">
            <w:pPr>
              <w:rPr>
                <w:rStyle w:val="Emphasis"/>
              </w:rPr>
            </w:pPr>
            <w:r w:rsidRPr="4EF4C5A8">
              <w:rPr>
                <w:rStyle w:val="Emphasis"/>
              </w:rPr>
              <w:t>1.1.0</w:t>
            </w:r>
          </w:p>
        </w:tc>
        <w:tc>
          <w:tcPr>
            <w:tcW w:w="1812" w:type="dxa"/>
            <w:tcMar/>
          </w:tcPr>
          <w:p w:rsidRPr="002666A5" w:rsidR="002666A5" w:rsidP="002666A5" w:rsidRDefault="03AC00A7" w14:paraId="10718F77" w14:textId="005538FB">
            <w:pPr>
              <w:rPr>
                <w:rStyle w:val="Emphasis"/>
              </w:rPr>
            </w:pPr>
            <w:r w:rsidRPr="7D9BF890" w:rsidR="57F2FF0E">
              <w:rPr>
                <w:rStyle w:val="Emphasis"/>
              </w:rPr>
              <w:t xml:space="preserve">Groupe </w:t>
            </w:r>
            <w:r w:rsidRPr="7D9BF890" w:rsidR="203BF158">
              <w:rPr>
                <w:rStyle w:val="Emphasis"/>
              </w:rPr>
              <w:t>B3</w:t>
            </w:r>
          </w:p>
        </w:tc>
        <w:tc>
          <w:tcPr>
            <w:tcW w:w="1812" w:type="dxa"/>
            <w:tcMar/>
          </w:tcPr>
          <w:p w:rsidRPr="002666A5" w:rsidR="002666A5" w:rsidP="002666A5" w:rsidRDefault="03AC00A7" w14:paraId="6F998AC4" w14:textId="6A26BC4B">
            <w:pPr>
              <w:rPr>
                <w:rStyle w:val="Emphasis"/>
              </w:rPr>
            </w:pPr>
            <w:r w:rsidRPr="4EF4C5A8">
              <w:rPr>
                <w:rStyle w:val="Emphasis"/>
              </w:rPr>
              <w:t>07/11/2023</w:t>
            </w:r>
          </w:p>
        </w:tc>
        <w:tc>
          <w:tcPr>
            <w:tcW w:w="1813" w:type="dxa"/>
            <w:tcMar/>
          </w:tcPr>
          <w:p w:rsidRPr="002666A5" w:rsidR="002666A5" w:rsidP="002666A5" w:rsidRDefault="03AC00A7" w14:paraId="706D666E" w14:textId="52C4A5D8">
            <w:pPr>
              <w:rPr>
                <w:rStyle w:val="Emphasis"/>
              </w:rPr>
            </w:pPr>
            <w:r w:rsidRPr="4EF4C5A8">
              <w:rPr>
                <w:rStyle w:val="Emphasis"/>
              </w:rPr>
              <w:t xml:space="preserve">Révision du document </w:t>
            </w:r>
          </w:p>
        </w:tc>
        <w:tc>
          <w:tcPr>
            <w:tcW w:w="1813" w:type="dxa"/>
            <w:tcMar/>
          </w:tcPr>
          <w:p w:rsidRPr="002666A5" w:rsidR="002666A5" w:rsidP="002666A5" w:rsidRDefault="03AC00A7" w14:paraId="2FFF7316" w14:textId="736C8E54">
            <w:pPr>
              <w:rPr>
                <w:rStyle w:val="Emphasis"/>
              </w:rPr>
            </w:pPr>
            <w:r w:rsidRPr="7D9BF890" w:rsidR="57F2FF0E">
              <w:rPr>
                <w:rStyle w:val="Emphasis"/>
              </w:rPr>
              <w:t xml:space="preserve">Groupe </w:t>
            </w:r>
            <w:r w:rsidRPr="7D9BF890" w:rsidR="0C545633">
              <w:rPr>
                <w:rStyle w:val="Emphasis"/>
              </w:rPr>
              <w:t>B3</w:t>
            </w:r>
          </w:p>
        </w:tc>
      </w:tr>
      <w:tr w:rsidR="002666A5" w:rsidTr="54E6769B" w14:paraId="2E06BB4D" w14:textId="77777777">
        <w:tc>
          <w:tcPr>
            <w:tcW w:w="1812" w:type="dxa"/>
            <w:tcMar/>
          </w:tcPr>
          <w:p w:rsidRPr="002666A5" w:rsidR="002666A5" w:rsidP="002666A5" w:rsidRDefault="03AC00A7" w14:paraId="691A8365" w14:textId="242B8542">
            <w:pPr>
              <w:rPr>
                <w:rStyle w:val="Emphasis"/>
              </w:rPr>
            </w:pPr>
            <w:r w:rsidRPr="4EF4C5A8">
              <w:rPr>
                <w:rStyle w:val="Emphasis"/>
              </w:rPr>
              <w:t>1.1.1</w:t>
            </w:r>
          </w:p>
        </w:tc>
        <w:tc>
          <w:tcPr>
            <w:tcW w:w="1812" w:type="dxa"/>
            <w:tcMar/>
          </w:tcPr>
          <w:p w:rsidRPr="002666A5" w:rsidR="002666A5" w:rsidP="002666A5" w:rsidRDefault="03AC00A7" w14:paraId="392FAA02" w14:textId="26A2C68F">
            <w:pPr>
              <w:rPr>
                <w:rStyle w:val="Emphasis"/>
              </w:rPr>
            </w:pPr>
            <w:r w:rsidRPr="7D9BF890" w:rsidR="57F2FF0E">
              <w:rPr>
                <w:rStyle w:val="Emphasis"/>
              </w:rPr>
              <w:t xml:space="preserve">Groupe </w:t>
            </w:r>
            <w:r w:rsidRPr="7D9BF890" w:rsidR="5550B7A5">
              <w:rPr>
                <w:rStyle w:val="Emphasis"/>
              </w:rPr>
              <w:t>B3</w:t>
            </w:r>
          </w:p>
        </w:tc>
        <w:tc>
          <w:tcPr>
            <w:tcW w:w="1812" w:type="dxa"/>
            <w:tcMar/>
          </w:tcPr>
          <w:p w:rsidRPr="002666A5" w:rsidR="002666A5" w:rsidP="002666A5" w:rsidRDefault="03AC00A7" w14:paraId="7499F347" w14:textId="420EBF82">
            <w:pPr>
              <w:rPr>
                <w:rStyle w:val="Emphasis"/>
              </w:rPr>
            </w:pPr>
            <w:r w:rsidRPr="4EF4C5A8">
              <w:rPr>
                <w:rStyle w:val="Emphasis"/>
              </w:rPr>
              <w:t>09/11/2023</w:t>
            </w:r>
          </w:p>
        </w:tc>
        <w:tc>
          <w:tcPr>
            <w:tcW w:w="1813" w:type="dxa"/>
            <w:tcMar/>
          </w:tcPr>
          <w:p w:rsidRPr="002666A5" w:rsidR="002666A5" w:rsidP="002666A5" w:rsidRDefault="03AC00A7" w14:paraId="5116E1DA" w14:textId="0F36F494">
            <w:pPr>
              <w:rPr>
                <w:rStyle w:val="Emphasis"/>
              </w:rPr>
            </w:pPr>
            <w:r w:rsidRPr="4EF4C5A8">
              <w:rPr>
                <w:rStyle w:val="Emphasis"/>
              </w:rPr>
              <w:t>Ajout sur document</w:t>
            </w:r>
          </w:p>
        </w:tc>
        <w:tc>
          <w:tcPr>
            <w:tcW w:w="1813" w:type="dxa"/>
            <w:tcMar/>
          </w:tcPr>
          <w:p w:rsidRPr="002666A5" w:rsidR="002666A5" w:rsidP="002666A5" w:rsidRDefault="03AC00A7" w14:paraId="75E35A29" w14:textId="0AD86385">
            <w:pPr>
              <w:rPr>
                <w:rStyle w:val="Emphasis"/>
              </w:rPr>
            </w:pPr>
            <w:r w:rsidRPr="7D9BF890" w:rsidR="57F2FF0E">
              <w:rPr>
                <w:rStyle w:val="Emphasis"/>
              </w:rPr>
              <w:t xml:space="preserve">Groupe </w:t>
            </w:r>
            <w:r w:rsidRPr="7D9BF890" w:rsidR="51C315F6">
              <w:rPr>
                <w:rStyle w:val="Emphasis"/>
              </w:rPr>
              <w:t>B3</w:t>
            </w:r>
          </w:p>
        </w:tc>
      </w:tr>
      <w:tr w:rsidR="7D9BF890" w:rsidTr="54E6769B" w14:paraId="177F80AC">
        <w:trPr>
          <w:trHeight w:val="300"/>
        </w:trPr>
        <w:tc>
          <w:tcPr>
            <w:tcW w:w="1812" w:type="dxa"/>
            <w:tcMar/>
          </w:tcPr>
          <w:p w:rsidR="322A5373" w:rsidP="7D9BF890" w:rsidRDefault="322A5373" w14:paraId="2321AB02" w14:textId="044DD642">
            <w:pPr>
              <w:pStyle w:val="Normal"/>
              <w:rPr>
                <w:rStyle w:val="Emphasis"/>
              </w:rPr>
            </w:pPr>
            <w:r w:rsidRPr="7D9BF890" w:rsidR="322A5373">
              <w:rPr>
                <w:rStyle w:val="Emphasis"/>
              </w:rPr>
              <w:t>2.0.0</w:t>
            </w:r>
          </w:p>
        </w:tc>
        <w:tc>
          <w:tcPr>
            <w:tcW w:w="1812" w:type="dxa"/>
            <w:tcMar/>
          </w:tcPr>
          <w:p w:rsidR="322A5373" w:rsidP="7D9BF890" w:rsidRDefault="322A5373" w14:paraId="5BA98CC7" w14:textId="080AB95E">
            <w:pPr>
              <w:pStyle w:val="Normal"/>
              <w:rPr>
                <w:rStyle w:val="Emphasis"/>
              </w:rPr>
            </w:pPr>
            <w:r w:rsidRPr="7D9BF890" w:rsidR="322A5373">
              <w:rPr>
                <w:rStyle w:val="Emphasis"/>
              </w:rPr>
              <w:t>Groupe B3</w:t>
            </w:r>
          </w:p>
        </w:tc>
        <w:tc>
          <w:tcPr>
            <w:tcW w:w="1812" w:type="dxa"/>
            <w:tcMar/>
          </w:tcPr>
          <w:p w:rsidR="322A5373" w:rsidP="7D9BF890" w:rsidRDefault="322A5373" w14:paraId="39C44E03" w14:textId="573E1286">
            <w:pPr>
              <w:pStyle w:val="Normal"/>
              <w:rPr>
                <w:rStyle w:val="Emphasis"/>
              </w:rPr>
            </w:pPr>
            <w:r w:rsidRPr="7D9BF890" w:rsidR="322A5373">
              <w:rPr>
                <w:rStyle w:val="Emphasis"/>
              </w:rPr>
              <w:t>17/01/2024</w:t>
            </w:r>
          </w:p>
        </w:tc>
        <w:tc>
          <w:tcPr>
            <w:tcW w:w="1813" w:type="dxa"/>
            <w:tcMar/>
          </w:tcPr>
          <w:p w:rsidR="322A5373" w:rsidP="7D9BF890" w:rsidRDefault="322A5373" w14:paraId="3CD37529" w14:textId="0954FA0C">
            <w:pPr>
              <w:pStyle w:val="Normal"/>
              <w:rPr>
                <w:rStyle w:val="Emphasis"/>
              </w:rPr>
            </w:pPr>
            <w:r w:rsidRPr="7D9BF890" w:rsidR="322A5373">
              <w:rPr>
                <w:rStyle w:val="Emphasis"/>
              </w:rPr>
              <w:t>Ajout et Maj</w:t>
            </w:r>
          </w:p>
        </w:tc>
        <w:tc>
          <w:tcPr>
            <w:tcW w:w="1813" w:type="dxa"/>
            <w:tcMar/>
          </w:tcPr>
          <w:p w:rsidR="322A5373" w:rsidP="7D9BF890" w:rsidRDefault="322A5373" w14:paraId="2BFA9C13" w14:textId="7630935A">
            <w:pPr>
              <w:pStyle w:val="Normal"/>
              <w:rPr>
                <w:rStyle w:val="Emphasis"/>
              </w:rPr>
            </w:pPr>
            <w:r w:rsidRPr="54E6769B" w:rsidR="322A5373">
              <w:rPr>
                <w:rStyle w:val="Emphasis"/>
              </w:rPr>
              <w:t>Groupe B3</w:t>
            </w:r>
          </w:p>
        </w:tc>
      </w:tr>
      <w:tr w:rsidR="54E6769B" w:rsidTr="54E6769B" w14:paraId="34844DC7">
        <w:trPr>
          <w:trHeight w:val="300"/>
        </w:trPr>
        <w:tc>
          <w:tcPr>
            <w:tcW w:w="1812" w:type="dxa"/>
            <w:tcMar/>
          </w:tcPr>
          <w:p w:rsidR="61131CC7" w:rsidP="54E6769B" w:rsidRDefault="61131CC7" w14:paraId="3EE34E52" w14:textId="38F86E24">
            <w:pPr>
              <w:pStyle w:val="Normal"/>
              <w:suppressLineNumbers w:val="0"/>
              <w:bidi w:val="0"/>
              <w:spacing w:before="0" w:beforeAutospacing="off" w:after="0" w:afterAutospacing="off" w:line="300" w:lineRule="auto"/>
              <w:ind w:left="0" w:right="0"/>
              <w:jc w:val="left"/>
            </w:pPr>
            <w:r w:rsidRPr="54E6769B" w:rsidR="61131CC7">
              <w:rPr>
                <w:rStyle w:val="Emphasis"/>
              </w:rPr>
              <w:t>3.0.0</w:t>
            </w:r>
          </w:p>
        </w:tc>
        <w:tc>
          <w:tcPr>
            <w:tcW w:w="1812" w:type="dxa"/>
            <w:tcMar/>
          </w:tcPr>
          <w:p w:rsidR="232DCCD7" w:rsidP="54E6769B" w:rsidRDefault="232DCCD7" w14:paraId="14EA5F1C" w14:textId="1BC10DBD">
            <w:pPr>
              <w:pStyle w:val="Normal"/>
              <w:rPr>
                <w:rStyle w:val="Emphasis"/>
              </w:rPr>
            </w:pPr>
            <w:r w:rsidRPr="54E6769B" w:rsidR="232DCCD7">
              <w:rPr>
                <w:rStyle w:val="Emphasis"/>
              </w:rPr>
              <w:t>Groupe B3</w:t>
            </w:r>
          </w:p>
        </w:tc>
        <w:tc>
          <w:tcPr>
            <w:tcW w:w="1812" w:type="dxa"/>
            <w:tcMar/>
          </w:tcPr>
          <w:p w:rsidR="232DCCD7" w:rsidP="54E6769B" w:rsidRDefault="232DCCD7" w14:paraId="7ACA16E2" w14:textId="4148133C">
            <w:pPr>
              <w:pStyle w:val="Normal"/>
              <w:rPr>
                <w:rStyle w:val="Emphasis"/>
              </w:rPr>
            </w:pPr>
            <w:r w:rsidRPr="54E6769B" w:rsidR="232DCCD7">
              <w:rPr>
                <w:rStyle w:val="Emphasis"/>
              </w:rPr>
              <w:t>02/05/2024</w:t>
            </w:r>
          </w:p>
        </w:tc>
        <w:tc>
          <w:tcPr>
            <w:tcW w:w="1813" w:type="dxa"/>
            <w:tcMar/>
          </w:tcPr>
          <w:p w:rsidR="232DCCD7" w:rsidP="54E6769B" w:rsidRDefault="232DCCD7" w14:paraId="67F03481" w14:textId="08116C22">
            <w:pPr>
              <w:pStyle w:val="Normal"/>
              <w:rPr>
                <w:rStyle w:val="Emphasis"/>
              </w:rPr>
            </w:pPr>
            <w:r w:rsidRPr="54E6769B" w:rsidR="232DCCD7">
              <w:rPr>
                <w:rStyle w:val="Emphasis"/>
              </w:rPr>
              <w:t>Ajout et Maj</w:t>
            </w:r>
          </w:p>
        </w:tc>
        <w:tc>
          <w:tcPr>
            <w:tcW w:w="1813" w:type="dxa"/>
            <w:tcMar/>
          </w:tcPr>
          <w:p w:rsidR="232DCCD7" w:rsidP="54E6769B" w:rsidRDefault="232DCCD7" w14:paraId="3DB82FAC" w14:textId="2168E666">
            <w:pPr>
              <w:pStyle w:val="Normal"/>
              <w:rPr>
                <w:rStyle w:val="Emphasis"/>
              </w:rPr>
            </w:pPr>
            <w:r w:rsidRPr="54E6769B" w:rsidR="232DCCD7">
              <w:rPr>
                <w:rStyle w:val="Emphasis"/>
              </w:rPr>
              <w:t>Groupe B3</w:t>
            </w:r>
          </w:p>
        </w:tc>
      </w:tr>
    </w:tbl>
    <w:p w:rsidR="002666A5" w:rsidP="002666A5" w:rsidRDefault="002666A5" w14:paraId="43F97B17" w14:textId="77777777"/>
    <w:p w:rsidR="00603229" w:rsidP="00603229" w:rsidRDefault="00603229" w14:paraId="1A65CB6B" w14:textId="21E8C47B">
      <w:pPr>
        <w:pStyle w:val="IntenseQuote"/>
        <w:ind w:left="0"/>
        <w:jc w:val="left"/>
      </w:pPr>
      <w:r>
        <w:t xml:space="preserve">NOTES COMPLEMENTAIRES </w:t>
      </w:r>
    </w:p>
    <w:tbl>
      <w:tblPr>
        <w:tblStyle w:val="TableGrid"/>
        <w:tblW w:w="0" w:type="auto"/>
        <w:tblLook w:val="04A0" w:firstRow="1" w:lastRow="0" w:firstColumn="1" w:lastColumn="0" w:noHBand="0" w:noVBand="1"/>
      </w:tblPr>
      <w:tblGrid>
        <w:gridCol w:w="9062"/>
      </w:tblGrid>
      <w:tr w:rsidR="00603229" w:rsidTr="4EF4C5A8" w14:paraId="5B3C61B8" w14:textId="77777777">
        <w:tc>
          <w:tcPr>
            <w:tcW w:w="9062" w:type="dxa"/>
          </w:tcPr>
          <w:p w:rsidR="00603229" w:rsidP="002666A5" w:rsidRDefault="00603229" w14:paraId="0FE8D8F8" w14:textId="77777777"/>
          <w:p w:rsidR="00603229" w:rsidP="002666A5" w:rsidRDefault="00603229" w14:paraId="7417A883" w14:textId="77777777"/>
          <w:p w:rsidR="00603229" w:rsidP="002666A5" w:rsidRDefault="00603229" w14:paraId="44279B40" w14:textId="77777777"/>
          <w:p w:rsidR="00603229" w:rsidP="002666A5" w:rsidRDefault="00603229" w14:paraId="2D6819D0" w14:textId="77777777"/>
          <w:p w:rsidR="00603229" w:rsidP="002666A5" w:rsidRDefault="00603229" w14:paraId="282BB412" w14:textId="77777777"/>
          <w:p w:rsidR="00603229" w:rsidP="002666A5" w:rsidRDefault="00603229" w14:paraId="552E53E8" w14:textId="77777777"/>
          <w:p w:rsidR="00603229" w:rsidP="002666A5" w:rsidRDefault="00603229" w14:paraId="0EB46539" w14:textId="77777777"/>
          <w:p w:rsidR="00603229" w:rsidP="002666A5" w:rsidRDefault="00603229" w14:paraId="2CACC156" w14:textId="77777777"/>
          <w:p w:rsidR="00603229" w:rsidP="002666A5" w:rsidRDefault="00603229" w14:paraId="604803F1" w14:textId="77777777"/>
          <w:p w:rsidR="00603229" w:rsidP="002666A5" w:rsidRDefault="00603229" w14:paraId="40FD5C3E" w14:textId="77777777"/>
          <w:p w:rsidR="00603229" w:rsidP="002666A5" w:rsidRDefault="00603229" w14:paraId="07E4451F" w14:textId="77777777"/>
        </w:tc>
      </w:tr>
    </w:tbl>
    <w:sdt>
      <w:sdtPr>
        <w:id w:val="2087243622"/>
        <w:docPartObj>
          <w:docPartGallery w:val="Table of Contents"/>
          <w:docPartUnique/>
        </w:docPartObj>
      </w:sdtPr>
      <w:sdtContent>
        <w:p w:rsidR="00572D4B" w:rsidP="00572D4B" w:rsidRDefault="00572D4B" w14:paraId="0ED32319" w14:textId="77777777">
          <w:pPr>
            <w:pStyle w:val="TOCHeading"/>
          </w:pPr>
          <w:r w:rsidR="6444FEE4">
            <w:rPr/>
            <w:t>Table des matières</w:t>
          </w:r>
        </w:p>
        <w:p w:rsidR="00041977" w:rsidP="54E6769B" w:rsidRDefault="009E3DE0" w14:paraId="2A017D0C" w14:textId="0D278070">
          <w:pPr>
            <w:pStyle w:val="TOC1"/>
            <w:tabs>
              <w:tab w:val="left" w:pos="420"/>
              <w:tab w:val="right" w:leader="dot" w:pos="9060"/>
            </w:tabs>
            <w:rPr>
              <w:rStyle w:val="Hyperlink"/>
              <w:noProof/>
            </w:rPr>
          </w:pPr>
          <w:r>
            <w:fldChar w:fldCharType="begin"/>
          </w:r>
          <w:r>
            <w:instrText xml:space="preserve">TOC \o "1-3" \h \z \u</w:instrText>
          </w:r>
          <w:r>
            <w:fldChar w:fldCharType="separate"/>
          </w:r>
          <w:hyperlink w:anchor="_Toc169413539">
            <w:r w:rsidRPr="54E6769B" w:rsidR="54E6769B">
              <w:rPr>
                <w:rStyle w:val="Hyperlink"/>
              </w:rPr>
              <w:t>1.</w:t>
            </w:r>
            <w:r>
              <w:tab/>
            </w:r>
            <w:r w:rsidRPr="54E6769B" w:rsidR="54E6769B">
              <w:rPr>
                <w:rStyle w:val="Hyperlink"/>
              </w:rPr>
              <w:t>Analyse des attentes</w:t>
            </w:r>
            <w:r>
              <w:tab/>
            </w:r>
            <w:r>
              <w:fldChar w:fldCharType="begin"/>
            </w:r>
            <w:r>
              <w:instrText xml:space="preserve">PAGEREF _Toc169413539 \h</w:instrText>
            </w:r>
            <w:r>
              <w:fldChar w:fldCharType="separate"/>
            </w:r>
            <w:r w:rsidRPr="54E6769B" w:rsidR="54E6769B">
              <w:rPr>
                <w:rStyle w:val="Hyperlink"/>
              </w:rPr>
              <w:t>2</w:t>
            </w:r>
            <w:r>
              <w:fldChar w:fldCharType="end"/>
            </w:r>
          </w:hyperlink>
        </w:p>
        <w:p w:rsidR="00041977" w:rsidP="54E6769B" w:rsidRDefault="002554E1" w14:paraId="1626F188" w14:textId="5EB20420">
          <w:pPr>
            <w:pStyle w:val="TOC1"/>
            <w:tabs>
              <w:tab w:val="left" w:pos="420"/>
              <w:tab w:val="right" w:leader="dot" w:pos="9060"/>
            </w:tabs>
            <w:rPr>
              <w:rStyle w:val="Hyperlink"/>
              <w:noProof/>
            </w:rPr>
          </w:pPr>
          <w:hyperlink w:anchor="_Toc1557506808">
            <w:r w:rsidRPr="54E6769B" w:rsidR="54E6769B">
              <w:rPr>
                <w:rStyle w:val="Hyperlink"/>
              </w:rPr>
              <w:t>2.</w:t>
            </w:r>
            <w:r>
              <w:tab/>
            </w:r>
            <w:r w:rsidRPr="54E6769B" w:rsidR="54E6769B">
              <w:rPr>
                <w:rStyle w:val="Hyperlink"/>
              </w:rPr>
              <w:t>Aperçue et portée</w:t>
            </w:r>
            <w:r>
              <w:tab/>
            </w:r>
            <w:r>
              <w:fldChar w:fldCharType="begin"/>
            </w:r>
            <w:r>
              <w:instrText xml:space="preserve">PAGEREF _Toc1557506808 \h</w:instrText>
            </w:r>
            <w:r>
              <w:fldChar w:fldCharType="separate"/>
            </w:r>
            <w:r w:rsidRPr="54E6769B" w:rsidR="54E6769B">
              <w:rPr>
                <w:rStyle w:val="Hyperlink"/>
              </w:rPr>
              <w:t>3</w:t>
            </w:r>
            <w:r>
              <w:fldChar w:fldCharType="end"/>
            </w:r>
          </w:hyperlink>
        </w:p>
        <w:p w:rsidR="00041977" w:rsidP="54E6769B" w:rsidRDefault="002554E1" w14:paraId="6F0C9C69" w14:textId="1ED5B187">
          <w:pPr>
            <w:pStyle w:val="TOC1"/>
            <w:tabs>
              <w:tab w:val="left" w:leader="none" w:pos="420"/>
              <w:tab w:val="right" w:leader="dot" w:pos="9060"/>
            </w:tabs>
            <w:rPr>
              <w:rStyle w:val="Hyperlink"/>
              <w:noProof/>
            </w:rPr>
          </w:pPr>
          <w:hyperlink w:anchor="_Toc1377723731">
            <w:r w:rsidRPr="54E6769B" w:rsidR="54E6769B">
              <w:rPr>
                <w:rStyle w:val="Hyperlink"/>
              </w:rPr>
              <w:t>3.</w:t>
            </w:r>
            <w:r>
              <w:tab/>
            </w:r>
            <w:r w:rsidRPr="54E6769B" w:rsidR="54E6769B">
              <w:rPr>
                <w:rStyle w:val="Hyperlink"/>
              </w:rPr>
              <w:t>L’objectif des deux infras</w:t>
            </w:r>
            <w:r>
              <w:tab/>
            </w:r>
            <w:r>
              <w:fldChar w:fldCharType="begin"/>
            </w:r>
            <w:r>
              <w:instrText xml:space="preserve">PAGEREF _Toc1377723731 \h</w:instrText>
            </w:r>
            <w:r>
              <w:fldChar w:fldCharType="separate"/>
            </w:r>
            <w:r w:rsidRPr="54E6769B" w:rsidR="54E6769B">
              <w:rPr>
                <w:rStyle w:val="Hyperlink"/>
              </w:rPr>
              <w:t>5</w:t>
            </w:r>
            <w:r>
              <w:fldChar w:fldCharType="end"/>
            </w:r>
          </w:hyperlink>
        </w:p>
        <w:p w:rsidR="00041977" w:rsidP="54E6769B" w:rsidRDefault="002554E1" w14:paraId="51D95637" w14:textId="307314DF">
          <w:pPr>
            <w:pStyle w:val="TOC1"/>
            <w:tabs>
              <w:tab w:val="left" w:leader="none" w:pos="420"/>
              <w:tab w:val="right" w:leader="dot" w:pos="9060"/>
            </w:tabs>
            <w:rPr>
              <w:rStyle w:val="Hyperlink"/>
              <w:noProof/>
              <w:lang w:eastAsia="fr-FR"/>
            </w:rPr>
          </w:pPr>
          <w:hyperlink w:anchor="_Toc319897594">
            <w:r w:rsidRPr="54E6769B" w:rsidR="54E6769B">
              <w:rPr>
                <w:rStyle w:val="Hyperlink"/>
              </w:rPr>
              <w:t>4.</w:t>
            </w:r>
            <w:r>
              <w:tab/>
            </w:r>
            <w:r w:rsidRPr="54E6769B" w:rsidR="54E6769B">
              <w:rPr>
                <w:rStyle w:val="Hyperlink"/>
              </w:rPr>
              <w:t>Information du public cible</w:t>
            </w:r>
            <w:r>
              <w:tab/>
            </w:r>
            <w:r>
              <w:fldChar w:fldCharType="begin"/>
            </w:r>
            <w:r>
              <w:instrText xml:space="preserve">PAGEREF _Toc319897594 \h</w:instrText>
            </w:r>
            <w:r>
              <w:fldChar w:fldCharType="separate"/>
            </w:r>
            <w:r w:rsidRPr="54E6769B" w:rsidR="54E6769B">
              <w:rPr>
                <w:rStyle w:val="Hyperlink"/>
              </w:rPr>
              <w:t>7</w:t>
            </w:r>
            <w:r>
              <w:fldChar w:fldCharType="end"/>
            </w:r>
          </w:hyperlink>
        </w:p>
        <w:p w:rsidR="00041977" w:rsidP="54E6769B" w:rsidRDefault="002554E1" w14:paraId="19CD4F61" w14:textId="79469746">
          <w:pPr>
            <w:pStyle w:val="TOC1"/>
            <w:tabs>
              <w:tab w:val="left" w:leader="none" w:pos="420"/>
              <w:tab w:val="right" w:leader="dot" w:pos="9060"/>
            </w:tabs>
            <w:rPr>
              <w:rStyle w:val="Hyperlink"/>
              <w:noProof/>
            </w:rPr>
          </w:pPr>
          <w:hyperlink w:anchor="_Toc1364340180">
            <w:r w:rsidRPr="54E6769B" w:rsidR="54E6769B">
              <w:rPr>
                <w:rStyle w:val="Hyperlink"/>
              </w:rPr>
              <w:t>5.</w:t>
            </w:r>
            <w:r>
              <w:tab/>
            </w:r>
            <w:r w:rsidRPr="54E6769B" w:rsidR="54E6769B">
              <w:rPr>
                <w:rStyle w:val="Hyperlink"/>
              </w:rPr>
              <w:t>Inventaires</w:t>
            </w:r>
            <w:r>
              <w:tab/>
            </w:r>
            <w:r>
              <w:fldChar w:fldCharType="begin"/>
            </w:r>
            <w:r>
              <w:instrText xml:space="preserve">PAGEREF _Toc1364340180 \h</w:instrText>
            </w:r>
            <w:r>
              <w:fldChar w:fldCharType="separate"/>
            </w:r>
            <w:r w:rsidRPr="54E6769B" w:rsidR="54E6769B">
              <w:rPr>
                <w:rStyle w:val="Hyperlink"/>
              </w:rPr>
              <w:t>8</w:t>
            </w:r>
            <w:r>
              <w:fldChar w:fldCharType="end"/>
            </w:r>
          </w:hyperlink>
        </w:p>
        <w:p w:rsidR="00041977" w:rsidP="54E6769B" w:rsidRDefault="002554E1" w14:paraId="746AF614" w14:textId="57858EED">
          <w:pPr>
            <w:pStyle w:val="TOC1"/>
            <w:tabs>
              <w:tab w:val="left" w:pos="420"/>
              <w:tab w:val="right" w:leader="dot" w:pos="9060"/>
            </w:tabs>
            <w:rPr>
              <w:rStyle w:val="Hyperlink"/>
              <w:noProof/>
            </w:rPr>
          </w:pPr>
          <w:hyperlink w:anchor="_Toc619944891">
            <w:r w:rsidRPr="54E6769B" w:rsidR="54E6769B">
              <w:rPr>
                <w:rStyle w:val="Hyperlink"/>
              </w:rPr>
              <w:t>6.</w:t>
            </w:r>
            <w:r>
              <w:tab/>
            </w:r>
            <w:r w:rsidRPr="54E6769B" w:rsidR="54E6769B">
              <w:rPr>
                <w:rStyle w:val="Hyperlink"/>
              </w:rPr>
              <w:t>Les objectifs du projet</w:t>
            </w:r>
            <w:r>
              <w:tab/>
            </w:r>
            <w:r>
              <w:fldChar w:fldCharType="begin"/>
            </w:r>
            <w:r>
              <w:instrText xml:space="preserve">PAGEREF _Toc619944891 \h</w:instrText>
            </w:r>
            <w:r>
              <w:fldChar w:fldCharType="separate"/>
            </w:r>
            <w:r w:rsidRPr="54E6769B" w:rsidR="54E6769B">
              <w:rPr>
                <w:rStyle w:val="Hyperlink"/>
              </w:rPr>
              <w:t>8</w:t>
            </w:r>
            <w:r>
              <w:fldChar w:fldCharType="end"/>
            </w:r>
          </w:hyperlink>
        </w:p>
        <w:p w:rsidR="00041977" w:rsidP="54E6769B" w:rsidRDefault="002554E1" w14:paraId="466F6629" w14:textId="5A8329F9">
          <w:pPr>
            <w:pStyle w:val="TOC1"/>
            <w:tabs>
              <w:tab w:val="left" w:pos="420"/>
              <w:tab w:val="right" w:leader="dot" w:pos="9060"/>
            </w:tabs>
            <w:rPr>
              <w:rStyle w:val="Hyperlink"/>
              <w:noProof/>
            </w:rPr>
          </w:pPr>
          <w:hyperlink w:anchor="_Toc1010845479">
            <w:r w:rsidRPr="54E6769B" w:rsidR="54E6769B">
              <w:rPr>
                <w:rStyle w:val="Hyperlink"/>
              </w:rPr>
              <w:t>7.</w:t>
            </w:r>
            <w:r>
              <w:tab/>
            </w:r>
            <w:r w:rsidRPr="54E6769B" w:rsidR="54E6769B">
              <w:rPr>
                <w:rStyle w:val="Hyperlink"/>
              </w:rPr>
              <w:t>Le calendrier</w:t>
            </w:r>
            <w:r>
              <w:tab/>
            </w:r>
            <w:r>
              <w:fldChar w:fldCharType="begin"/>
            </w:r>
            <w:r>
              <w:instrText xml:space="preserve">PAGEREF _Toc1010845479 \h</w:instrText>
            </w:r>
            <w:r>
              <w:fldChar w:fldCharType="separate"/>
            </w:r>
            <w:r w:rsidRPr="54E6769B" w:rsidR="54E6769B">
              <w:rPr>
                <w:rStyle w:val="Hyperlink"/>
              </w:rPr>
              <w:t>8</w:t>
            </w:r>
            <w:r>
              <w:fldChar w:fldCharType="end"/>
            </w:r>
          </w:hyperlink>
        </w:p>
        <w:p w:rsidR="00041977" w:rsidP="54E6769B" w:rsidRDefault="002554E1" w14:paraId="3AAF0757" w14:textId="05FD9BFC">
          <w:pPr>
            <w:pStyle w:val="TOC1"/>
            <w:tabs>
              <w:tab w:val="left" w:pos="420"/>
              <w:tab w:val="right" w:leader="dot" w:pos="9060"/>
            </w:tabs>
            <w:rPr>
              <w:rStyle w:val="Hyperlink"/>
              <w:noProof/>
            </w:rPr>
          </w:pPr>
          <w:hyperlink w:anchor="_Toc280261342">
            <w:r w:rsidRPr="54E6769B" w:rsidR="54E6769B">
              <w:rPr>
                <w:rStyle w:val="Hyperlink"/>
              </w:rPr>
              <w:t>8.</w:t>
            </w:r>
            <w:r>
              <w:tab/>
            </w:r>
            <w:r w:rsidRPr="54E6769B" w:rsidR="54E6769B">
              <w:rPr>
                <w:rStyle w:val="Hyperlink"/>
              </w:rPr>
              <w:t>Budget</w:t>
            </w:r>
            <w:r>
              <w:tab/>
            </w:r>
            <w:r>
              <w:fldChar w:fldCharType="begin"/>
            </w:r>
            <w:r>
              <w:instrText xml:space="preserve">PAGEREF _Toc280261342 \h</w:instrText>
            </w:r>
            <w:r>
              <w:fldChar w:fldCharType="separate"/>
            </w:r>
            <w:r w:rsidRPr="54E6769B" w:rsidR="54E6769B">
              <w:rPr>
                <w:rStyle w:val="Hyperlink"/>
              </w:rPr>
              <w:t>9</w:t>
            </w:r>
            <w:r>
              <w:fldChar w:fldCharType="end"/>
            </w:r>
          </w:hyperlink>
        </w:p>
        <w:p w:rsidR="54E6769B" w:rsidP="54E6769B" w:rsidRDefault="54E6769B" w14:paraId="1EE11BE2" w14:textId="1E39CDE4">
          <w:pPr>
            <w:pStyle w:val="TOC1"/>
            <w:tabs>
              <w:tab w:val="left" w:leader="none" w:pos="420"/>
              <w:tab w:val="right" w:leader="dot" w:pos="9060"/>
            </w:tabs>
            <w:rPr>
              <w:rStyle w:val="Hyperlink"/>
            </w:rPr>
          </w:pPr>
          <w:hyperlink w:anchor="_Toc1344202571">
            <w:r w:rsidRPr="54E6769B" w:rsidR="54E6769B">
              <w:rPr>
                <w:rStyle w:val="Hyperlink"/>
              </w:rPr>
              <w:t>9.</w:t>
            </w:r>
            <w:r>
              <w:tab/>
            </w:r>
            <w:r w:rsidRPr="54E6769B" w:rsidR="54E6769B">
              <w:rPr>
                <w:rStyle w:val="Hyperlink"/>
              </w:rPr>
              <w:t>La poursuite du projet – La passation</w:t>
            </w:r>
            <w:r>
              <w:tab/>
            </w:r>
            <w:r>
              <w:fldChar w:fldCharType="begin"/>
            </w:r>
            <w:r>
              <w:instrText xml:space="preserve">PAGEREF _Toc1344202571 \h</w:instrText>
            </w:r>
            <w:r>
              <w:fldChar w:fldCharType="separate"/>
            </w:r>
            <w:r w:rsidRPr="54E6769B" w:rsidR="54E6769B">
              <w:rPr>
                <w:rStyle w:val="Hyperlink"/>
              </w:rPr>
              <w:t>9</w:t>
            </w:r>
            <w:r>
              <w:fldChar w:fldCharType="end"/>
            </w:r>
          </w:hyperlink>
        </w:p>
        <w:p w:rsidR="54E6769B" w:rsidP="54E6769B" w:rsidRDefault="54E6769B" w14:paraId="0958962B" w14:textId="537E72EE">
          <w:pPr>
            <w:pStyle w:val="TOC1"/>
            <w:tabs>
              <w:tab w:val="left" w:leader="none" w:pos="420"/>
              <w:tab w:val="right" w:leader="dot" w:pos="9060"/>
            </w:tabs>
            <w:rPr>
              <w:rStyle w:val="Hyperlink"/>
            </w:rPr>
          </w:pPr>
          <w:hyperlink w:anchor="_Toc693918350">
            <w:r w:rsidRPr="54E6769B" w:rsidR="54E6769B">
              <w:rPr>
                <w:rStyle w:val="Hyperlink"/>
              </w:rPr>
              <w:t>10.</w:t>
            </w:r>
            <w:r>
              <w:tab/>
            </w:r>
            <w:r w:rsidRPr="54E6769B" w:rsidR="54E6769B">
              <w:rPr>
                <w:rStyle w:val="Hyperlink"/>
              </w:rPr>
              <w:t>Ressources documentaires</w:t>
            </w:r>
            <w:r>
              <w:tab/>
            </w:r>
            <w:r>
              <w:fldChar w:fldCharType="begin"/>
            </w:r>
            <w:r>
              <w:instrText xml:space="preserve">PAGEREF _Toc693918350 \h</w:instrText>
            </w:r>
            <w:r>
              <w:fldChar w:fldCharType="separate"/>
            </w:r>
            <w:r w:rsidRPr="54E6769B" w:rsidR="54E6769B">
              <w:rPr>
                <w:rStyle w:val="Hyperlink"/>
              </w:rPr>
              <w:t>10</w:t>
            </w:r>
            <w:r>
              <w:fldChar w:fldCharType="end"/>
            </w:r>
          </w:hyperlink>
          <w:r>
            <w:fldChar w:fldCharType="end"/>
          </w:r>
        </w:p>
      </w:sdtContent>
    </w:sdt>
    <w:p w:rsidR="4EF4C5A8" w:rsidRDefault="4EF4C5A8" w14:paraId="09000540" w14:textId="3367F913">
      <w:r>
        <w:br w:type="page"/>
      </w:r>
    </w:p>
    <w:p w:rsidRPr="000B175E" w:rsidR="00572D4B" w:rsidP="00572D4B" w:rsidRDefault="00572D4B" w14:paraId="5137D6F8" w14:textId="77777777">
      <w:pPr>
        <w:pStyle w:val="Heading1"/>
        <w:numPr>
          <w:ilvl w:val="0"/>
          <w:numId w:val="4"/>
        </w:numPr>
        <w:jc w:val="left"/>
        <w:rPr/>
      </w:pPr>
      <w:bookmarkStart w:name="_Toc169413539" w:id="721059351"/>
      <w:r w:rsidR="6444FEE4">
        <w:rPr/>
        <w:t>Analyse des attentes</w:t>
      </w:r>
      <w:bookmarkEnd w:id="721059351"/>
    </w:p>
    <w:p w:rsidRPr="00DB1AAC" w:rsidR="00572D4B" w:rsidP="4EF4C5A8" w:rsidRDefault="00572D4B" w14:paraId="663EBF88" w14:textId="77777777">
      <w:pPr>
        <w:rPr>
          <w:rFonts w:asciiTheme="majorHAnsi" w:hAnsiTheme="majorHAnsi" w:eastAsiaTheme="majorEastAsia" w:cstheme="majorBidi"/>
          <w:sz w:val="22"/>
          <w:szCs w:val="22"/>
        </w:rPr>
      </w:pPr>
      <w:r w:rsidRPr="00DB1AAC">
        <w:t>L’objectif à long terme est de déployer une infrastructure au sein du laboratoire permettant à l’ensemble des apprenants de l’IPI de l’utiliser pour implémenter des projets personnels ou des projets tutorés.</w:t>
      </w:r>
    </w:p>
    <w:p w:rsidRPr="00DB1AAC" w:rsidR="00572D4B" w:rsidP="4EF4C5A8" w:rsidRDefault="00572D4B" w14:paraId="1046C3A3" w14:textId="77777777">
      <w:pPr>
        <w:rPr>
          <w:rFonts w:asciiTheme="majorHAnsi" w:hAnsiTheme="majorHAnsi" w:eastAsiaTheme="majorEastAsia" w:cstheme="majorBidi"/>
          <w:sz w:val="22"/>
          <w:szCs w:val="22"/>
        </w:rPr>
      </w:pPr>
      <w:r w:rsidRPr="00DB1AAC">
        <w:t>Les contraintes liées à l'usage du matériel font que le laboratoire sera, au moins dans un premier temps, principalement sous la forme d'une base documentaire qui permettra à l'ensemble des élèves de le déployer sans infrastructure préalablement installée.</w:t>
      </w:r>
    </w:p>
    <w:p w:rsidR="00572D4B" w:rsidP="4EF4C5A8" w:rsidRDefault="00572D4B" w14:paraId="05CC0807" w14:textId="77777777">
      <w:pPr>
        <w:rPr>
          <w:rFonts w:asciiTheme="majorHAnsi" w:hAnsiTheme="majorHAnsi" w:eastAsiaTheme="majorEastAsia" w:cstheme="majorBidi"/>
        </w:rPr>
      </w:pPr>
      <w:r>
        <w:t>L’école IPI du campus de Blagnac propose cette année un projet de laboratoire mêlant les étudiants de première année qui seront les techniciens aux étudiants de master deuxième année qui seront les donneurs d’ordres.</w:t>
      </w:r>
    </w:p>
    <w:p w:rsidR="00572D4B" w:rsidP="7D9BF890" w:rsidRDefault="00572D4B" w14:paraId="22DCE003" w14:textId="5F05C6A7">
      <w:pPr>
        <w:pStyle w:val="Heading1"/>
        <w:numPr>
          <w:ilvl w:val="0"/>
          <w:numId w:val="4"/>
        </w:numPr>
        <w:ind/>
        <w:jc w:val="left"/>
        <w:rPr/>
      </w:pPr>
      <w:bookmarkStart w:name="_Toc1557506808" w:id="1824402997"/>
      <w:r w:rsidR="6444FEE4">
        <w:rPr/>
        <w:t>A</w:t>
      </w:r>
      <w:r w:rsidR="6444FEE4">
        <w:rPr/>
        <w:t>perçue et portée</w:t>
      </w:r>
      <w:bookmarkEnd w:id="1824402997"/>
    </w:p>
    <w:p w:rsidR="00572D4B" w:rsidP="00572D4B" w:rsidRDefault="00572D4B" w14:paraId="781C0383" w14:textId="395A1E01">
      <w:pPr>
        <w:spacing w:after="0"/>
      </w:pPr>
      <w:r w:rsidR="00572D4B">
        <w:rPr/>
        <w:t xml:space="preserve">Le projet </w:t>
      </w:r>
      <w:r w:rsidR="410C6866">
        <w:rPr/>
        <w:t>porte sur l</w:t>
      </w:r>
      <w:r w:rsidR="00572D4B">
        <w:rPr/>
        <w:t>’automatisation via Ansible et Docker pour une mise en place rapide de machines virtuelles.</w:t>
      </w:r>
    </w:p>
    <w:p w:rsidR="00572D4B" w:rsidP="00572D4B" w:rsidRDefault="00572D4B" w14:paraId="65BFA35C" w14:textId="77777777">
      <w:pPr>
        <w:spacing w:after="0"/>
      </w:pPr>
      <w:r>
        <w:t xml:space="preserve">Ce projet reprendra la philosophie du labo qui est la suivante : </w:t>
      </w:r>
    </w:p>
    <w:p w:rsidR="00572D4B" w:rsidP="00572D4B" w:rsidRDefault="00572D4B" w14:paraId="03EAFA7C" w14:textId="77777777">
      <w:pPr>
        <w:pStyle w:val="ListParagraph"/>
        <w:numPr>
          <w:ilvl w:val="0"/>
          <w:numId w:val="9"/>
        </w:numPr>
        <w:spacing w:after="0" w:line="259" w:lineRule="auto"/>
      </w:pPr>
      <w:r>
        <w:t>Adaptive</w:t>
      </w:r>
    </w:p>
    <w:p w:rsidR="00572D4B" w:rsidP="00572D4B" w:rsidRDefault="00572D4B" w14:paraId="68981666" w14:textId="77777777">
      <w:pPr>
        <w:pStyle w:val="ListParagraph"/>
        <w:numPr>
          <w:ilvl w:val="0"/>
          <w:numId w:val="9"/>
        </w:numPr>
        <w:spacing w:after="0" w:line="259" w:lineRule="auto"/>
      </w:pPr>
      <w:r>
        <w:t>Accessible</w:t>
      </w:r>
    </w:p>
    <w:p w:rsidR="00572D4B" w:rsidP="00572D4B" w:rsidRDefault="00572D4B" w14:paraId="2DA03F77" w14:textId="77777777">
      <w:pPr>
        <w:pStyle w:val="ListParagraph"/>
        <w:numPr>
          <w:ilvl w:val="0"/>
          <w:numId w:val="9"/>
        </w:numPr>
        <w:spacing w:after="0" w:line="259" w:lineRule="auto"/>
      </w:pPr>
      <w:r>
        <w:t>Sécurisée</w:t>
      </w:r>
    </w:p>
    <w:p w:rsidR="00572D4B" w:rsidP="00572D4B" w:rsidRDefault="00572D4B" w14:paraId="77AF8E18" w14:textId="77777777">
      <w:pPr>
        <w:pStyle w:val="ListParagraph"/>
        <w:numPr>
          <w:ilvl w:val="0"/>
          <w:numId w:val="9"/>
        </w:numPr>
        <w:spacing w:after="0" w:line="259" w:lineRule="auto"/>
      </w:pPr>
      <w:r>
        <w:t>Evolutive</w:t>
      </w:r>
    </w:p>
    <w:p w:rsidR="00572D4B" w:rsidP="00572D4B" w:rsidRDefault="00572D4B" w14:paraId="24EB3511" w14:textId="77777777">
      <w:pPr>
        <w:pStyle w:val="ListParagraph"/>
        <w:numPr>
          <w:ilvl w:val="0"/>
          <w:numId w:val="9"/>
        </w:numPr>
        <w:spacing w:after="0" w:line="259" w:lineRule="auto"/>
      </w:pPr>
      <w:r>
        <w:t xml:space="preserve">Efficace </w:t>
      </w:r>
    </w:p>
    <w:p w:rsidR="00572D4B" w:rsidP="00572D4B" w:rsidRDefault="00572D4B" w14:paraId="6E5F9AE0" w14:textId="77777777">
      <w:pPr>
        <w:spacing w:after="0"/>
      </w:pPr>
    </w:p>
    <w:p w:rsidR="00572D4B" w:rsidP="00572D4B" w:rsidRDefault="00572D4B" w14:paraId="64C56B13" w14:textId="77777777">
      <w:pPr>
        <w:spacing w:after="0"/>
      </w:pPr>
      <w:r>
        <w:t xml:space="preserve">Le schéma ci-dessous présente notre idée du projet. </w:t>
      </w:r>
    </w:p>
    <w:p w:rsidR="00572D4B" w:rsidP="00572D4B" w:rsidRDefault="00572D4B" w14:paraId="04A9A0BB" w14:textId="77777777">
      <w:pPr>
        <w:spacing w:after="0"/>
      </w:pPr>
    </w:p>
    <w:p w:rsidR="00572D4B" w:rsidP="00572D4B" w:rsidRDefault="00572D4B" w14:paraId="7A87DDD4" w14:textId="77777777">
      <w:pPr>
        <w:spacing w:after="0"/>
        <w:jc w:val="center"/>
      </w:pPr>
      <w:r>
        <w:rPr>
          <w:noProof/>
        </w:rPr>
        <w:drawing>
          <wp:inline distT="0" distB="0" distL="0" distR="0" wp14:anchorId="224335EA" wp14:editId="077813E0">
            <wp:extent cx="4572000" cy="3638550"/>
            <wp:effectExtent l="0" t="0" r="0" b="0"/>
            <wp:docPr id="1020535466" name="Picture 102053546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35466" name="Image 1020535466" descr="Une image contenant texte,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rsidRPr="007113E3" w:rsidR="00572D4B" w:rsidP="00572D4B" w:rsidRDefault="00572D4B" w14:paraId="4955FB30" w14:textId="77777777">
      <w:pPr>
        <w:spacing w:after="0"/>
      </w:pPr>
    </w:p>
    <w:p w:rsidR="7D9BF890" w:rsidP="7D9BF890" w:rsidRDefault="7D9BF890" w14:paraId="4B1CA450" w14:textId="1A00D52E">
      <w:pPr>
        <w:pStyle w:val="Normal"/>
        <w:spacing w:after="0"/>
      </w:pPr>
    </w:p>
    <w:p w:rsidR="1FE7682F" w:rsidP="7D9BF890" w:rsidRDefault="1FE7682F" w14:paraId="33D782FC" w14:textId="073D0FD3">
      <w:pPr>
        <w:pStyle w:val="ListParagraph"/>
        <w:numPr>
          <w:ilvl w:val="1"/>
          <w:numId w:val="4"/>
        </w:numPr>
        <w:spacing w:after="0"/>
        <w:rPr>
          <w:rFonts w:ascii="Tw Cen MT Condensed" w:hAnsi="Tw Cen MT Condensed" w:eastAsia="Tw Cen MT Condensed" w:cs="Tw Cen MT Condensed" w:asciiTheme="majorAscii" w:hAnsiTheme="majorAscii" w:eastAsiaTheme="majorAscii" w:cstheme="majorAscii"/>
          <w:sz w:val="32"/>
          <w:szCs w:val="32"/>
        </w:rPr>
      </w:pPr>
      <w:r w:rsidRPr="7D9BF890" w:rsidR="1FE7682F">
        <w:rPr>
          <w:rFonts w:ascii="Tw Cen MT Condensed" w:hAnsi="Tw Cen MT Condensed" w:eastAsia="Tw Cen MT Condensed" w:cs="Tw Cen MT Condensed" w:asciiTheme="majorAscii" w:hAnsiTheme="majorAscii" w:eastAsiaTheme="majorAscii" w:cstheme="majorAscii"/>
          <w:sz w:val="32"/>
          <w:szCs w:val="32"/>
        </w:rPr>
        <w:t>Idée de base :</w:t>
      </w:r>
    </w:p>
    <w:p w:rsidR="00572D4B" w:rsidP="00572D4B" w:rsidRDefault="00572D4B" w14:paraId="3CD2DE7C" w14:textId="77777777">
      <w:pPr>
        <w:spacing w:after="0"/>
      </w:pPr>
      <w:r>
        <w:t>Proposition d’un catalogue dans lequel l’intervenant choisi ce qu’il déploie en fonction de ses besoins. Plusieurs scripts permettent la création des environnements de travail et donnent les informations de connexion à l’intervenant qu’il distribue aux élèves.</w:t>
      </w:r>
    </w:p>
    <w:p w:rsidR="00572D4B" w:rsidP="00572D4B" w:rsidRDefault="00572D4B" w14:paraId="00AE1917" w14:textId="77777777">
      <w:pPr>
        <w:spacing w:after="0"/>
      </w:pPr>
      <w:r>
        <w:t xml:space="preserve">Idéalement une page web pour le catalogue à développer avec la section IPI – dev. </w:t>
      </w:r>
    </w:p>
    <w:p w:rsidR="00572D4B" w:rsidP="00572D4B" w:rsidRDefault="00572D4B" w14:paraId="320529E6" w14:textId="77777777">
      <w:pPr>
        <w:spacing w:after="0"/>
      </w:pPr>
    </w:p>
    <w:p w:rsidR="00572D4B" w:rsidP="34AABEF8" w:rsidRDefault="00572D4B" w14:paraId="67C9F15F" w14:textId="4D6B597F">
      <w:pPr>
        <w:spacing w:after="0"/>
        <w:rPr>
          <w:rStyle w:val="Heading2Char"/>
        </w:rPr>
      </w:pPr>
      <w:r w:rsidR="6444FEE4">
        <w:rPr/>
        <w:t>L’idée a été approuvée par les M2, qui ont suggérés d’utiliser Ansible pour les scripts et l’automatisation.</w:t>
      </w:r>
    </w:p>
    <w:p w:rsidR="7D9BF890" w:rsidP="7D9BF890" w:rsidRDefault="7D9BF890" w14:paraId="471905E3" w14:textId="2F5D7D14">
      <w:pPr>
        <w:pStyle w:val="Normal"/>
        <w:spacing w:after="0"/>
      </w:pPr>
    </w:p>
    <w:p w:rsidR="00572D4B" w:rsidP="34AABEF8" w:rsidRDefault="00572D4B" w14:paraId="4D2A018E" w14:textId="0B2F517B">
      <w:pPr>
        <w:pStyle w:val="Normal"/>
        <w:spacing w:after="0"/>
      </w:pPr>
    </w:p>
    <w:p w:rsidR="34AABEF8" w:rsidP="7D9BF890" w:rsidRDefault="34AABEF8" w14:paraId="1B5312A1" w14:textId="3BA6015B">
      <w:pPr>
        <w:pStyle w:val="ListParagraph"/>
        <w:numPr>
          <w:ilvl w:val="1"/>
          <w:numId w:val="4"/>
        </w:numPr>
        <w:spacing w:after="0"/>
        <w:rPr>
          <w:rFonts w:ascii="Tw Cen MT Condensed" w:hAnsi="Tw Cen MT Condensed" w:eastAsia="Tw Cen MT Condensed" w:cs="Tw Cen MT Condensed" w:asciiTheme="majorAscii" w:hAnsiTheme="majorAscii" w:eastAsiaTheme="majorAscii" w:cstheme="majorAscii"/>
          <w:sz w:val="32"/>
          <w:szCs w:val="32"/>
        </w:rPr>
      </w:pPr>
      <w:r w:rsidRPr="7D9BF890" w:rsidR="1AE1A640">
        <w:rPr>
          <w:rFonts w:ascii="Tw Cen MT Condensed" w:hAnsi="Tw Cen MT Condensed" w:eastAsia="Tw Cen MT Condensed" w:cs="Tw Cen MT Condensed" w:asciiTheme="majorAscii" w:hAnsiTheme="majorAscii" w:eastAsiaTheme="majorAscii" w:cstheme="majorAscii"/>
          <w:sz w:val="32"/>
          <w:szCs w:val="32"/>
        </w:rPr>
        <w:t>Gestion de l’infra :</w:t>
      </w:r>
    </w:p>
    <w:p w:rsidR="34AABEF8" w:rsidP="7D9BF890" w:rsidRDefault="34AABEF8" w14:paraId="70AB6342" w14:textId="2A765729">
      <w:pPr>
        <w:pStyle w:val="Normal"/>
        <w:spacing w:before="0" w:beforeAutospacing="off" w:after="0" w:afterAutospacing="off" w:line="330" w:lineRule="exact"/>
        <w:jc w:val="left"/>
        <w:rPr>
          <w:rFonts w:ascii="Calibri" w:hAnsi="Calibri" w:eastAsia="Calibri" w:cs="Calibri"/>
          <w:b w:val="0"/>
          <w:bCs w:val="0"/>
          <w:i w:val="0"/>
          <w:iCs w:val="0"/>
          <w:caps w:val="0"/>
          <w:smallCaps w:val="0"/>
          <w:noProof w:val="0"/>
          <w:color w:val="2E75B5"/>
          <w:sz w:val="28"/>
          <w:szCs w:val="28"/>
          <w:lang w:val="fr-FR"/>
        </w:rPr>
      </w:pPr>
      <w:r w:rsidRPr="7D9BF890" w:rsidR="1D9FBCA0">
        <w:rPr>
          <w:rFonts w:ascii="Calibri" w:hAnsi="Calibri" w:eastAsia="Calibri" w:cs="Calibri"/>
          <w:b w:val="0"/>
          <w:bCs w:val="0"/>
          <w:i w:val="0"/>
          <w:iCs w:val="0"/>
          <w:caps w:val="0"/>
          <w:smallCaps w:val="0"/>
          <w:noProof w:val="0"/>
          <w:color w:val="2E75B5"/>
          <w:sz w:val="28"/>
          <w:szCs w:val="28"/>
          <w:lang w:val="fr"/>
        </w:rPr>
        <w:t xml:space="preserve">Mise en place de la baie - </w:t>
      </w:r>
      <w:r w:rsidRPr="7D9BF890" w:rsidR="4F86E4D8">
        <w:rPr>
          <w:rFonts w:ascii="Calibri" w:hAnsi="Calibri" w:eastAsia="Calibri" w:cs="Calibri"/>
          <w:b w:val="0"/>
          <w:bCs w:val="0"/>
          <w:i w:val="0"/>
          <w:iCs w:val="0"/>
          <w:caps w:val="0"/>
          <w:smallCaps w:val="0"/>
          <w:noProof w:val="0"/>
          <w:color w:val="2E75B5"/>
          <w:sz w:val="28"/>
          <w:szCs w:val="28"/>
          <w:lang w:val="fr"/>
        </w:rPr>
        <w:t>cas</w:t>
      </w:r>
      <w:r w:rsidRPr="7D9BF890" w:rsidR="1D9FBCA0">
        <w:rPr>
          <w:rFonts w:ascii="Calibri" w:hAnsi="Calibri" w:eastAsia="Calibri" w:cs="Calibri"/>
          <w:b w:val="0"/>
          <w:bCs w:val="0"/>
          <w:i w:val="0"/>
          <w:iCs w:val="0"/>
          <w:caps w:val="0"/>
          <w:smallCaps w:val="0"/>
          <w:noProof w:val="0"/>
          <w:color w:val="2E75B5"/>
          <w:sz w:val="28"/>
          <w:szCs w:val="28"/>
          <w:lang w:val="fr"/>
        </w:rPr>
        <w:t xml:space="preserve"> 1 :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30"/>
        <w:gridCol w:w="4530"/>
      </w:tblGrid>
      <w:tr w:rsidR="34AABEF8" w:rsidTr="34AABEF8" w14:paraId="62FF6400">
        <w:trPr>
          <w:trHeight w:val="300"/>
        </w:trPr>
        <w:tc>
          <w:tcPr>
            <w:tcW w:w="4530" w:type="dxa"/>
            <w:tcBorders>
              <w:top w:val="single" w:color="909090" w:sz="6"/>
              <w:left w:val="single" w:color="909090" w:sz="6"/>
              <w:bottom w:val="single" w:color="909090" w:sz="6"/>
              <w:right w:val="single" w:color="909090" w:sz="6"/>
            </w:tcBorders>
            <w:tcMar>
              <w:left w:w="60" w:type="dxa"/>
              <w:right w:w="60" w:type="dxa"/>
            </w:tcMar>
            <w:vAlign w:val="top"/>
          </w:tcPr>
          <w:p w:rsidR="34AABEF8" w:rsidP="34AABEF8" w:rsidRDefault="34AABEF8" w14:paraId="2A55341B" w14:textId="6CAE5E97">
            <w:pPr>
              <w:spacing w:before="0" w:beforeAutospacing="off" w:after="0" w:afterAutospacing="off" w:line="270" w:lineRule="exact"/>
              <w:jc w:val="left"/>
              <w:rPr>
                <w:rFonts w:ascii="Calibri" w:hAnsi="Calibri" w:eastAsia="Calibri" w:cs="Calibri"/>
                <w:b w:val="0"/>
                <w:bCs w:val="0"/>
                <w:i w:val="0"/>
                <w:iCs w:val="0"/>
                <w:sz w:val="22"/>
                <w:szCs w:val="22"/>
                <w:lang w:val="fr"/>
              </w:rPr>
            </w:pPr>
            <w:r w:rsidRPr="34AABEF8" w:rsidR="34AABEF8">
              <w:rPr>
                <w:rFonts w:ascii="Calibri" w:hAnsi="Calibri" w:eastAsia="Calibri" w:cs="Calibri"/>
                <w:b w:val="0"/>
                <w:bCs w:val="0"/>
                <w:i w:val="0"/>
                <w:iCs w:val="0"/>
                <w:sz w:val="22"/>
                <w:szCs w:val="22"/>
                <w:lang w:val="fr"/>
              </w:rPr>
              <w:t>SWITCHS</w:t>
            </w:r>
          </w:p>
        </w:tc>
        <w:tc>
          <w:tcPr>
            <w:tcW w:w="4530" w:type="dxa"/>
            <w:tcBorders>
              <w:top w:val="single" w:color="909090" w:sz="6"/>
              <w:left w:val="single" w:color="909090" w:sz="6"/>
              <w:bottom w:val="single" w:color="909090" w:sz="6"/>
              <w:right w:val="single" w:color="909090" w:sz="6"/>
            </w:tcBorders>
            <w:tcMar>
              <w:left w:w="60" w:type="dxa"/>
              <w:right w:w="60" w:type="dxa"/>
            </w:tcMar>
            <w:vAlign w:val="top"/>
          </w:tcPr>
          <w:p w:rsidR="34AABEF8" w:rsidP="34AABEF8" w:rsidRDefault="34AABEF8" w14:paraId="558C1F7E" w14:textId="40F09295">
            <w:pPr>
              <w:spacing w:before="0" w:beforeAutospacing="off" w:after="0" w:afterAutospacing="off" w:line="270" w:lineRule="exact"/>
              <w:jc w:val="left"/>
              <w:rPr>
                <w:rFonts w:ascii="Calibri" w:hAnsi="Calibri" w:eastAsia="Calibri" w:cs="Calibri"/>
                <w:b w:val="0"/>
                <w:bCs w:val="0"/>
                <w:i w:val="0"/>
                <w:iCs w:val="0"/>
                <w:sz w:val="22"/>
                <w:szCs w:val="22"/>
                <w:lang w:val="fr"/>
              </w:rPr>
            </w:pPr>
            <w:r w:rsidRPr="34AABEF8" w:rsidR="34AABEF8">
              <w:rPr>
                <w:rFonts w:ascii="Calibri" w:hAnsi="Calibri" w:eastAsia="Calibri" w:cs="Calibri"/>
                <w:b w:val="0"/>
                <w:bCs w:val="0"/>
                <w:i w:val="0"/>
                <w:iCs w:val="0"/>
                <w:sz w:val="22"/>
                <w:szCs w:val="22"/>
                <w:lang w:val="fr"/>
              </w:rPr>
              <w:t>Stack de 2, redondance, performances</w:t>
            </w:r>
          </w:p>
        </w:tc>
      </w:tr>
      <w:tr w:rsidR="34AABEF8" w:rsidTr="34AABEF8" w14:paraId="0AC0A8F6">
        <w:trPr>
          <w:trHeight w:val="300"/>
        </w:trPr>
        <w:tc>
          <w:tcPr>
            <w:tcW w:w="4530" w:type="dxa"/>
            <w:tcBorders>
              <w:top w:val="single" w:color="909090" w:sz="6"/>
              <w:left w:val="single" w:color="909090" w:sz="6"/>
              <w:bottom w:val="single" w:color="909090" w:sz="6"/>
              <w:right w:val="single" w:color="909090" w:sz="6"/>
            </w:tcBorders>
            <w:tcMar>
              <w:left w:w="60" w:type="dxa"/>
              <w:right w:w="60" w:type="dxa"/>
            </w:tcMar>
            <w:vAlign w:val="top"/>
          </w:tcPr>
          <w:p w:rsidR="34AABEF8" w:rsidP="34AABEF8" w:rsidRDefault="34AABEF8" w14:paraId="42E77F6D" w14:textId="0F8EBF47">
            <w:pPr>
              <w:spacing w:before="0" w:beforeAutospacing="off" w:after="0" w:afterAutospacing="off" w:line="270" w:lineRule="exact"/>
              <w:jc w:val="left"/>
              <w:rPr>
                <w:rFonts w:ascii="Calibri" w:hAnsi="Calibri" w:eastAsia="Calibri" w:cs="Calibri"/>
                <w:b w:val="0"/>
                <w:bCs w:val="0"/>
                <w:i w:val="0"/>
                <w:iCs w:val="0"/>
                <w:sz w:val="22"/>
                <w:szCs w:val="22"/>
                <w:lang w:val="fr"/>
              </w:rPr>
            </w:pPr>
            <w:r w:rsidRPr="34AABEF8" w:rsidR="34AABEF8">
              <w:rPr>
                <w:rFonts w:ascii="Calibri" w:hAnsi="Calibri" w:eastAsia="Calibri" w:cs="Calibri"/>
                <w:b w:val="0"/>
                <w:bCs w:val="0"/>
                <w:i w:val="0"/>
                <w:iCs w:val="0"/>
                <w:sz w:val="22"/>
                <w:szCs w:val="22"/>
                <w:lang w:val="fr"/>
              </w:rPr>
              <w:t>SERVEURS</w:t>
            </w:r>
          </w:p>
        </w:tc>
        <w:tc>
          <w:tcPr>
            <w:tcW w:w="4530" w:type="dxa"/>
            <w:tcBorders>
              <w:top w:val="single" w:color="909090" w:sz="6"/>
              <w:left w:val="single" w:color="909090" w:sz="6"/>
              <w:bottom w:val="single" w:color="909090" w:sz="6"/>
              <w:right w:val="single" w:color="909090" w:sz="6"/>
            </w:tcBorders>
            <w:tcMar>
              <w:left w:w="60" w:type="dxa"/>
              <w:right w:w="60" w:type="dxa"/>
            </w:tcMar>
            <w:vAlign w:val="top"/>
          </w:tcPr>
          <w:p w:rsidR="34AABEF8" w:rsidP="34AABEF8" w:rsidRDefault="34AABEF8" w14:paraId="09509774" w14:textId="2B117A5D">
            <w:pPr>
              <w:spacing w:before="0" w:beforeAutospacing="off" w:after="0" w:afterAutospacing="off" w:line="270" w:lineRule="exact"/>
              <w:jc w:val="left"/>
              <w:rPr>
                <w:rFonts w:ascii="Calibri" w:hAnsi="Calibri" w:eastAsia="Calibri" w:cs="Calibri"/>
                <w:b w:val="0"/>
                <w:bCs w:val="0"/>
                <w:i w:val="0"/>
                <w:iCs w:val="0"/>
                <w:sz w:val="22"/>
                <w:szCs w:val="22"/>
                <w:lang w:val="fr"/>
              </w:rPr>
            </w:pPr>
            <w:r w:rsidRPr="34AABEF8" w:rsidR="34AABEF8">
              <w:rPr>
                <w:rFonts w:ascii="Calibri" w:hAnsi="Calibri" w:eastAsia="Calibri" w:cs="Calibri"/>
                <w:b w:val="0"/>
                <w:bCs w:val="0"/>
                <w:i w:val="0"/>
                <w:iCs w:val="0"/>
                <w:sz w:val="22"/>
                <w:szCs w:val="22"/>
                <w:lang w:val="fr"/>
              </w:rPr>
              <w:t>Cluster de 5 + 1 pour sauvegarde et MGMT</w:t>
            </w:r>
          </w:p>
        </w:tc>
      </w:tr>
      <w:tr w:rsidR="34AABEF8" w:rsidTr="34AABEF8" w14:paraId="54E6437A">
        <w:trPr>
          <w:trHeight w:val="300"/>
        </w:trPr>
        <w:tc>
          <w:tcPr>
            <w:tcW w:w="4530" w:type="dxa"/>
            <w:tcBorders>
              <w:top w:val="single" w:color="909090" w:sz="6"/>
              <w:left w:val="single" w:color="909090" w:sz="6"/>
              <w:bottom w:val="single" w:color="909090" w:sz="6"/>
              <w:right w:val="single" w:color="909090" w:sz="6"/>
            </w:tcBorders>
            <w:tcMar>
              <w:left w:w="60" w:type="dxa"/>
              <w:right w:w="60" w:type="dxa"/>
            </w:tcMar>
            <w:vAlign w:val="top"/>
          </w:tcPr>
          <w:p w:rsidR="34AABEF8" w:rsidP="34AABEF8" w:rsidRDefault="34AABEF8" w14:paraId="43055088" w14:textId="6ECF5AE4">
            <w:pPr>
              <w:spacing w:before="0" w:beforeAutospacing="off" w:after="0" w:afterAutospacing="off" w:line="270" w:lineRule="exact"/>
              <w:jc w:val="left"/>
              <w:rPr>
                <w:rFonts w:ascii="Calibri" w:hAnsi="Calibri" w:eastAsia="Calibri" w:cs="Calibri"/>
                <w:b w:val="0"/>
                <w:bCs w:val="0"/>
                <w:i w:val="0"/>
                <w:iCs w:val="0"/>
                <w:sz w:val="22"/>
                <w:szCs w:val="22"/>
                <w:lang w:val="fr"/>
              </w:rPr>
            </w:pPr>
            <w:r w:rsidRPr="34AABEF8" w:rsidR="34AABEF8">
              <w:rPr>
                <w:rFonts w:ascii="Calibri" w:hAnsi="Calibri" w:eastAsia="Calibri" w:cs="Calibri"/>
                <w:b w:val="0"/>
                <w:bCs w:val="0"/>
                <w:i w:val="0"/>
                <w:iCs w:val="0"/>
                <w:sz w:val="22"/>
                <w:szCs w:val="22"/>
                <w:lang w:val="fr"/>
              </w:rPr>
              <w:t>ONDULEURS</w:t>
            </w:r>
          </w:p>
        </w:tc>
        <w:tc>
          <w:tcPr>
            <w:tcW w:w="4530" w:type="dxa"/>
            <w:tcBorders>
              <w:top w:val="single" w:color="909090" w:sz="6"/>
              <w:left w:val="single" w:color="909090" w:sz="6"/>
              <w:bottom w:val="single" w:color="909090" w:sz="6"/>
              <w:right w:val="single" w:color="909090" w:sz="6"/>
            </w:tcBorders>
            <w:tcMar>
              <w:left w:w="60" w:type="dxa"/>
              <w:right w:w="60" w:type="dxa"/>
            </w:tcMar>
            <w:vAlign w:val="top"/>
          </w:tcPr>
          <w:p w:rsidR="34AABEF8" w:rsidP="34AABEF8" w:rsidRDefault="34AABEF8" w14:paraId="01DF48A6" w14:textId="5A7A9479">
            <w:pPr>
              <w:spacing w:before="0" w:beforeAutospacing="off" w:after="0" w:afterAutospacing="off" w:line="270" w:lineRule="exact"/>
              <w:jc w:val="left"/>
              <w:rPr>
                <w:rFonts w:ascii="Calibri" w:hAnsi="Calibri" w:eastAsia="Calibri" w:cs="Calibri"/>
                <w:b w:val="0"/>
                <w:bCs w:val="0"/>
                <w:i w:val="0"/>
                <w:iCs w:val="0"/>
                <w:sz w:val="22"/>
                <w:szCs w:val="22"/>
                <w:lang w:val="fr"/>
              </w:rPr>
            </w:pPr>
            <w:r w:rsidRPr="34AABEF8" w:rsidR="34AABEF8">
              <w:rPr>
                <w:rFonts w:ascii="Calibri" w:hAnsi="Calibri" w:eastAsia="Calibri" w:cs="Calibri"/>
                <w:b w:val="0"/>
                <w:bCs w:val="0"/>
                <w:i w:val="0"/>
                <w:iCs w:val="0"/>
                <w:sz w:val="22"/>
                <w:szCs w:val="22"/>
                <w:lang w:val="fr"/>
              </w:rPr>
              <w:t xml:space="preserve">1 par serveur, redondance si possible </w:t>
            </w:r>
          </w:p>
        </w:tc>
      </w:tr>
    </w:tbl>
    <w:p w:rsidR="34AABEF8" w:rsidP="34AABEF8" w:rsidRDefault="34AABEF8" w14:paraId="3E860062" w14:textId="4C4ECAB2">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0ACEA5D4" w:rsidP="34AABEF8" w:rsidRDefault="0ACEA5D4" w14:paraId="1AA2CF28" w14:textId="52E78C74">
      <w:pPr>
        <w:spacing w:before="0" w:beforeAutospacing="off" w:after="0" w:afterAutospacing="off" w:line="330" w:lineRule="exact"/>
        <w:jc w:val="left"/>
        <w:rPr>
          <w:rFonts w:ascii="Calibri" w:hAnsi="Calibri" w:eastAsia="Calibri" w:cs="Calibri"/>
          <w:b w:val="0"/>
          <w:bCs w:val="0"/>
          <w:i w:val="0"/>
          <w:iCs w:val="0"/>
          <w:caps w:val="0"/>
          <w:smallCaps w:val="0"/>
          <w:noProof w:val="0"/>
          <w:color w:val="2E75B5"/>
          <w:sz w:val="28"/>
          <w:szCs w:val="28"/>
          <w:lang w:val="fr-FR"/>
        </w:rPr>
      </w:pPr>
      <w:r w:rsidRPr="34AABEF8" w:rsidR="0ACEA5D4">
        <w:rPr>
          <w:rFonts w:ascii="Calibri" w:hAnsi="Calibri" w:eastAsia="Calibri" w:cs="Calibri"/>
          <w:b w:val="0"/>
          <w:bCs w:val="0"/>
          <w:i w:val="0"/>
          <w:iCs w:val="0"/>
          <w:caps w:val="0"/>
          <w:smallCaps w:val="0"/>
          <w:noProof w:val="0"/>
          <w:color w:val="2E75B5"/>
          <w:sz w:val="28"/>
          <w:szCs w:val="28"/>
          <w:lang w:val="fr"/>
        </w:rPr>
        <w:t xml:space="preserve">Souhait de baie : </w:t>
      </w:r>
    </w:p>
    <w:p w:rsidR="0ACEA5D4" w:rsidP="34AABEF8" w:rsidRDefault="0ACEA5D4" w14:paraId="630E07B5" w14:textId="2E1E6019">
      <w:pPr>
        <w:spacing w:before="0" w:beforeAutospacing="off" w:after="0" w:afterAutospacing="off"/>
      </w:pPr>
      <w:r w:rsidR="0ACEA5D4">
        <w:drawing>
          <wp:inline wp14:editId="3F66C8AA" wp14:anchorId="2DA8DF2A">
            <wp:extent cx="2390775" cy="3714750"/>
            <wp:effectExtent l="0" t="0" r="0" b="0"/>
            <wp:docPr id="230058404" name="" title=""/>
            <wp:cNvGraphicFramePr>
              <a:graphicFrameLocks noChangeAspect="1"/>
            </wp:cNvGraphicFramePr>
            <a:graphic>
              <a:graphicData uri="http://schemas.openxmlformats.org/drawingml/2006/picture">
                <pic:pic>
                  <pic:nvPicPr>
                    <pic:cNvPr id="0" name=""/>
                    <pic:cNvPicPr/>
                  </pic:nvPicPr>
                  <pic:blipFill>
                    <a:blip r:embed="R568847816b4f474a">
                      <a:extLst>
                        <a:ext xmlns:a="http://schemas.openxmlformats.org/drawingml/2006/main" uri="{28A0092B-C50C-407E-A947-70E740481C1C}">
                          <a14:useLocalDpi val="0"/>
                        </a:ext>
                      </a:extLst>
                    </a:blip>
                    <a:stretch>
                      <a:fillRect/>
                    </a:stretch>
                  </pic:blipFill>
                  <pic:spPr>
                    <a:xfrm>
                      <a:off x="0" y="0"/>
                      <a:ext cx="2390775" cy="3714750"/>
                    </a:xfrm>
                    <a:prstGeom prst="rect">
                      <a:avLst/>
                    </a:prstGeom>
                  </pic:spPr>
                </pic:pic>
              </a:graphicData>
            </a:graphic>
          </wp:inline>
        </w:drawing>
      </w:r>
    </w:p>
    <w:p w:rsidR="34AABEF8" w:rsidP="34AABEF8" w:rsidRDefault="34AABEF8" w14:paraId="0B3B4412" w14:textId="175FD1B7">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7D9BF890" w:rsidP="7D9BF890" w:rsidRDefault="7D9BF890" w14:paraId="0A0D1E82" w14:textId="0C7D287C">
      <w:pPr>
        <w:pStyle w:val="Normal"/>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0ACEA5D4" w:rsidP="7D9BF890" w:rsidRDefault="0ACEA5D4" w14:paraId="76DA288C" w14:textId="1F419217">
      <w:pPr>
        <w:spacing w:before="0" w:beforeAutospacing="off" w:after="0" w:afterAutospacing="off" w:line="285" w:lineRule="exact"/>
        <w:jc w:val="left"/>
        <w:rPr>
          <w:rFonts w:ascii="Calibri" w:hAnsi="Calibri" w:eastAsia="Calibri" w:cs="Calibri"/>
          <w:b w:val="1"/>
          <w:bCs w:val="1"/>
          <w:i w:val="0"/>
          <w:iCs w:val="0"/>
          <w:caps w:val="0"/>
          <w:smallCaps w:val="0"/>
          <w:noProof w:val="0"/>
          <w:color w:val="1CADE4" w:themeColor="accent1" w:themeTint="FF" w:themeShade="FF"/>
          <w:sz w:val="24"/>
          <w:szCs w:val="24"/>
          <w:lang w:val="fr-FR"/>
        </w:rPr>
      </w:pPr>
      <w:r w:rsidRPr="7D9BF890" w:rsidR="1D9FBCA0">
        <w:rPr>
          <w:rFonts w:ascii="Calibri" w:hAnsi="Calibri" w:eastAsia="Calibri" w:cs="Calibri"/>
          <w:b w:val="1"/>
          <w:bCs w:val="1"/>
          <w:i w:val="0"/>
          <w:iCs w:val="0"/>
          <w:caps w:val="0"/>
          <w:smallCaps w:val="0"/>
          <w:noProof w:val="0"/>
          <w:color w:val="1CADE4" w:themeColor="accent1" w:themeTint="FF" w:themeShade="FF"/>
          <w:sz w:val="24"/>
          <w:szCs w:val="24"/>
          <w:lang w:val="fr"/>
        </w:rPr>
        <w:t xml:space="preserve">SWITCHS – LAB-SW1 et LAB-SW2: </w:t>
      </w:r>
    </w:p>
    <w:p w:rsidR="0ACEA5D4" w:rsidP="34AABEF8" w:rsidRDefault="0ACEA5D4" w14:paraId="279AB632" w14:textId="4763FAD3">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0ACEA5D4">
        <w:rPr>
          <w:rFonts w:ascii="Calibri" w:hAnsi="Calibri" w:eastAsia="Calibri" w:cs="Calibri"/>
          <w:b w:val="0"/>
          <w:bCs w:val="0"/>
          <w:i w:val="0"/>
          <w:iCs w:val="0"/>
          <w:caps w:val="0"/>
          <w:smallCaps w:val="0"/>
          <w:noProof w:val="0"/>
          <w:color w:val="000000" w:themeColor="text1" w:themeTint="FF" w:themeShade="FF"/>
          <w:sz w:val="22"/>
          <w:szCs w:val="22"/>
          <w:lang w:val="fr"/>
        </w:rPr>
        <w:t xml:space="preserve">Agrégation des liens pour interfaces entre switch et prise murale, interface entre switch et serveurs </w:t>
      </w:r>
    </w:p>
    <w:p w:rsidR="0ACEA5D4" w:rsidP="34AABEF8" w:rsidRDefault="0ACEA5D4" w14:paraId="1DC53731" w14:textId="25739CDD">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0ACEA5D4">
        <w:rPr>
          <w:rFonts w:ascii="Calibri" w:hAnsi="Calibri" w:eastAsia="Calibri" w:cs="Calibri"/>
          <w:b w:val="0"/>
          <w:bCs w:val="0"/>
          <w:i w:val="0"/>
          <w:iCs w:val="0"/>
          <w:caps w:val="0"/>
          <w:smallCaps w:val="0"/>
          <w:noProof w:val="0"/>
          <w:color w:val="000000" w:themeColor="text1" w:themeTint="FF" w:themeShade="FF"/>
          <w:sz w:val="22"/>
          <w:szCs w:val="22"/>
          <w:lang w:val="fr"/>
        </w:rPr>
        <w:t xml:space="preserve">Redondance sur les branchements serveurs </w:t>
      </w:r>
    </w:p>
    <w:p w:rsidR="0ACEA5D4" w:rsidP="34AABEF8" w:rsidRDefault="0ACEA5D4" w14:paraId="0DFB76DD" w14:textId="5679056B">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0ACEA5D4">
        <w:rPr>
          <w:rFonts w:ascii="Calibri" w:hAnsi="Calibri" w:eastAsia="Calibri" w:cs="Calibri"/>
          <w:b w:val="0"/>
          <w:bCs w:val="0"/>
          <w:i w:val="0"/>
          <w:iCs w:val="0"/>
          <w:caps w:val="0"/>
          <w:smallCaps w:val="0"/>
          <w:noProof w:val="0"/>
          <w:color w:val="000000" w:themeColor="text1" w:themeTint="FF" w:themeShade="FF"/>
          <w:sz w:val="22"/>
          <w:szCs w:val="22"/>
          <w:lang w:val="fr"/>
        </w:rPr>
        <w:t xml:space="preserve">Tableau de branchements switchs </w:t>
      </w:r>
    </w:p>
    <w:p w:rsidR="0ACEA5D4" w:rsidP="7D9BF890" w:rsidRDefault="0ACEA5D4" w14:paraId="1017E7D2" w14:textId="3F6A8822">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1D9FBCA0">
        <w:rPr>
          <w:rFonts w:ascii="Calibri" w:hAnsi="Calibri" w:eastAsia="Calibri" w:cs="Calibri"/>
          <w:b w:val="0"/>
          <w:bCs w:val="0"/>
          <w:i w:val="0"/>
          <w:iCs w:val="0"/>
          <w:caps w:val="0"/>
          <w:smallCaps w:val="0"/>
          <w:noProof w:val="0"/>
          <w:color w:val="000000" w:themeColor="text1" w:themeTint="FF" w:themeShade="FF"/>
          <w:sz w:val="22"/>
          <w:szCs w:val="22"/>
          <w:lang w:val="fr"/>
        </w:rPr>
        <w:t xml:space="preserve">Tableau de déploiement des switchs avec configuration par ports </w:t>
      </w:r>
    </w:p>
    <w:p w:rsidR="34AABEF8" w:rsidP="7D9BF890" w:rsidRDefault="34AABEF8" w14:paraId="0E07A178" w14:textId="50B9C12E">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7D9BF890" w:rsidP="7D9BF890" w:rsidRDefault="7D9BF890" w14:paraId="6033EA0E" w14:textId="36CC18F8">
      <w:pPr>
        <w:pStyle w:val="Normal"/>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7D9BF890" w:rsidP="7D9BF890" w:rsidRDefault="7D9BF890" w14:paraId="1F74E08D" w14:textId="127BD81F">
      <w:pPr>
        <w:pStyle w:val="Normal"/>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7D9BF890" w:rsidP="7D9BF890" w:rsidRDefault="7D9BF890" w14:paraId="571F977B" w14:textId="3B568530">
      <w:pPr>
        <w:pStyle w:val="Normal"/>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0ACEA5D4" w:rsidP="7D9BF890" w:rsidRDefault="0ACEA5D4" w14:paraId="46AEBF50" w14:textId="2C22F988">
      <w:pPr>
        <w:spacing w:before="0" w:beforeAutospacing="off" w:after="0" w:afterAutospacing="off" w:line="285" w:lineRule="exact"/>
        <w:jc w:val="left"/>
        <w:rPr>
          <w:rFonts w:ascii="Calibri" w:hAnsi="Calibri" w:eastAsia="Calibri" w:cs="Calibri"/>
          <w:b w:val="1"/>
          <w:bCs w:val="1"/>
          <w:i w:val="0"/>
          <w:iCs w:val="0"/>
          <w:caps w:val="0"/>
          <w:smallCaps w:val="0"/>
          <w:noProof w:val="0"/>
          <w:color w:val="1CADE4" w:themeColor="accent1" w:themeTint="FF" w:themeShade="FF"/>
          <w:sz w:val="24"/>
          <w:szCs w:val="24"/>
          <w:lang w:val="fr-FR"/>
        </w:rPr>
      </w:pPr>
      <w:r w:rsidRPr="7D9BF890" w:rsidR="1D9FBCA0">
        <w:rPr>
          <w:rFonts w:ascii="Calibri" w:hAnsi="Calibri" w:eastAsia="Calibri" w:cs="Calibri"/>
          <w:b w:val="1"/>
          <w:bCs w:val="1"/>
          <w:i w:val="0"/>
          <w:iCs w:val="0"/>
          <w:caps w:val="0"/>
          <w:smallCaps w:val="0"/>
          <w:noProof w:val="0"/>
          <w:color w:val="1CADE4" w:themeColor="accent1" w:themeTint="FF" w:themeShade="FF"/>
          <w:sz w:val="24"/>
          <w:szCs w:val="24"/>
          <w:lang w:val="fr"/>
        </w:rPr>
        <w:t xml:space="preserve">SERVEURS : </w:t>
      </w:r>
    </w:p>
    <w:p w:rsidR="0ACEA5D4" w:rsidP="34AABEF8" w:rsidRDefault="0ACEA5D4" w14:paraId="5C4D814D" w14:textId="58B817E8">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0ACEA5D4">
        <w:rPr>
          <w:rFonts w:ascii="Calibri" w:hAnsi="Calibri" w:eastAsia="Calibri" w:cs="Calibri"/>
          <w:b w:val="0"/>
          <w:bCs w:val="0"/>
          <w:i w:val="0"/>
          <w:iCs w:val="0"/>
          <w:caps w:val="0"/>
          <w:smallCaps w:val="0"/>
          <w:noProof w:val="0"/>
          <w:color w:val="000000" w:themeColor="text1" w:themeTint="FF" w:themeShade="FF"/>
          <w:sz w:val="22"/>
          <w:szCs w:val="22"/>
          <w:lang w:val="fr"/>
        </w:rPr>
        <w:t>De 1 à 5 – cluster + proxy</w:t>
      </w:r>
    </w:p>
    <w:p w:rsidR="0ACEA5D4" w:rsidP="34AABEF8" w:rsidRDefault="0ACEA5D4" w14:paraId="335AA555" w14:textId="6DEF2E7E">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1D9FBCA0">
        <w:rPr>
          <w:rFonts w:ascii="Calibri" w:hAnsi="Calibri" w:eastAsia="Calibri" w:cs="Calibri"/>
          <w:b w:val="0"/>
          <w:bCs w:val="0"/>
          <w:i w:val="0"/>
          <w:iCs w:val="0"/>
          <w:caps w:val="0"/>
          <w:smallCaps w:val="0"/>
          <w:noProof w:val="0"/>
          <w:color w:val="000000" w:themeColor="text1" w:themeTint="FF" w:themeShade="FF"/>
          <w:sz w:val="22"/>
          <w:szCs w:val="22"/>
          <w:lang w:val="fr"/>
        </w:rPr>
        <w:t>6 – Sauvegarde et MGMT</w:t>
      </w:r>
    </w:p>
    <w:p w:rsidR="0ACEA5D4" w:rsidP="30C5FF08" w:rsidRDefault="0ACEA5D4" w14:paraId="4EDA5E3C" w14:textId="6D4F898A">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0C5FF08" w:rsidR="1D9FBCA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5 en cluster via installation </w:t>
      </w:r>
      <w:r w:rsidRPr="30C5FF08" w:rsidR="1D9FBCA0">
        <w:rPr>
          <w:rFonts w:ascii="Calibri" w:hAnsi="Calibri" w:eastAsia="Calibri" w:cs="Calibri"/>
          <w:b w:val="0"/>
          <w:bCs w:val="0"/>
          <w:i w:val="0"/>
          <w:iCs w:val="0"/>
          <w:caps w:val="0"/>
          <w:smallCaps w:val="0"/>
          <w:noProof w:val="0"/>
          <w:color w:val="000000" w:themeColor="text1" w:themeTint="FF" w:themeShade="FF"/>
          <w:sz w:val="22"/>
          <w:szCs w:val="22"/>
          <w:lang w:val="fr-FR"/>
        </w:rPr>
        <w:t>proxmox</w:t>
      </w:r>
      <w:r w:rsidRPr="30C5FF08" w:rsidR="1D9FBCA0">
        <w:rPr>
          <w:rFonts w:ascii="Calibri" w:hAnsi="Calibri" w:eastAsia="Calibri" w:cs="Calibri"/>
          <w:b w:val="0"/>
          <w:bCs w:val="0"/>
          <w:i w:val="0"/>
          <w:iCs w:val="0"/>
          <w:caps w:val="0"/>
          <w:smallCaps w:val="0"/>
          <w:noProof w:val="0"/>
          <w:color w:val="000000" w:themeColor="text1" w:themeTint="FF" w:themeShade="FF"/>
          <w:sz w:val="22"/>
          <w:szCs w:val="22"/>
          <w:lang w:val="fr-FR"/>
        </w:rPr>
        <w:t>, 1 pour la sauvegarde + MGMT (</w:t>
      </w:r>
      <w:r w:rsidRPr="30C5FF08" w:rsidR="70A9349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PRTG) </w:t>
      </w:r>
      <w:r w:rsidRPr="30C5FF08" w:rsidR="1D9FBCA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+ 1 VM proxy </w:t>
      </w:r>
    </w:p>
    <w:p w:rsidR="0ACEA5D4" w:rsidP="34AABEF8" w:rsidRDefault="0ACEA5D4" w14:paraId="4B7B5259" w14:textId="1386A85F">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0ACEA5D4">
        <w:rPr>
          <w:rFonts w:ascii="Calibri" w:hAnsi="Calibri" w:eastAsia="Calibri" w:cs="Calibri"/>
          <w:b w:val="0"/>
          <w:bCs w:val="0"/>
          <w:i w:val="0"/>
          <w:iCs w:val="0"/>
          <w:caps w:val="0"/>
          <w:smallCaps w:val="0"/>
          <w:noProof w:val="0"/>
          <w:color w:val="000000" w:themeColor="text1" w:themeTint="FF" w:themeShade="FF"/>
          <w:sz w:val="22"/>
          <w:szCs w:val="22"/>
          <w:lang w:val="fr"/>
        </w:rPr>
        <w:t>Sauvegarde en 2 points pour le moment : serveur + HDD externe, voir pour un cloud plus tard</w:t>
      </w:r>
    </w:p>
    <w:p w:rsidR="0ACEA5D4" w:rsidP="7D9BF890" w:rsidRDefault="0ACEA5D4" w14:paraId="09C2B3BA" w14:textId="0D69C203">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1D9FBCA0">
        <w:rPr>
          <w:rFonts w:ascii="Calibri" w:hAnsi="Calibri" w:eastAsia="Calibri" w:cs="Calibri"/>
          <w:b w:val="0"/>
          <w:bCs w:val="0"/>
          <w:i w:val="0"/>
          <w:iCs w:val="0"/>
          <w:caps w:val="0"/>
          <w:smallCaps w:val="0"/>
          <w:noProof w:val="0"/>
          <w:color w:val="000000" w:themeColor="text1" w:themeTint="FF" w:themeShade="FF"/>
          <w:sz w:val="22"/>
          <w:szCs w:val="22"/>
          <w:lang w:val="fr"/>
        </w:rPr>
        <w:t>Plan de branchement</w:t>
      </w:r>
    </w:p>
    <w:p w:rsidR="0ACEA5D4" w:rsidP="7D9BF890" w:rsidRDefault="0ACEA5D4" w14:paraId="0FE4F5E4" w14:textId="3588260C">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1D9FBCA0">
        <w:rPr>
          <w:rFonts w:ascii="Calibri" w:hAnsi="Calibri" w:eastAsia="Calibri" w:cs="Calibri"/>
          <w:b w:val="0"/>
          <w:bCs w:val="0"/>
          <w:i w:val="0"/>
          <w:iCs w:val="0"/>
          <w:caps w:val="0"/>
          <w:smallCaps w:val="0"/>
          <w:noProof w:val="0"/>
          <w:color w:val="000000" w:themeColor="text1" w:themeTint="FF" w:themeShade="FF"/>
          <w:sz w:val="22"/>
          <w:szCs w:val="22"/>
          <w:lang w:val="fr"/>
        </w:rPr>
        <w:t xml:space="preserve">Procédure de configuration idrac et premier démarrage </w:t>
      </w:r>
    </w:p>
    <w:p w:rsidR="0ACEA5D4" w:rsidP="7D9BF890" w:rsidRDefault="0ACEA5D4" w14:paraId="28936B5E" w14:textId="6011AC57">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1D9FBCA0">
        <w:rPr>
          <w:rFonts w:ascii="Calibri" w:hAnsi="Calibri" w:eastAsia="Calibri" w:cs="Calibri"/>
          <w:b w:val="0"/>
          <w:bCs w:val="0"/>
          <w:i w:val="0"/>
          <w:iCs w:val="0"/>
          <w:caps w:val="0"/>
          <w:smallCaps w:val="0"/>
          <w:noProof w:val="0"/>
          <w:color w:val="000000" w:themeColor="text1" w:themeTint="FF" w:themeShade="FF"/>
          <w:sz w:val="22"/>
          <w:szCs w:val="22"/>
          <w:lang w:val="fr"/>
        </w:rPr>
        <w:t xml:space="preserve">Procédure de branchement switch en redondance </w:t>
      </w:r>
    </w:p>
    <w:p w:rsidR="34AABEF8" w:rsidP="34AABEF8" w:rsidRDefault="34AABEF8" w14:paraId="07C44861" w14:textId="56BA7A01">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0ACEA5D4" w:rsidP="7D9BF890" w:rsidRDefault="0ACEA5D4" w14:paraId="1A7A27D0" w14:textId="7F99DF6E">
      <w:pPr>
        <w:spacing w:before="0" w:beforeAutospacing="off" w:after="0" w:afterAutospacing="off" w:line="285" w:lineRule="exact"/>
        <w:jc w:val="left"/>
        <w:rPr>
          <w:rFonts w:ascii="Calibri" w:hAnsi="Calibri" w:eastAsia="Calibri" w:cs="Calibri"/>
          <w:b w:val="1"/>
          <w:bCs w:val="1"/>
          <w:i w:val="0"/>
          <w:iCs w:val="0"/>
          <w:caps w:val="0"/>
          <w:smallCaps w:val="0"/>
          <w:noProof w:val="0"/>
          <w:color w:val="1CADE4" w:themeColor="accent1" w:themeTint="FF" w:themeShade="FF"/>
          <w:sz w:val="24"/>
          <w:szCs w:val="24"/>
          <w:lang w:val="fr-FR"/>
        </w:rPr>
      </w:pPr>
      <w:r w:rsidRPr="7D9BF890" w:rsidR="1D9FBCA0">
        <w:rPr>
          <w:rFonts w:ascii="Calibri" w:hAnsi="Calibri" w:eastAsia="Calibri" w:cs="Calibri"/>
          <w:b w:val="1"/>
          <w:bCs w:val="1"/>
          <w:i w:val="0"/>
          <w:iCs w:val="0"/>
          <w:caps w:val="0"/>
          <w:smallCaps w:val="0"/>
          <w:noProof w:val="0"/>
          <w:color w:val="1CADE4" w:themeColor="accent1" w:themeTint="FF" w:themeShade="FF"/>
          <w:sz w:val="24"/>
          <w:szCs w:val="24"/>
          <w:lang w:val="fr"/>
        </w:rPr>
        <w:t xml:space="preserve">ONDULEURS : </w:t>
      </w:r>
    </w:p>
    <w:p w:rsidR="0ACEA5D4" w:rsidP="34AABEF8" w:rsidRDefault="0ACEA5D4" w14:paraId="7BBE5F40" w14:textId="043C2AEE">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0ACEA5D4">
        <w:rPr>
          <w:rFonts w:ascii="Calibri" w:hAnsi="Calibri" w:eastAsia="Calibri" w:cs="Calibri"/>
          <w:b w:val="0"/>
          <w:bCs w:val="0"/>
          <w:i w:val="0"/>
          <w:iCs w:val="0"/>
          <w:caps w:val="0"/>
          <w:smallCaps w:val="0"/>
          <w:noProof w:val="0"/>
          <w:color w:val="000000" w:themeColor="text1" w:themeTint="FF" w:themeShade="FF"/>
          <w:sz w:val="22"/>
          <w:szCs w:val="22"/>
          <w:lang w:val="fr"/>
        </w:rPr>
        <w:t>1000 VA, garantie 3 ans</w:t>
      </w:r>
    </w:p>
    <w:p w:rsidR="0ACEA5D4" w:rsidP="34AABEF8" w:rsidRDefault="0ACEA5D4" w14:paraId="4F648662" w14:textId="2F6C814D">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0ACEA5D4">
        <w:rPr>
          <w:rFonts w:ascii="Calibri" w:hAnsi="Calibri" w:eastAsia="Calibri" w:cs="Calibri"/>
          <w:b w:val="0"/>
          <w:bCs w:val="0"/>
          <w:i w:val="0"/>
          <w:iCs w:val="0"/>
          <w:caps w:val="0"/>
          <w:smallCaps w:val="0"/>
          <w:noProof w:val="0"/>
          <w:color w:val="000000" w:themeColor="text1" w:themeTint="FF" w:themeShade="FF"/>
          <w:sz w:val="22"/>
          <w:szCs w:val="22"/>
          <w:lang w:val="fr"/>
        </w:rPr>
        <w:t xml:space="preserve">Pas de monitoring possible </w:t>
      </w:r>
    </w:p>
    <w:p w:rsidR="0ACEA5D4" w:rsidP="34AABEF8" w:rsidRDefault="0ACEA5D4" w14:paraId="076B9D5A" w14:textId="27B207FA">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0ACEA5D4">
        <w:rPr>
          <w:rFonts w:ascii="Calibri" w:hAnsi="Calibri" w:eastAsia="Calibri" w:cs="Calibri"/>
          <w:b w:val="0"/>
          <w:bCs w:val="0"/>
          <w:i w:val="0"/>
          <w:iCs w:val="0"/>
          <w:caps w:val="0"/>
          <w:smallCaps w:val="0"/>
          <w:noProof w:val="0"/>
          <w:color w:val="000000" w:themeColor="text1" w:themeTint="FF" w:themeShade="FF"/>
          <w:sz w:val="22"/>
          <w:szCs w:val="22"/>
          <w:lang w:val="fr"/>
        </w:rPr>
        <w:t xml:space="preserve">3 prises françaises + 2 prises RJ11 </w:t>
      </w:r>
    </w:p>
    <w:p w:rsidR="34AABEF8" w:rsidP="7D9BF890" w:rsidRDefault="34AABEF8" w14:paraId="6236175E" w14:textId="42E3EE29">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1D9FBCA0">
        <w:rPr>
          <w:rFonts w:ascii="Calibri" w:hAnsi="Calibri" w:eastAsia="Calibri" w:cs="Calibri"/>
          <w:b w:val="0"/>
          <w:bCs w:val="0"/>
          <w:i w:val="0"/>
          <w:iCs w:val="0"/>
          <w:caps w:val="0"/>
          <w:smallCaps w:val="0"/>
          <w:noProof w:val="0"/>
          <w:color w:val="000000" w:themeColor="text1" w:themeTint="FF" w:themeShade="FF"/>
          <w:sz w:val="22"/>
          <w:szCs w:val="22"/>
          <w:lang w:val="fr"/>
        </w:rPr>
        <w:t xml:space="preserve">Tableau de branchement </w:t>
      </w:r>
    </w:p>
    <w:p w:rsidR="34AABEF8" w:rsidP="34AABEF8" w:rsidRDefault="34AABEF8" w14:paraId="159875DF" w14:textId="6BD88EE7">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0ACEA5D4" w:rsidP="7D9BF890" w:rsidRDefault="0ACEA5D4" w14:paraId="750761B1" w14:textId="743C62C5">
      <w:pPr>
        <w:spacing w:before="0" w:beforeAutospacing="off" w:after="0" w:afterAutospacing="off" w:line="285" w:lineRule="exact"/>
        <w:jc w:val="left"/>
        <w:rPr>
          <w:rFonts w:ascii="Calibri" w:hAnsi="Calibri" w:eastAsia="Calibri" w:cs="Calibri"/>
          <w:b w:val="1"/>
          <w:bCs w:val="1"/>
          <w:i w:val="0"/>
          <w:iCs w:val="0"/>
          <w:caps w:val="0"/>
          <w:smallCaps w:val="0"/>
          <w:noProof w:val="0"/>
          <w:color w:val="1CADE4" w:themeColor="accent1" w:themeTint="FF" w:themeShade="FF"/>
          <w:sz w:val="24"/>
          <w:szCs w:val="24"/>
          <w:lang w:val="fr-FR"/>
        </w:rPr>
      </w:pPr>
      <w:r w:rsidRPr="7D9BF890" w:rsidR="1D9FBCA0">
        <w:rPr>
          <w:rFonts w:ascii="Calibri" w:hAnsi="Calibri" w:eastAsia="Calibri" w:cs="Calibri"/>
          <w:b w:val="1"/>
          <w:bCs w:val="1"/>
          <w:i w:val="0"/>
          <w:iCs w:val="0"/>
          <w:caps w:val="0"/>
          <w:smallCaps w:val="0"/>
          <w:noProof w:val="0"/>
          <w:color w:val="1CADE4" w:themeColor="accent1" w:themeTint="FF" w:themeShade="FF"/>
          <w:sz w:val="24"/>
          <w:szCs w:val="24"/>
          <w:lang w:val="fr"/>
        </w:rPr>
        <w:t xml:space="preserve">RESEAU : </w:t>
      </w:r>
    </w:p>
    <w:p w:rsidR="4FFBA72B" w:rsidP="7D9BF890" w:rsidRDefault="4FFBA72B" w14:paraId="579FA22E" w14:textId="6E99710A">
      <w:pPr>
        <w:pStyle w:val="Normal"/>
        <w:suppressLineNumbers w:val="0"/>
        <w:bidi w:val="0"/>
        <w:spacing w:before="0" w:beforeAutospacing="off" w:after="0" w:afterAutospacing="off" w:line="270" w:lineRule="exact"/>
        <w:ind w:left="0" w:right="0"/>
        <w:jc w:val="left"/>
      </w:pPr>
      <w:r w:rsidRPr="7D9BF890" w:rsidR="4FFBA72B">
        <w:rPr>
          <w:rFonts w:ascii="Calibri" w:hAnsi="Calibri" w:eastAsia="Calibri" w:cs="Calibri"/>
          <w:b w:val="0"/>
          <w:bCs w:val="0"/>
          <w:i w:val="0"/>
          <w:iCs w:val="0"/>
          <w:caps w:val="0"/>
          <w:smallCaps w:val="0"/>
          <w:noProof w:val="0"/>
          <w:color w:val="000000" w:themeColor="text1" w:themeTint="FF" w:themeShade="FF"/>
          <w:sz w:val="22"/>
          <w:szCs w:val="22"/>
          <w:lang w:val="fr"/>
        </w:rPr>
        <w:t>Pas possible d’utiliser le FW du campus</w:t>
      </w:r>
    </w:p>
    <w:p w:rsidR="0ACEA5D4" w:rsidP="7D9BF890" w:rsidRDefault="0ACEA5D4" w14:paraId="50543BD9" w14:textId="54798B46">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1D9FBCA0">
        <w:rPr>
          <w:rFonts w:ascii="Calibri" w:hAnsi="Calibri" w:eastAsia="Calibri" w:cs="Calibri"/>
          <w:b w:val="0"/>
          <w:bCs w:val="0"/>
          <w:i w:val="0"/>
          <w:iCs w:val="0"/>
          <w:caps w:val="0"/>
          <w:smallCaps w:val="0"/>
          <w:noProof w:val="0"/>
          <w:color w:val="000000" w:themeColor="text1" w:themeTint="FF" w:themeShade="FF"/>
          <w:sz w:val="22"/>
          <w:szCs w:val="22"/>
          <w:lang w:val="fr"/>
        </w:rPr>
        <w:t xml:space="preserve">Récupérer des Switchs L3 pour créer des Vlans à mettre dans les stacks, géré par un AD – DHCP </w:t>
      </w:r>
    </w:p>
    <w:p w:rsidR="7D9BF890" w:rsidP="7D9BF890" w:rsidRDefault="7D9BF890" w14:paraId="5264B7F8" w14:textId="0D4E98CD">
      <w:pPr>
        <w:pStyle w:val="Normal"/>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
        </w:rPr>
      </w:pPr>
    </w:p>
    <w:p w:rsidR="34AABEF8" w:rsidP="34AABEF8" w:rsidRDefault="34AABEF8" w14:paraId="7A4F8B43" w14:textId="652F3DC0">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p>
    <w:p w:rsidR="00572D4B" w:rsidP="7D9BF890" w:rsidRDefault="00572D4B" w14:paraId="2778B51B" w14:textId="10A8491A">
      <w:pPr>
        <w:pStyle w:val="ListParagraph"/>
        <w:numPr>
          <w:ilvl w:val="1"/>
          <w:numId w:val="4"/>
        </w:numPr>
        <w:spacing w:before="0" w:beforeAutospacing="off" w:after="0" w:afterAutospacing="off" w:line="285" w:lineRule="exact"/>
        <w:rPr>
          <w:rFonts w:ascii="Tw Cen MT Condensed" w:hAnsi="Tw Cen MT Condensed" w:eastAsia="Tw Cen MT Condensed" w:cs="Tw Cen MT Condensed" w:asciiTheme="majorAscii" w:hAnsiTheme="majorAscii" w:eastAsiaTheme="majorAscii" w:cstheme="majorAscii"/>
          <w:sz w:val="32"/>
          <w:szCs w:val="32"/>
        </w:rPr>
      </w:pPr>
      <w:r w:rsidRPr="7D9BF890" w:rsidR="060EFB3A">
        <w:rPr>
          <w:rFonts w:ascii="Tw Cen MT Condensed" w:hAnsi="Tw Cen MT Condensed" w:eastAsia="Tw Cen MT Condensed" w:cs="Tw Cen MT Condensed" w:asciiTheme="majorAscii" w:hAnsiTheme="majorAscii" w:eastAsiaTheme="majorAscii" w:cstheme="majorAscii"/>
          <w:sz w:val="32"/>
          <w:szCs w:val="32"/>
        </w:rPr>
        <w:t>Gestion système :</w:t>
      </w:r>
    </w:p>
    <w:p w:rsidR="00572D4B" w:rsidP="7D9BF890" w:rsidRDefault="00572D4B" w14:paraId="65B28AE5" w14:textId="0F900D3A">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1CADE4" w:themeColor="accent1" w:themeTint="FF" w:themeShade="FF"/>
          <w:sz w:val="24"/>
          <w:szCs w:val="24"/>
          <w:lang w:val="fr-FR"/>
        </w:rPr>
      </w:pPr>
      <w:r w:rsidRPr="7D9BF890" w:rsidR="32FA1EE8">
        <w:rPr>
          <w:rFonts w:ascii="Calibri" w:hAnsi="Calibri" w:eastAsia="Calibri" w:cs="Calibri"/>
          <w:b w:val="1"/>
          <w:bCs w:val="1"/>
          <w:i w:val="0"/>
          <w:iCs w:val="0"/>
          <w:caps w:val="0"/>
          <w:smallCaps w:val="0"/>
          <w:noProof w:val="0"/>
          <w:color w:val="1CADE4" w:themeColor="accent1" w:themeTint="FF" w:themeShade="FF"/>
          <w:sz w:val="24"/>
          <w:szCs w:val="24"/>
          <w:lang w:val="fr"/>
        </w:rPr>
        <w:t xml:space="preserve">Point sur le système : </w:t>
      </w:r>
    </w:p>
    <w:p w:rsidR="00572D4B" w:rsidP="34AABEF8" w:rsidRDefault="00572D4B" w14:paraId="4BBB3E07" w14:textId="19D54B1C">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61A3305D">
        <w:rPr>
          <w:rFonts w:ascii="Calibri" w:hAnsi="Calibri" w:eastAsia="Calibri" w:cs="Calibri"/>
          <w:b w:val="0"/>
          <w:bCs w:val="0"/>
          <w:i w:val="0"/>
          <w:iCs w:val="0"/>
          <w:caps w:val="0"/>
          <w:smallCaps w:val="0"/>
          <w:noProof w:val="0"/>
          <w:color w:val="000000" w:themeColor="text1" w:themeTint="FF" w:themeShade="FF"/>
          <w:sz w:val="22"/>
          <w:szCs w:val="22"/>
          <w:lang w:val="fr"/>
        </w:rPr>
        <w:t>Installation sur BM de Proxmox pour fonctionnement avec Ansible</w:t>
      </w:r>
    </w:p>
    <w:p w:rsidR="00572D4B" w:rsidP="34AABEF8" w:rsidRDefault="00572D4B" w14:paraId="2E44CF4C" w14:textId="06C1CA6F">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61A3305D">
        <w:rPr>
          <w:rFonts w:ascii="Calibri" w:hAnsi="Calibri" w:eastAsia="Calibri" w:cs="Calibri"/>
          <w:b w:val="0"/>
          <w:bCs w:val="0"/>
          <w:i w:val="0"/>
          <w:iCs w:val="0"/>
          <w:caps w:val="0"/>
          <w:smallCaps w:val="0"/>
          <w:noProof w:val="0"/>
          <w:color w:val="000000" w:themeColor="text1" w:themeTint="FF" w:themeShade="FF"/>
          <w:sz w:val="22"/>
          <w:szCs w:val="22"/>
          <w:lang w:val="fr"/>
        </w:rPr>
        <w:t xml:space="preserve">Interface graphique Proxmox OK </w:t>
      </w:r>
    </w:p>
    <w:p w:rsidR="00572D4B" w:rsidP="34AABEF8" w:rsidRDefault="00572D4B" w14:paraId="172ACAED" w14:textId="6D034F7F">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34AABEF8" w:rsidR="61A3305D">
        <w:rPr>
          <w:rFonts w:ascii="Calibri" w:hAnsi="Calibri" w:eastAsia="Calibri" w:cs="Calibri"/>
          <w:b w:val="0"/>
          <w:bCs w:val="0"/>
          <w:i w:val="0"/>
          <w:iCs w:val="0"/>
          <w:caps w:val="0"/>
          <w:smallCaps w:val="0"/>
          <w:noProof w:val="0"/>
          <w:color w:val="000000" w:themeColor="text1" w:themeTint="FF" w:themeShade="FF"/>
          <w:sz w:val="22"/>
          <w:szCs w:val="22"/>
          <w:lang w:val="fr"/>
        </w:rPr>
        <w:t xml:space="preserve">Installer les idracs </w:t>
      </w:r>
    </w:p>
    <w:p w:rsidR="00572D4B" w:rsidP="7D9BF890" w:rsidRDefault="00572D4B" w14:paraId="5E3A3331" w14:textId="5D8D0497">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56623D8F">
        <w:rPr>
          <w:rFonts w:ascii="Calibri" w:hAnsi="Calibri" w:eastAsia="Calibri" w:cs="Calibri"/>
          <w:b w:val="0"/>
          <w:bCs w:val="0"/>
          <w:i w:val="0"/>
          <w:iCs w:val="0"/>
          <w:caps w:val="0"/>
          <w:smallCaps w:val="0"/>
          <w:noProof w:val="0"/>
          <w:color w:val="000000" w:themeColor="text1" w:themeTint="FF" w:themeShade="FF"/>
          <w:sz w:val="22"/>
          <w:szCs w:val="22"/>
          <w:lang w:val="fr"/>
        </w:rPr>
        <w:t>D</w:t>
      </w:r>
      <w:r w:rsidRPr="7D9BF890" w:rsidR="32FA1EE8">
        <w:rPr>
          <w:rFonts w:ascii="Calibri" w:hAnsi="Calibri" w:eastAsia="Calibri" w:cs="Calibri"/>
          <w:b w:val="0"/>
          <w:bCs w:val="0"/>
          <w:i w:val="0"/>
          <w:iCs w:val="0"/>
          <w:caps w:val="0"/>
          <w:smallCaps w:val="0"/>
          <w:noProof w:val="0"/>
          <w:color w:val="000000" w:themeColor="text1" w:themeTint="FF" w:themeShade="FF"/>
          <w:sz w:val="22"/>
          <w:szCs w:val="22"/>
          <w:lang w:val="fr"/>
        </w:rPr>
        <w:t xml:space="preserve">oc avec les identifiants des serveurs, les ip, les noms </w:t>
      </w:r>
    </w:p>
    <w:p w:rsidR="00572D4B" w:rsidP="7D9BF890" w:rsidRDefault="00572D4B" w14:paraId="7627CAA4" w14:textId="186D657F">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32FA1EE8">
        <w:rPr>
          <w:rFonts w:ascii="Calibri" w:hAnsi="Calibri" w:eastAsia="Calibri" w:cs="Calibri"/>
          <w:b w:val="0"/>
          <w:bCs w:val="0"/>
          <w:i w:val="0"/>
          <w:iCs w:val="0"/>
          <w:caps w:val="0"/>
          <w:smallCaps w:val="0"/>
          <w:noProof w:val="0"/>
          <w:color w:val="000000" w:themeColor="text1" w:themeTint="FF" w:themeShade="FF"/>
          <w:sz w:val="22"/>
          <w:szCs w:val="22"/>
          <w:lang w:val="fr"/>
        </w:rPr>
        <w:t xml:space="preserve">Doc pour lancement des serveurs </w:t>
      </w:r>
    </w:p>
    <w:p w:rsidR="00572D4B" w:rsidP="7D9BF890" w:rsidRDefault="00572D4B" w14:paraId="5C3C1CA9" w14:textId="1E631903">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32FA1EE8">
        <w:rPr>
          <w:rFonts w:ascii="Calibri" w:hAnsi="Calibri" w:eastAsia="Calibri" w:cs="Calibri"/>
          <w:b w:val="0"/>
          <w:bCs w:val="0"/>
          <w:i w:val="0"/>
          <w:iCs w:val="0"/>
          <w:caps w:val="0"/>
          <w:smallCaps w:val="0"/>
          <w:noProof w:val="0"/>
          <w:color w:val="000000" w:themeColor="text1" w:themeTint="FF" w:themeShade="FF"/>
          <w:sz w:val="22"/>
          <w:szCs w:val="22"/>
          <w:lang w:val="fr"/>
        </w:rPr>
        <w:t xml:space="preserve">Délégations d'identifiants (pour M2, pour admins, pour Techs avec droits en fonction) </w:t>
      </w:r>
    </w:p>
    <w:p w:rsidR="32FA1EE8" w:rsidP="7D9BF890" w:rsidRDefault="32FA1EE8" w14:paraId="09675597" w14:textId="32276C42">
      <w:pPr>
        <w:pStyle w:val="ListParagraph"/>
        <w:spacing w:before="0" w:beforeAutospacing="off" w:after="0" w:afterAutospacing="off" w:line="270" w:lineRule="exact"/>
        <w:ind w:left="0"/>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D9BF890" w:rsidR="32FA1EE8">
        <w:rPr>
          <w:rFonts w:ascii="Calibri" w:hAnsi="Calibri" w:eastAsia="Calibri" w:cs="Calibri"/>
          <w:b w:val="0"/>
          <w:bCs w:val="0"/>
          <w:i w:val="0"/>
          <w:iCs w:val="0"/>
          <w:caps w:val="0"/>
          <w:smallCaps w:val="0"/>
          <w:noProof w:val="0"/>
          <w:color w:val="000000" w:themeColor="text1" w:themeTint="FF" w:themeShade="FF"/>
          <w:sz w:val="22"/>
          <w:szCs w:val="22"/>
          <w:lang w:val="fr"/>
        </w:rPr>
        <w:t>Prévoir des snapshots des vms, comment les stocker, comment les rendre accessibles pour les étudiants</w:t>
      </w:r>
    </w:p>
    <w:p w:rsidR="7D9BF890" w:rsidP="7D9BF890" w:rsidRDefault="7D9BF890" w14:paraId="722BA13B" w14:textId="552AF334">
      <w:pPr>
        <w:pStyle w:val="Normal"/>
      </w:pPr>
    </w:p>
    <w:p w:rsidR="7D9BF890" w:rsidRDefault="7D9BF890" w14:paraId="4BEE3AA0" w14:textId="7FC31CEA">
      <w:r>
        <w:br w:type="page"/>
      </w:r>
    </w:p>
    <w:p w:rsidR="16A883C3" w:rsidP="7D9BF890" w:rsidRDefault="16A883C3" w14:paraId="2921492A" w14:textId="6D7C263E">
      <w:pPr>
        <w:pStyle w:val="Heading1"/>
        <w:numPr>
          <w:ilvl w:val="0"/>
          <w:numId w:val="4"/>
        </w:numPr>
        <w:jc w:val="left"/>
        <w:rPr/>
      </w:pPr>
      <w:bookmarkStart w:name="_Toc1377723731" w:id="1034884540"/>
      <w:r w:rsidR="16A883C3">
        <w:rPr/>
        <w:t>L’objectif des deux infras</w:t>
      </w:r>
      <w:bookmarkEnd w:id="1034884540"/>
      <w:r w:rsidR="16A883C3">
        <w:rPr/>
        <w:t xml:space="preserve"> </w:t>
      </w:r>
    </w:p>
    <w:p w:rsidR="16A883C3" w:rsidP="7D9BF890" w:rsidRDefault="16A883C3" w14:paraId="7380A3CB" w14:textId="5B2743A3">
      <w:pPr>
        <w:pStyle w:val="Normal"/>
      </w:pPr>
      <w:r w:rsidR="16A883C3">
        <w:rPr/>
        <w:t xml:space="preserve">Afin de faciliter la mise en place pour les </w:t>
      </w:r>
      <w:r w:rsidR="16A883C3">
        <w:rPr/>
        <w:t>premières</w:t>
      </w:r>
      <w:r w:rsidR="16A883C3">
        <w:rPr/>
        <w:t xml:space="preserve"> années, à mesure de l’avancement du projet, les étapes sont les suivantes : </w:t>
      </w:r>
    </w:p>
    <w:p w:rsidR="16A883C3" w:rsidP="7D9BF890" w:rsidRDefault="16A883C3" w14:paraId="3A96046E" w14:textId="40C6C0B8">
      <w:pPr>
        <w:pStyle w:val="ListParagraph"/>
        <w:numPr>
          <w:ilvl w:val="0"/>
          <w:numId w:val="19"/>
        </w:numPr>
        <w:rPr/>
      </w:pPr>
      <w:r w:rsidR="16A883C3">
        <w:rPr/>
        <w:t xml:space="preserve">Installation d’une infra minimaliste et fonctionnelle </w:t>
      </w:r>
    </w:p>
    <w:p w:rsidR="16A883C3" w:rsidP="7D9BF890" w:rsidRDefault="16A883C3" w14:paraId="383B3330" w14:textId="6653A44E">
      <w:pPr>
        <w:pStyle w:val="ListParagraph"/>
        <w:numPr>
          <w:ilvl w:val="0"/>
          <w:numId w:val="19"/>
        </w:numPr>
        <w:rPr/>
      </w:pPr>
      <w:r w:rsidR="16A883C3">
        <w:rPr/>
        <w:t xml:space="preserve">Mise en place de la redondance </w:t>
      </w:r>
    </w:p>
    <w:p w:rsidR="16A883C3" w:rsidP="7D9BF890" w:rsidRDefault="16A883C3" w14:paraId="7E4DC2C8" w14:textId="0088BC95">
      <w:pPr>
        <w:pStyle w:val="ListParagraph"/>
        <w:numPr>
          <w:ilvl w:val="0"/>
          <w:numId w:val="19"/>
        </w:numPr>
        <w:rPr/>
      </w:pPr>
      <w:r w:rsidR="16A883C3">
        <w:rPr/>
        <w:t xml:space="preserve">Augmentation de la </w:t>
      </w:r>
      <w:r w:rsidR="16A883C3">
        <w:rPr/>
        <w:t xml:space="preserve">sécurité </w:t>
      </w:r>
    </w:p>
    <w:p w:rsidR="16A883C3" w:rsidP="7D9BF890" w:rsidRDefault="16A883C3" w14:paraId="28F52FD3" w14:textId="2812584B">
      <w:pPr>
        <w:pStyle w:val="Normal"/>
      </w:pPr>
      <w:r w:rsidR="16A883C3">
        <w:rPr/>
        <w:t xml:space="preserve">L’objectif étant de se rapprocher de l’infra idéale développée plus haut. </w:t>
      </w:r>
    </w:p>
    <w:p w:rsidR="7D9BF890" w:rsidP="7D9BF890" w:rsidRDefault="7D9BF890" w14:paraId="7C194287" w14:textId="52CD0FE8">
      <w:pPr>
        <w:pStyle w:val="Normal"/>
      </w:pPr>
    </w:p>
    <w:p w:rsidR="709CC43B" w:rsidP="7D9BF890" w:rsidRDefault="709CC43B" w14:paraId="4B1E1B53" w14:textId="184AF426">
      <w:pPr>
        <w:pStyle w:val="NoSpacing"/>
        <w:rPr>
          <w:b w:val="1"/>
          <w:bCs w:val="1"/>
        </w:rPr>
      </w:pPr>
      <w:r w:rsidRPr="7D9BF890" w:rsidR="709CC43B">
        <w:rPr>
          <w:b w:val="1"/>
          <w:bCs w:val="1"/>
        </w:rPr>
        <w:t xml:space="preserve">SERVEURS POUR CONFIGURATION MIN : </w:t>
      </w:r>
    </w:p>
    <w:p w:rsidR="709CC43B" w:rsidP="7D9BF890" w:rsidRDefault="709CC43B" w14:paraId="36D3CC74" w14:textId="5E4EC5AD">
      <w:pPr>
        <w:pStyle w:val="NoSpacing"/>
        <w:suppressLineNumbers w:val="0"/>
        <w:bidi w:val="0"/>
        <w:spacing w:before="0" w:beforeAutospacing="off" w:after="0" w:afterAutospacing="off" w:line="240" w:lineRule="auto"/>
        <w:ind w:left="0" w:right="0"/>
        <w:jc w:val="left"/>
        <w:rPr>
          <w:rFonts w:ascii="TW Cen MT" w:hAnsi="TW Cen MT" w:eastAsia="TW Cen MT" w:cs="TW Cen MT"/>
        </w:rPr>
      </w:pPr>
      <w:r w:rsidR="709CC43B">
        <w:rPr/>
        <w:t xml:space="preserve">- Hote : configuration et installation des VMs : </w:t>
      </w:r>
    </w:p>
    <w:p w:rsidR="709CC43B" w:rsidP="7D9BF890" w:rsidRDefault="709CC43B" w14:paraId="3CEFC0E7" w14:textId="6CCF2B1A">
      <w:pPr>
        <w:pStyle w:val="NoSpacing"/>
        <w:rPr>
          <w:rFonts w:ascii="TW Cen MT" w:hAnsi="TW Cen MT" w:eastAsia="TW Cen MT" w:cs="TW Cen MT"/>
        </w:rPr>
      </w:pPr>
      <w:r w:rsidR="709CC43B">
        <w:rPr/>
        <w:t>- SVR-ANSIBLE : Préparation des scripts pour la création des différentes VM (Linux, Windows)</w:t>
      </w:r>
    </w:p>
    <w:p w:rsidR="709CC43B" w:rsidP="7D9BF890" w:rsidRDefault="709CC43B" w14:paraId="5CD77321" w14:textId="03214E0C">
      <w:pPr>
        <w:pStyle w:val="NoSpacing"/>
        <w:bidi w:val="0"/>
        <w:rPr>
          <w:rFonts w:ascii="TW Cen MT" w:hAnsi="TW Cen MT" w:eastAsia="TW Cen MT" w:cs="TW Cen MT"/>
        </w:rPr>
      </w:pPr>
      <w:r w:rsidR="709CC43B">
        <w:rPr/>
        <w:t>- SVR-WEB : Installation et création d’un compte local accès pour les développeurs (ssl, compte administrateur)</w:t>
      </w:r>
    </w:p>
    <w:p w:rsidR="709CC43B" w:rsidP="7D9BF890" w:rsidRDefault="709CC43B" w14:paraId="177F1230" w14:textId="0AD9EBE7">
      <w:pPr>
        <w:pStyle w:val="NoSpacing"/>
        <w:rPr>
          <w:rFonts w:ascii="TW Cen MT" w:hAnsi="TW Cen MT" w:eastAsia="TW Cen MT" w:cs="TW Cen MT"/>
        </w:rPr>
      </w:pPr>
      <w:r w:rsidR="709CC43B">
        <w:rPr/>
        <w:t>- SVR-MGMT : installation et configuration accès à distance + sauvegarde + PRTG (gestion des licences)</w:t>
      </w:r>
    </w:p>
    <w:p w:rsidR="7D9BF890" w:rsidP="7D9BF890" w:rsidRDefault="7D9BF890" w14:paraId="67971668" w14:textId="27AB7E31">
      <w:pPr>
        <w:pStyle w:val="NoSpacing"/>
      </w:pPr>
    </w:p>
    <w:p w:rsidR="7D9BF890" w:rsidP="7D9BF890" w:rsidRDefault="7D9BF890" w14:paraId="3DAB70A5" w14:textId="11DD7908">
      <w:pPr>
        <w:pStyle w:val="NoSpacing"/>
      </w:pPr>
    </w:p>
    <w:p w:rsidR="746BF82C" w:rsidP="7D9BF890" w:rsidRDefault="746BF82C" w14:paraId="49BDAA1A" w14:textId="08E96050">
      <w:pPr>
        <w:pStyle w:val="NoSpacing"/>
        <w:jc w:val="center"/>
      </w:pPr>
      <w:r w:rsidR="746BF82C">
        <w:drawing>
          <wp:inline wp14:editId="292E8888" wp14:anchorId="021FD3FD">
            <wp:extent cx="4572000" cy="3124200"/>
            <wp:effectExtent l="0" t="0" r="0" b="0"/>
            <wp:docPr id="502967041" name="" title=""/>
            <wp:cNvGraphicFramePr>
              <a:graphicFrameLocks noChangeAspect="1"/>
            </wp:cNvGraphicFramePr>
            <a:graphic>
              <a:graphicData uri="http://schemas.openxmlformats.org/drawingml/2006/picture">
                <pic:pic>
                  <pic:nvPicPr>
                    <pic:cNvPr id="0" name=""/>
                    <pic:cNvPicPr/>
                  </pic:nvPicPr>
                  <pic:blipFill>
                    <a:blip r:embed="R55f1ed6a8696456a">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7D9BF890" w:rsidP="7D9BF890" w:rsidRDefault="7D9BF890" w14:paraId="2C38E33F" w14:textId="5AF86C89">
      <w:pPr>
        <w:pStyle w:val="NoSpacing"/>
      </w:pPr>
    </w:p>
    <w:p w:rsidR="7D9BF890" w:rsidP="7D9BF890" w:rsidRDefault="7D9BF890" w14:paraId="2418F5D9" w14:textId="63E9D2D9">
      <w:pPr>
        <w:pStyle w:val="NoSpacing"/>
      </w:pPr>
    </w:p>
    <w:p w:rsidR="7D9BF890" w:rsidP="7D9BF890" w:rsidRDefault="7D9BF890" w14:paraId="25F53FC1" w14:textId="7EAB70D3">
      <w:pPr>
        <w:pStyle w:val="NoSpacing"/>
      </w:pPr>
    </w:p>
    <w:p w:rsidR="7D9BF890" w:rsidP="7D9BF890" w:rsidRDefault="7D9BF890" w14:paraId="130742E0" w14:textId="4D516197">
      <w:pPr>
        <w:pStyle w:val="NoSpacing"/>
      </w:pPr>
    </w:p>
    <w:p w:rsidR="709CC43B" w:rsidP="7D9BF890" w:rsidRDefault="709CC43B" w14:paraId="249D9779" w14:textId="36522B77">
      <w:pPr>
        <w:pStyle w:val="NoSpacing"/>
        <w:rPr>
          <w:b w:val="1"/>
          <w:bCs w:val="1"/>
        </w:rPr>
      </w:pPr>
      <w:r w:rsidRPr="7D9BF890" w:rsidR="709CC43B">
        <w:rPr>
          <w:b w:val="1"/>
          <w:bCs w:val="1"/>
        </w:rPr>
        <w:t xml:space="preserve">SERVEURS POUR CONFIGURATION MAX : </w:t>
      </w:r>
    </w:p>
    <w:p w:rsidR="709CC43B" w:rsidP="7D9BF890" w:rsidRDefault="709CC43B" w14:paraId="4E7C6C79" w14:textId="7531F30B">
      <w:pPr>
        <w:pStyle w:val="NoSpacing"/>
      </w:pPr>
      <w:r w:rsidR="709CC43B">
        <w:rPr/>
        <w:t>- Hote : configuration et installation des VMs :</w:t>
      </w:r>
    </w:p>
    <w:p w:rsidR="709CC43B" w:rsidP="7D9BF890" w:rsidRDefault="709CC43B" w14:paraId="399DFF19" w14:textId="6CCF2B1A">
      <w:pPr>
        <w:pStyle w:val="NoSpacing"/>
        <w:rPr>
          <w:rFonts w:ascii="TW Cen MT" w:hAnsi="TW Cen MT" w:eastAsia="TW Cen MT" w:cs="TW Cen MT"/>
        </w:rPr>
      </w:pPr>
      <w:r w:rsidR="709CC43B">
        <w:rPr/>
        <w:t>- SVR-ANSIBLE : Préparation des scripts pour la création des différentes VM (Linux, Windows)</w:t>
      </w:r>
    </w:p>
    <w:p w:rsidR="709CC43B" w:rsidP="7D9BF890" w:rsidRDefault="709CC43B" w14:paraId="3A44ED95" w14:textId="1EB6D184">
      <w:pPr>
        <w:pStyle w:val="NoSpacing"/>
        <w:bidi w:val="0"/>
        <w:rPr>
          <w:rFonts w:ascii="TW Cen MT" w:hAnsi="TW Cen MT" w:eastAsia="TW Cen MT" w:cs="TW Cen MT"/>
        </w:rPr>
      </w:pPr>
      <w:r w:rsidR="709CC43B">
        <w:rPr/>
        <w:t>- SVR-WEB : Installation et création d’un compte local accès pour les developpeurs (ssl, compte administrateur)</w:t>
      </w:r>
    </w:p>
    <w:p w:rsidR="709CC43B" w:rsidP="7D9BF890" w:rsidRDefault="709CC43B" w14:paraId="2C9258C7" w14:textId="0AD9EBE7">
      <w:pPr>
        <w:pStyle w:val="NoSpacing"/>
        <w:rPr>
          <w:rFonts w:ascii="TW Cen MT" w:hAnsi="TW Cen MT" w:eastAsia="TW Cen MT" w:cs="TW Cen MT"/>
        </w:rPr>
      </w:pPr>
      <w:r w:rsidR="709CC43B">
        <w:rPr/>
        <w:t>- SVR-MGMT : installation et configuration accès à distance + sauvegarde + PRTG (gestion des licences)</w:t>
      </w:r>
    </w:p>
    <w:p w:rsidR="709CC43B" w:rsidP="7D9BF890" w:rsidRDefault="709CC43B" w14:paraId="67D745A7" w14:textId="1B1ECB5C">
      <w:pPr>
        <w:pStyle w:val="NoSpacing"/>
      </w:pPr>
      <w:r w:rsidR="709CC43B">
        <w:rPr/>
        <w:t xml:space="preserve">- SRV-LDAP : Installation pour gestion de droits </w:t>
      </w:r>
    </w:p>
    <w:p w:rsidR="709CC43B" w:rsidP="7D9BF890" w:rsidRDefault="709CC43B" w14:paraId="1BD4A731" w14:textId="64FCFC57">
      <w:pPr>
        <w:pStyle w:val="NoSpacing"/>
      </w:pPr>
      <w:r w:rsidR="709CC43B">
        <w:rPr/>
        <w:t>- Redondance des switchs et serveurs</w:t>
      </w:r>
    </w:p>
    <w:p w:rsidR="709CC43B" w:rsidP="7D9BF890" w:rsidRDefault="709CC43B" w14:paraId="07F7735B" w14:textId="334971DC">
      <w:pPr>
        <w:pStyle w:val="NoSpacing"/>
      </w:pPr>
      <w:r w:rsidR="709CC43B">
        <w:rPr/>
        <w:t>- Utilisation d’un hôte à part pour le SRV-MGMT</w:t>
      </w:r>
    </w:p>
    <w:p w:rsidR="709CC43B" w:rsidP="7D9BF890" w:rsidRDefault="709CC43B" w14:paraId="6DF4C769" w14:textId="0636F08B">
      <w:pPr>
        <w:pStyle w:val="NoSpacing"/>
      </w:pPr>
      <w:r w:rsidR="709CC43B">
        <w:rPr/>
        <w:t xml:space="preserve">- Les étudiants ont également des comptes pour accéder au gestionnaire de création de scripts </w:t>
      </w:r>
    </w:p>
    <w:p w:rsidR="7D9BF890" w:rsidP="7D9BF890" w:rsidRDefault="7D9BF890" w14:paraId="19E150F5" w14:textId="26B26436">
      <w:pPr>
        <w:pStyle w:val="NoSpacing"/>
      </w:pPr>
    </w:p>
    <w:p w:rsidR="3E3BEFCE" w:rsidP="7D9BF890" w:rsidRDefault="3E3BEFCE" w14:paraId="44AB4163" w14:textId="6C46D325">
      <w:pPr>
        <w:pStyle w:val="NoSpacing"/>
        <w:jc w:val="center"/>
      </w:pPr>
      <w:r w:rsidR="3E3BEFCE">
        <w:drawing>
          <wp:inline wp14:editId="622FC813" wp14:anchorId="3796D5BF">
            <wp:extent cx="4572000" cy="3771900"/>
            <wp:effectExtent l="0" t="0" r="0" b="0"/>
            <wp:docPr id="406838172" name="" title=""/>
            <wp:cNvGraphicFramePr>
              <a:graphicFrameLocks noChangeAspect="1"/>
            </wp:cNvGraphicFramePr>
            <a:graphic>
              <a:graphicData uri="http://schemas.openxmlformats.org/drawingml/2006/picture">
                <pic:pic>
                  <pic:nvPicPr>
                    <pic:cNvPr id="0" name=""/>
                    <pic:cNvPicPr/>
                  </pic:nvPicPr>
                  <pic:blipFill>
                    <a:blip r:embed="R3c715b6c05084ead">
                      <a:extLst>
                        <a:ext xmlns:a="http://schemas.openxmlformats.org/drawingml/2006/main" uri="{28A0092B-C50C-407E-A947-70E740481C1C}">
                          <a14:useLocalDpi val="0"/>
                        </a:ext>
                      </a:extLst>
                    </a:blip>
                    <a:stretch>
                      <a:fillRect/>
                    </a:stretch>
                  </pic:blipFill>
                  <pic:spPr>
                    <a:xfrm>
                      <a:off x="0" y="0"/>
                      <a:ext cx="4572000" cy="3771900"/>
                    </a:xfrm>
                    <a:prstGeom prst="rect">
                      <a:avLst/>
                    </a:prstGeom>
                  </pic:spPr>
                </pic:pic>
              </a:graphicData>
            </a:graphic>
          </wp:inline>
        </w:drawing>
      </w:r>
    </w:p>
    <w:p w:rsidR="7D9BF890" w:rsidP="7D9BF890" w:rsidRDefault="7D9BF890" w14:paraId="4C24668F" w14:textId="0385A1C9">
      <w:pPr>
        <w:pStyle w:val="NoSpacing"/>
      </w:pPr>
    </w:p>
    <w:p w:rsidR="7D9BF890" w:rsidP="7D9BF890" w:rsidRDefault="7D9BF890" w14:paraId="02E87101" w14:textId="7FF5A2A1">
      <w:pPr>
        <w:pStyle w:val="NoSpacing"/>
      </w:pPr>
    </w:p>
    <w:p w:rsidR="7D9BF890" w:rsidP="7D9BF890" w:rsidRDefault="7D9BF890" w14:paraId="2C813054" w14:textId="285864EC">
      <w:pPr>
        <w:pStyle w:val="NoSpacing"/>
      </w:pPr>
    </w:p>
    <w:p w:rsidR="709CC43B" w:rsidP="7D9BF890" w:rsidRDefault="709CC43B" w14:paraId="77D91D81" w14:textId="3AFAF818">
      <w:pPr>
        <w:pStyle w:val="NoSpacing"/>
      </w:pPr>
      <w:r w:rsidRPr="7D9BF890" w:rsidR="709CC43B">
        <w:rPr>
          <w:b w:val="1"/>
          <w:bCs w:val="1"/>
        </w:rPr>
        <w:t>EN PLUS :</w:t>
      </w:r>
      <w:r w:rsidR="709CC43B">
        <w:rPr/>
        <w:t xml:space="preserve"> </w:t>
      </w:r>
    </w:p>
    <w:p w:rsidR="709CC43B" w:rsidP="7D9BF890" w:rsidRDefault="709CC43B" w14:paraId="560B01DB" w14:textId="08F13BC0">
      <w:pPr>
        <w:pStyle w:val="NoSpacing"/>
        <w:numPr>
          <w:ilvl w:val="0"/>
          <w:numId w:val="15"/>
        </w:numPr>
        <w:rPr>
          <w:rFonts w:ascii="TW Cen MT" w:hAnsi="TW Cen MT" w:eastAsia="TW Cen MT" w:cs="TW Cen MT"/>
        </w:rPr>
      </w:pPr>
      <w:r w:rsidR="709CC43B">
        <w:rPr/>
        <w:t>Création de scripts pour la suppression des VM en cas d’inactivité sur le serveur Proxmox.</w:t>
      </w:r>
    </w:p>
    <w:p w:rsidR="709CC43B" w:rsidP="30C5FF08" w:rsidRDefault="709CC43B" w14:paraId="009B9889" w14:textId="13AF30CB">
      <w:pPr>
        <w:pStyle w:val="NoSpacing"/>
        <w:numPr>
          <w:ilvl w:val="0"/>
          <w:numId w:val="16"/>
        </w:numPr>
        <w:rPr>
          <w:noProof w:val="0"/>
          <w:lang w:val="fr-FR"/>
        </w:rPr>
      </w:pPr>
      <w:r w:rsidRPr="30C5FF08" w:rsidR="709CC43B">
        <w:rPr>
          <w:noProof w:val="0"/>
          <w:lang w:val="fr-FR"/>
        </w:rPr>
        <w:t xml:space="preserve">L'accès à la VM Ansible sera possible pour les professeurs, création d’un compte (conf </w:t>
      </w:r>
      <w:r w:rsidRPr="30C5FF08" w:rsidR="709CC43B">
        <w:rPr>
          <w:noProof w:val="0"/>
          <w:lang w:val="fr-FR"/>
        </w:rPr>
        <w:t>ssl</w:t>
      </w:r>
      <w:r w:rsidRPr="30C5FF08" w:rsidR="709CC43B">
        <w:rPr>
          <w:noProof w:val="0"/>
          <w:lang w:val="fr-FR"/>
        </w:rPr>
        <w:t xml:space="preserve">, LDAP) </w:t>
      </w:r>
    </w:p>
    <w:p w:rsidR="709CC43B" w:rsidP="30C5FF08" w:rsidRDefault="709CC43B" w14:paraId="4D5AB426" w14:textId="293ED35E">
      <w:pPr>
        <w:pStyle w:val="NoSpacing"/>
        <w:numPr>
          <w:ilvl w:val="0"/>
          <w:numId w:val="17"/>
        </w:numPr>
        <w:rPr>
          <w:noProof w:val="0"/>
          <w:lang w:val="fr-FR"/>
        </w:rPr>
      </w:pPr>
      <w:r w:rsidRPr="30C5FF08" w:rsidR="709CC43B">
        <w:rPr>
          <w:noProof w:val="0"/>
          <w:lang w:val="fr-FR"/>
        </w:rPr>
        <w:t xml:space="preserve">L’accès aux </w:t>
      </w:r>
      <w:r w:rsidRPr="30C5FF08" w:rsidR="709CC43B">
        <w:rPr>
          <w:noProof w:val="0"/>
          <w:lang w:val="fr-FR"/>
        </w:rPr>
        <w:t>VMs</w:t>
      </w:r>
      <w:r w:rsidRPr="30C5FF08" w:rsidR="709CC43B">
        <w:rPr>
          <w:noProof w:val="0"/>
          <w:lang w:val="fr-FR"/>
        </w:rPr>
        <w:t xml:space="preserve"> créées se fera par compte.</w:t>
      </w:r>
    </w:p>
    <w:p w:rsidR="709CC43B" w:rsidP="30C5FF08" w:rsidRDefault="709CC43B" w14:paraId="75A12BFA" w14:textId="567374E1">
      <w:pPr>
        <w:pStyle w:val="NoSpacing"/>
        <w:ind w:left="1416" w:firstLine="0"/>
        <w:rPr>
          <w:rFonts w:ascii="TW Cen MT" w:hAnsi="TW Cen MT" w:eastAsia="TW Cen MT" w:cs="TW Cen MT"/>
          <w:b w:val="0"/>
          <w:bCs w:val="0"/>
          <w:i w:val="0"/>
          <w:iCs w:val="0"/>
          <w:caps w:val="0"/>
          <w:smallCaps w:val="0"/>
          <w:noProof w:val="0"/>
          <w:color w:val="000000" w:themeColor="text1" w:themeTint="FF" w:themeShade="FF"/>
          <w:sz w:val="22"/>
          <w:szCs w:val="22"/>
          <w:lang w:val="fr-FR"/>
        </w:rPr>
      </w:pPr>
      <w:r w:rsidRPr="30C5FF08" w:rsidR="709CC43B">
        <w:rPr>
          <w:noProof w:val="0"/>
          <w:lang w:val="fr-FR"/>
        </w:rPr>
        <w:t xml:space="preserve">Lors de la création les </w:t>
      </w:r>
      <w:r w:rsidRPr="30C5FF08" w:rsidR="709CC43B">
        <w:rPr>
          <w:noProof w:val="0"/>
          <w:lang w:val="fr-FR"/>
        </w:rPr>
        <w:t>vm</w:t>
      </w:r>
      <w:r w:rsidRPr="30C5FF08" w:rsidR="709CC43B">
        <w:rPr>
          <w:noProof w:val="0"/>
          <w:lang w:val="fr-FR"/>
        </w:rPr>
        <w:t xml:space="preserve"> devront avoir une IP statique et </w:t>
      </w:r>
      <w:r w:rsidRPr="30C5FF08" w:rsidR="709CC43B">
        <w:rPr>
          <w:noProof w:val="0"/>
          <w:lang w:val="fr-FR"/>
        </w:rPr>
        <w:t>une  configuration</w:t>
      </w:r>
      <w:r w:rsidRPr="30C5FF08" w:rsidR="709CC43B">
        <w:rPr>
          <w:noProof w:val="0"/>
          <w:lang w:val="fr-FR"/>
        </w:rPr>
        <w:t xml:space="preserve"> d’accès à distance ou SSL depuis un poste client.</w:t>
      </w:r>
    </w:p>
    <w:p w:rsidR="709CC43B" w:rsidP="7D9BF890" w:rsidRDefault="709CC43B" w14:paraId="1142819B" w14:textId="40521D76">
      <w:pPr>
        <w:pStyle w:val="NoSpacing"/>
        <w:ind w:left="1416" w:firstLine="0"/>
        <w:rPr>
          <w:rFonts w:ascii="TW Cen MT" w:hAnsi="TW Cen MT" w:eastAsia="TW Cen MT" w:cs="TW Cen MT"/>
          <w:b w:val="0"/>
          <w:bCs w:val="0"/>
          <w:i w:val="0"/>
          <w:iCs w:val="0"/>
          <w:caps w:val="0"/>
          <w:smallCaps w:val="0"/>
          <w:noProof w:val="0"/>
          <w:color w:val="000000" w:themeColor="text1" w:themeTint="FF" w:themeShade="FF"/>
          <w:sz w:val="22"/>
          <w:szCs w:val="22"/>
          <w:lang w:val="fr-FR"/>
        </w:rPr>
      </w:pPr>
      <w:r w:rsidRPr="7D9BF890" w:rsidR="709CC43B">
        <w:rPr>
          <w:noProof w:val="0"/>
          <w:lang w:val="fr"/>
        </w:rPr>
        <w:t>Sur le script de création de VM, il faut inclure un compte admin pour le prof de manière à dépanner l'étudiant si besoin.</w:t>
      </w:r>
    </w:p>
    <w:p w:rsidR="7D9BF890" w:rsidP="7D9BF890" w:rsidRDefault="7D9BF890" w14:paraId="6F6B1055" w14:textId="3BB29907">
      <w:pPr>
        <w:pStyle w:val="NoSpacing"/>
        <w:ind w:left="708" w:firstLine="0"/>
        <w:rPr>
          <w:noProof w:val="0"/>
          <w:lang w:val="fr"/>
        </w:rPr>
      </w:pPr>
    </w:p>
    <w:p w:rsidR="7D9BF890" w:rsidP="7D9BF890" w:rsidRDefault="7D9BF890" w14:paraId="1C3A2BC5" w14:textId="4B67C8C3">
      <w:pPr>
        <w:pStyle w:val="NoSpacing"/>
      </w:pPr>
    </w:p>
    <w:p w:rsidR="709CC43B" w:rsidP="7D9BF890" w:rsidRDefault="709CC43B" w14:paraId="5BF2CA4E" w14:textId="788DB67E">
      <w:pPr>
        <w:pStyle w:val="NoSpacing"/>
        <w:rPr>
          <w:b w:val="1"/>
          <w:bCs w:val="1"/>
        </w:rPr>
      </w:pPr>
      <w:r w:rsidRPr="7D9BF890" w:rsidR="709CC43B">
        <w:rPr>
          <w:b w:val="1"/>
          <w:bCs w:val="1"/>
        </w:rPr>
        <w:t>POUR LA VERSION INTERFACE WEB :</w:t>
      </w:r>
    </w:p>
    <w:p w:rsidR="709CC43B" w:rsidP="7D9BF890" w:rsidRDefault="709CC43B" w14:paraId="6A0631CC" w14:textId="76EE805F">
      <w:pPr>
        <w:pStyle w:val="NoSpacing"/>
        <w:rPr>
          <w:rFonts w:ascii="TW Cen MT" w:hAnsi="TW Cen MT" w:eastAsia="TW Cen MT" w:cs="TW Cen MT"/>
          <w:b w:val="0"/>
          <w:bCs w:val="0"/>
          <w:i w:val="0"/>
          <w:iCs w:val="0"/>
          <w:caps w:val="0"/>
          <w:smallCaps w:val="0"/>
          <w:noProof w:val="0"/>
          <w:color w:val="000000" w:themeColor="text1" w:themeTint="FF" w:themeShade="FF"/>
          <w:sz w:val="22"/>
          <w:szCs w:val="22"/>
          <w:lang w:val="fr"/>
        </w:rPr>
      </w:pPr>
      <w:r w:rsidRPr="7D9BF890" w:rsidR="709CC43B">
        <w:rPr>
          <w:noProof w:val="0"/>
          <w:lang w:val="fr-FR"/>
        </w:rPr>
        <w:t>L’accès au gestionnaire de création de scripts sera uniquement possible par les professeurs. La c</w:t>
      </w:r>
      <w:r w:rsidRPr="7D9BF890" w:rsidR="709CC43B">
        <w:rPr>
          <w:noProof w:val="0"/>
          <w:lang w:val="fr"/>
        </w:rPr>
        <w:t xml:space="preserve">réation de comptes par les professeurs pour l'accès ? LDAP (base de donnée du srv web) pour minimaliste ou AD pour max. Pour l'édition minimaliste, configuration des comptes prof seulement. </w:t>
      </w:r>
    </w:p>
    <w:p w:rsidR="709CC43B" w:rsidP="7D9BF890" w:rsidRDefault="709CC43B" w14:paraId="47C57B4E" w14:textId="397B8654">
      <w:pPr>
        <w:pStyle w:val="NoSpacing"/>
        <w:rPr>
          <w:rFonts w:ascii="TW Cen MT" w:hAnsi="TW Cen MT" w:eastAsia="TW Cen MT" w:cs="TW Cen MT"/>
          <w:b w:val="0"/>
          <w:bCs w:val="0"/>
          <w:i w:val="0"/>
          <w:iCs w:val="0"/>
          <w:caps w:val="0"/>
          <w:smallCaps w:val="0"/>
          <w:noProof w:val="0"/>
          <w:color w:val="000000" w:themeColor="text1" w:themeTint="FF" w:themeShade="FF"/>
          <w:sz w:val="22"/>
          <w:szCs w:val="22"/>
          <w:lang w:val="fr-FR"/>
        </w:rPr>
      </w:pPr>
      <w:r w:rsidRPr="7D9BF890" w:rsidR="709CC43B">
        <w:rPr>
          <w:noProof w:val="0"/>
          <w:lang w:val="fr"/>
        </w:rPr>
        <w:t>Il faudrait qu'on ait un lien vers l'interface web du proxmox avec une gestion des identifiants pour permettre aux prof d'accéder aux sous-réseaux créés pour les élèves</w:t>
      </w:r>
    </w:p>
    <w:p w:rsidR="7D9BF890" w:rsidP="7D9BF890" w:rsidRDefault="7D9BF890" w14:paraId="4CA28BF7" w14:textId="1B652EB4">
      <w:pPr>
        <w:pStyle w:val="Normal"/>
      </w:pPr>
    </w:p>
    <w:p w:rsidR="7D9BF890" w:rsidRDefault="7D9BF890" w14:paraId="6031D975" w14:textId="2C92BCAE">
      <w:r>
        <w:br w:type="page"/>
      </w:r>
    </w:p>
    <w:p w:rsidRPr="00572D4B" w:rsidR="00572D4B" w:rsidP="00572D4B" w:rsidRDefault="00572D4B" w14:paraId="139F666B" w14:textId="551FD450">
      <w:pPr>
        <w:pStyle w:val="Heading1"/>
        <w:numPr>
          <w:ilvl w:val="0"/>
          <w:numId w:val="4"/>
        </w:numPr>
        <w:jc w:val="left"/>
        <w:rPr/>
      </w:pPr>
      <w:bookmarkStart w:name="_Toc319897594" w:id="731326474"/>
      <w:r w:rsidR="6444FEE4">
        <w:rPr/>
        <w:t>Information du public cible</w:t>
      </w:r>
      <w:bookmarkEnd w:id="731326474"/>
    </w:p>
    <w:p w:rsidR="00572D4B" w:rsidP="00572D4B" w:rsidRDefault="00572D4B" w14:paraId="6528DE93" w14:textId="77777777">
      <w:r>
        <w:t>Le publique cible les étudiants et les formateurs de l’IPI des personnes ayant un minimum de connaissances informatiques.</w:t>
      </w:r>
    </w:p>
    <w:p w:rsidRPr="007113E3" w:rsidR="00572D4B" w:rsidP="00572D4B" w:rsidRDefault="00572D4B" w14:paraId="6BEFA715" w14:textId="77777777"/>
    <w:p w:rsidR="00572D4B" w:rsidP="00572D4B" w:rsidRDefault="00572D4B" w14:paraId="63E9D03B" w14:textId="6063CC4B">
      <w:pPr>
        <w:pStyle w:val="Heading1"/>
        <w:numPr>
          <w:ilvl w:val="0"/>
          <w:numId w:val="4"/>
        </w:numPr>
        <w:jc w:val="left"/>
        <w:rPr/>
      </w:pPr>
      <w:bookmarkStart w:name="_Toc1364340180" w:id="686810533"/>
      <w:r w:rsidR="6444FEE4">
        <w:rPr/>
        <w:t>Inventaires</w:t>
      </w:r>
      <w:bookmarkEnd w:id="686810533"/>
      <w:r w:rsidR="6444FEE4">
        <w:rPr/>
        <w:t xml:space="preserve"> </w:t>
      </w:r>
    </w:p>
    <w:p w:rsidR="00572D4B" w:rsidP="00572D4B" w:rsidRDefault="00572D4B" w14:paraId="1BE64E2A" w14:textId="77777777">
      <w:r w:rsidR="6444FEE4">
        <w:rPr/>
        <w:t>A ce jour a</w:t>
      </w:r>
      <w:r w:rsidRPr="7D9BF890" w:rsidR="6444FEE4">
        <w:rPr>
          <w:rFonts w:ascii="TW Cen MT" w:hAnsi="TW Cen MT" w:eastAsia="TW Cen MT" w:cs="TW Cen MT"/>
        </w:rPr>
        <w:t>ucune solution existe au sein du labo pour automatiser la mise en place de machines virtuelles pour la réalisation de tra</w:t>
      </w:r>
      <w:r w:rsidR="6444FEE4">
        <w:rPr/>
        <w:t xml:space="preserve">vaux pratiques. </w:t>
      </w:r>
    </w:p>
    <w:p w:rsidR="2222CF26" w:rsidP="4EF4C5A8" w:rsidRDefault="2222CF26" w14:paraId="270E80E2" w14:textId="6E73A1BF">
      <w:r>
        <w:t xml:space="preserve">Le labo n’est pas encore fonctionnel ni installé physiquement parlant. </w:t>
      </w:r>
    </w:p>
    <w:p w:rsidRPr="007113E3" w:rsidR="00572D4B" w:rsidP="00572D4B" w:rsidRDefault="00572D4B" w14:paraId="6D5155DB" w14:textId="77777777"/>
    <w:p w:rsidR="00572D4B" w:rsidP="00572D4B" w:rsidRDefault="00572D4B" w14:paraId="6457A007" w14:textId="4DEACA10">
      <w:pPr>
        <w:pStyle w:val="Heading1"/>
        <w:numPr>
          <w:ilvl w:val="0"/>
          <w:numId w:val="4"/>
        </w:numPr>
        <w:jc w:val="left"/>
        <w:rPr/>
      </w:pPr>
      <w:bookmarkStart w:name="_Toc619944891" w:id="184778511"/>
      <w:r w:rsidR="6444FEE4">
        <w:rPr/>
        <w:t>Les objectifs du projet</w:t>
      </w:r>
      <w:bookmarkEnd w:id="184778511"/>
    </w:p>
    <w:p w:rsidRPr="007113E3" w:rsidR="00572D4B" w:rsidP="4EF4C5A8" w:rsidRDefault="00572D4B" w14:paraId="10A314EC" w14:textId="77777777">
      <w:pPr>
        <w:rPr>
          <w:rFonts w:ascii="Arial Narrow" w:hAnsi="Arial Narrow"/>
          <w:sz w:val="22"/>
          <w:szCs w:val="22"/>
        </w:rPr>
      </w:pPr>
      <w:r w:rsidRPr="007113E3">
        <w:t>A long terme, l'ensemble des personnels et étudiants de l'IPI devront pouvoir accéder au laboratoire. Cependant, on pourra en développer une première version accessible seulement aux participants au projet (TSTN1-TSNT2-CDAN-ASRBD-M2IL-M2RS + François-Xavier Aranda et éventuellement d'autres formateurs).</w:t>
      </w:r>
    </w:p>
    <w:p w:rsidRPr="007113E3" w:rsidR="00572D4B" w:rsidP="4EF4C5A8" w:rsidRDefault="00572D4B" w14:paraId="1B87E48B" w14:textId="77777777">
      <w:pPr>
        <w:rPr>
          <w:rFonts w:ascii="Arial Narrow" w:hAnsi="Arial Narrow"/>
          <w:sz w:val="22"/>
          <w:szCs w:val="22"/>
        </w:rPr>
      </w:pPr>
      <w:r w:rsidR="6444FEE4">
        <w:rPr/>
        <w:t>Étant donné que l'ensemble des étudiants participant au projet n'ont pas nécessairement les compétences requises pour réaliser l'ensemble des tâches nécessaires à son élaboration, un planning des matières vue par l'ensemble des classes sera à demander aux classes encadrées afin que les tâches à réaliser soit planifiées en accord avec la progression pédagogique de l'IPI.</w:t>
      </w:r>
    </w:p>
    <w:p w:rsidR="7D9BF890" w:rsidRDefault="7D9BF890" w14:paraId="7C510A37" w14:textId="67CC2B32">
      <w:r>
        <w:br w:type="page"/>
      </w:r>
    </w:p>
    <w:p w:rsidR="00572D4B" w:rsidP="00572D4B" w:rsidRDefault="00572D4B" w14:paraId="60F3B2D9" w14:textId="3C2BC8F7">
      <w:pPr>
        <w:pStyle w:val="Heading1"/>
        <w:numPr>
          <w:ilvl w:val="0"/>
          <w:numId w:val="4"/>
        </w:numPr>
        <w:jc w:val="left"/>
        <w:rPr/>
      </w:pPr>
      <w:bookmarkStart w:name="_Toc1010845479" w:id="1112168938"/>
      <w:r w:rsidR="6444FEE4">
        <w:rPr/>
        <w:t>Le calendrier</w:t>
      </w:r>
      <w:bookmarkEnd w:id="1112168938"/>
    </w:p>
    <w:p w:rsidRPr="007113E3" w:rsidR="00572D4B" w:rsidP="7D9BF890" w:rsidRDefault="4E02F572" w14:paraId="60E64C23" w14:textId="569A4497">
      <w:pPr>
        <w:pStyle w:val="NoSpacing"/>
        <w:ind w:left="0"/>
        <w:rPr>
          <w:rFonts w:ascii="Calibri" w:hAnsi="Calibri" w:eastAsia="Calibri" w:cs="Calibri"/>
          <w:color w:val="000000" w:themeColor="text1" w:themeTint="FF" w:themeShade="FF"/>
          <w:sz w:val="26"/>
          <w:szCs w:val="26"/>
          <w:lang w:val="en-US"/>
        </w:rPr>
      </w:pPr>
      <w:r w:rsidR="0E9D7E80">
        <w:rPr/>
        <w:t>Jalon 1 -&gt; du 20/09 au 3/11</w:t>
      </w:r>
    </w:p>
    <w:p w:rsidRPr="007113E3" w:rsidR="00572D4B" w:rsidP="7D9BF890" w:rsidRDefault="4E02F572" w14:paraId="4101DCB9" w14:textId="2B2629CE">
      <w:pPr>
        <w:pStyle w:val="NoSpacing"/>
        <w:ind w:left="0" w:firstLine="708"/>
        <w:rPr>
          <w:rFonts w:ascii="Calibri" w:hAnsi="Calibri" w:eastAsia="Calibri" w:cs="Calibri"/>
          <w:color w:val="000000" w:themeColor="text1" w:themeTint="FF" w:themeShade="FF"/>
          <w:sz w:val="22"/>
          <w:szCs w:val="22"/>
          <w:lang w:val="en-US"/>
        </w:rPr>
      </w:pPr>
      <w:r w:rsidR="0E9D7E80">
        <w:rPr/>
        <w:t xml:space="preserve">Réflexion projet </w:t>
      </w:r>
    </w:p>
    <w:p w:rsidRPr="007113E3" w:rsidR="00572D4B" w:rsidP="7D9BF890" w:rsidRDefault="4E02F572" w14:paraId="0E991ED2" w14:textId="0D16B25E">
      <w:pPr>
        <w:pStyle w:val="NoSpacing"/>
        <w:ind w:left="0" w:firstLine="708"/>
        <w:rPr>
          <w:rFonts w:ascii="Calibri" w:hAnsi="Calibri" w:eastAsia="Calibri" w:cs="Calibri"/>
          <w:color w:val="000000" w:themeColor="text1" w:themeTint="FF" w:themeShade="FF"/>
          <w:sz w:val="22"/>
          <w:szCs w:val="22"/>
          <w:lang w:val="en-US"/>
        </w:rPr>
      </w:pPr>
      <w:r w:rsidR="0E9D7E80">
        <w:rPr/>
        <w:t>Retour des M2 sur la réflexion</w:t>
      </w:r>
    </w:p>
    <w:p w:rsidRPr="007113E3" w:rsidR="00572D4B" w:rsidP="7D9BF890" w:rsidRDefault="4E02F572" w14:paraId="45F36F56" w14:textId="2ED8EDD2">
      <w:pPr>
        <w:pStyle w:val="NoSpacing"/>
        <w:ind w:left="0" w:firstLine="708"/>
        <w:rPr>
          <w:rFonts w:ascii="Calibri" w:hAnsi="Calibri" w:eastAsia="Calibri" w:cs="Calibri"/>
          <w:color w:val="000000" w:themeColor="text1" w:themeTint="FF" w:themeShade="FF"/>
          <w:sz w:val="22"/>
          <w:szCs w:val="22"/>
        </w:rPr>
      </w:pPr>
      <w:r w:rsidR="0E9D7E80">
        <w:rPr/>
        <w:t>Demande inventaire au TSTN</w:t>
      </w:r>
    </w:p>
    <w:p w:rsidRPr="007113E3" w:rsidR="00572D4B" w:rsidP="7D9BF890" w:rsidRDefault="4E02F572" w14:paraId="55929D99" w14:textId="118CDAB0">
      <w:pPr>
        <w:pStyle w:val="NoSpacing"/>
        <w:ind w:left="0" w:firstLine="708"/>
        <w:rPr>
          <w:rFonts w:ascii="Calibri" w:hAnsi="Calibri" w:eastAsia="Calibri" w:cs="Calibri"/>
          <w:color w:val="000000" w:themeColor="text1" w:themeTint="FF" w:themeShade="FF"/>
          <w:sz w:val="22"/>
          <w:szCs w:val="22"/>
          <w:lang w:val="en-US"/>
        </w:rPr>
      </w:pPr>
      <w:r w:rsidR="0E9D7E80">
        <w:rPr/>
        <w:t>Approfondissement de la solution proposée par les M2</w:t>
      </w:r>
    </w:p>
    <w:p w:rsidRPr="007113E3" w:rsidR="00572D4B" w:rsidP="7D9BF890" w:rsidRDefault="00572D4B" w14:paraId="7DE36DB3" w14:textId="1EC830CD">
      <w:pPr>
        <w:pStyle w:val="NoSpacing"/>
      </w:pPr>
    </w:p>
    <w:p w:rsidRPr="007113E3" w:rsidR="00572D4B" w:rsidP="7D9BF890" w:rsidRDefault="4E02F572" w14:paraId="737B54B6" w14:textId="022B5D5C">
      <w:pPr>
        <w:pStyle w:val="NoSpacing"/>
        <w:ind w:left="0"/>
        <w:rPr>
          <w:rFonts w:ascii="Calibri" w:hAnsi="Calibri" w:eastAsia="Calibri" w:cs="Calibri"/>
          <w:color w:val="000000" w:themeColor="text1" w:themeTint="FF" w:themeShade="FF"/>
          <w:sz w:val="26"/>
          <w:szCs w:val="26"/>
          <w:lang w:val="en-US"/>
        </w:rPr>
      </w:pPr>
      <w:r w:rsidR="0E9D7E80">
        <w:rPr/>
        <w:t>Jalon 2 -&gt; du 5/11 au 12/01</w:t>
      </w:r>
    </w:p>
    <w:p w:rsidRPr="007113E3" w:rsidR="00572D4B" w:rsidP="7D9BF890" w:rsidRDefault="119962F4" w14:paraId="39DAEAC7" w14:textId="3600BE19">
      <w:pPr>
        <w:pStyle w:val="NoSpacing"/>
        <w:ind w:left="0" w:firstLine="708"/>
        <w:rPr>
          <w:rFonts w:ascii="Calibri" w:hAnsi="Calibri" w:eastAsia="Calibri" w:cs="Calibri"/>
          <w:color w:val="000000" w:themeColor="text1" w:themeTint="FF" w:themeShade="FF"/>
          <w:sz w:val="22"/>
          <w:szCs w:val="22"/>
          <w:lang w:val="en-US"/>
        </w:rPr>
      </w:pPr>
      <w:r w:rsidR="55681265">
        <w:rPr/>
        <w:t>Travail sur l’infra</w:t>
      </w:r>
    </w:p>
    <w:p w:rsidRPr="007113E3" w:rsidR="00572D4B" w:rsidP="7D9BF890" w:rsidRDefault="4E02F572" w14:paraId="027E25F7" w14:textId="01121FB1">
      <w:pPr>
        <w:pStyle w:val="NoSpacing"/>
        <w:ind w:left="0" w:firstLine="708"/>
        <w:rPr>
          <w:rFonts w:ascii="Calibri" w:hAnsi="Calibri" w:eastAsia="Calibri" w:cs="Calibri"/>
          <w:color w:val="000000" w:themeColor="text1" w:themeTint="FF" w:themeShade="FF"/>
          <w:sz w:val="22"/>
          <w:szCs w:val="22"/>
          <w:lang w:val="en-US"/>
        </w:rPr>
      </w:pPr>
      <w:r w:rsidR="0E9D7E80">
        <w:rPr/>
        <w:t>Rédaction documentation et procédure</w:t>
      </w:r>
    </w:p>
    <w:p w:rsidRPr="007113E3" w:rsidR="00572D4B" w:rsidP="7D9BF890" w:rsidRDefault="00572D4B" w14:paraId="73AE748C" w14:textId="02FFAF5C">
      <w:pPr>
        <w:pStyle w:val="NoSpacing"/>
      </w:pPr>
    </w:p>
    <w:p w:rsidRPr="007113E3" w:rsidR="00572D4B" w:rsidP="7D9BF890" w:rsidRDefault="4E02F572" w14:paraId="598052E0" w14:textId="5476B7F9">
      <w:pPr>
        <w:pStyle w:val="NoSpacing"/>
        <w:ind w:left="0"/>
        <w:rPr>
          <w:rFonts w:ascii="Calibri" w:hAnsi="Calibri" w:eastAsia="Calibri" w:cs="Calibri"/>
          <w:color w:val="000000" w:themeColor="text1" w:themeTint="FF" w:themeShade="FF"/>
          <w:sz w:val="26"/>
          <w:szCs w:val="26"/>
          <w:lang w:val="en-US"/>
        </w:rPr>
      </w:pPr>
      <w:r w:rsidR="0E9D7E80">
        <w:rPr/>
        <w:t>Jalon 3 -&gt; du 12/01 au 9/02</w:t>
      </w:r>
    </w:p>
    <w:p w:rsidRPr="007113E3" w:rsidR="00572D4B" w:rsidP="7D9BF890" w:rsidRDefault="4E02F572" w14:paraId="03F8413C" w14:textId="728DFEBC">
      <w:pPr>
        <w:pStyle w:val="NoSpacing"/>
        <w:ind w:left="0" w:firstLine="708"/>
        <w:rPr>
          <w:rFonts w:ascii="Calibri" w:hAnsi="Calibri" w:eastAsia="Calibri" w:cs="Calibri"/>
          <w:color w:val="000000" w:themeColor="text1" w:themeTint="FF" w:themeShade="FF"/>
          <w:sz w:val="22"/>
          <w:szCs w:val="22"/>
          <w:lang w:val="en-US"/>
        </w:rPr>
      </w:pPr>
      <w:r w:rsidR="0E9D7E80">
        <w:rPr/>
        <w:t xml:space="preserve">Mise en place de la solution </w:t>
      </w:r>
    </w:p>
    <w:p w:rsidRPr="007113E3" w:rsidR="00572D4B" w:rsidP="7D9BF890" w:rsidRDefault="4E02F572" w14:paraId="14282169" w14:textId="5D6064EE">
      <w:pPr>
        <w:pStyle w:val="NoSpacing"/>
        <w:ind w:left="0" w:firstLine="708"/>
        <w:rPr>
          <w:rFonts w:ascii="Calibri" w:hAnsi="Calibri" w:eastAsia="Calibri" w:cs="Calibri"/>
          <w:color w:val="000000" w:themeColor="text1" w:themeTint="FF" w:themeShade="FF"/>
          <w:sz w:val="22"/>
          <w:szCs w:val="22"/>
          <w:lang w:val="en-US"/>
        </w:rPr>
      </w:pPr>
      <w:r w:rsidR="0E9D7E80">
        <w:rPr/>
        <w:t>Essais unitaires</w:t>
      </w:r>
    </w:p>
    <w:p w:rsidRPr="007113E3" w:rsidR="00572D4B" w:rsidP="7D9BF890" w:rsidRDefault="4E02F572" w14:paraId="074F346D" w14:textId="2CC03351">
      <w:pPr>
        <w:pStyle w:val="NoSpacing"/>
        <w:ind w:left="0" w:firstLine="708"/>
        <w:rPr>
          <w:rFonts w:ascii="Calibri" w:hAnsi="Calibri" w:eastAsia="Calibri" w:cs="Calibri"/>
          <w:color w:val="000000" w:themeColor="text1" w:themeTint="FF" w:themeShade="FF"/>
          <w:sz w:val="22"/>
          <w:szCs w:val="22"/>
          <w:lang w:val="en-US"/>
        </w:rPr>
      </w:pPr>
      <w:r w:rsidR="0E9D7E80">
        <w:rPr/>
        <w:t>R</w:t>
      </w:r>
      <w:r w:rsidR="0E9D7E80">
        <w:rPr/>
        <w:t xml:space="preserve">édaction procédure de tests </w:t>
      </w:r>
    </w:p>
    <w:p w:rsidRPr="007113E3" w:rsidR="00572D4B" w:rsidP="7D9BF890" w:rsidRDefault="00572D4B" w14:paraId="465D77CE" w14:textId="0DBC3210">
      <w:pPr>
        <w:pStyle w:val="NoSpacing"/>
      </w:pPr>
    </w:p>
    <w:p w:rsidRPr="007113E3" w:rsidR="00572D4B" w:rsidP="7D9BF890" w:rsidRDefault="4E02F572" w14:paraId="05B8F87D" w14:textId="6A4B96A1">
      <w:pPr>
        <w:pStyle w:val="NoSpacing"/>
        <w:ind w:left="0"/>
        <w:rPr>
          <w:rFonts w:ascii="Calibri" w:hAnsi="Calibri" w:eastAsia="Calibri" w:cs="Calibri"/>
          <w:color w:val="000000" w:themeColor="text1" w:themeTint="FF" w:themeShade="FF"/>
          <w:sz w:val="26"/>
          <w:szCs w:val="26"/>
          <w:lang w:val="en-US"/>
        </w:rPr>
      </w:pPr>
      <w:r w:rsidR="0E9D7E80">
        <w:rPr/>
        <w:t>Jalon 4 -&gt; du 12/02 au 8/03</w:t>
      </w:r>
    </w:p>
    <w:p w:rsidRPr="007113E3" w:rsidR="00572D4B" w:rsidP="7D9BF890" w:rsidRDefault="4E02F572" w14:paraId="504575BF" w14:textId="0957B2CE">
      <w:pPr>
        <w:pStyle w:val="NoSpacing"/>
        <w:ind w:left="0" w:firstLine="708"/>
        <w:rPr>
          <w:rFonts w:ascii="Calibri" w:hAnsi="Calibri" w:eastAsia="Calibri" w:cs="Calibri"/>
          <w:color w:val="000000" w:themeColor="text1" w:themeTint="FF" w:themeShade="FF"/>
          <w:sz w:val="22"/>
          <w:szCs w:val="22"/>
          <w:lang w:val="en-US"/>
        </w:rPr>
      </w:pPr>
      <w:r w:rsidR="0E9D7E80">
        <w:rPr/>
        <w:t xml:space="preserve">Essais d’intégration </w:t>
      </w:r>
    </w:p>
    <w:p w:rsidRPr="007113E3" w:rsidR="00572D4B" w:rsidP="7D9BF890" w:rsidRDefault="4E02F572" w14:paraId="48FDDC45" w14:textId="1DAE4A4D">
      <w:pPr>
        <w:pStyle w:val="NoSpacing"/>
        <w:ind w:left="0" w:firstLine="708"/>
        <w:rPr>
          <w:rFonts w:ascii="Calibri" w:hAnsi="Calibri" w:eastAsia="Calibri" w:cs="Calibri"/>
          <w:color w:val="000000" w:themeColor="text1" w:themeTint="FF" w:themeShade="FF"/>
          <w:sz w:val="22"/>
          <w:szCs w:val="22"/>
          <w:lang w:val="en-US"/>
        </w:rPr>
      </w:pPr>
      <w:r w:rsidR="0E9D7E80">
        <w:rPr/>
        <w:t xml:space="preserve">Rédaction </w:t>
      </w:r>
    </w:p>
    <w:p w:rsidRPr="007113E3" w:rsidR="00572D4B" w:rsidP="7D9BF890" w:rsidRDefault="00572D4B" w14:paraId="096BDFD9" w14:textId="1DB640FE">
      <w:pPr>
        <w:pStyle w:val="NoSpacing"/>
      </w:pPr>
    </w:p>
    <w:p w:rsidRPr="007113E3" w:rsidR="00572D4B" w:rsidP="7D9BF890" w:rsidRDefault="4E02F572" w14:paraId="43DA0106" w14:textId="3F0E9F6A">
      <w:pPr>
        <w:pStyle w:val="NoSpacing"/>
        <w:ind w:left="0"/>
        <w:rPr>
          <w:rFonts w:ascii="Calibri" w:hAnsi="Calibri" w:eastAsia="Calibri" w:cs="Calibri"/>
          <w:color w:val="000000" w:themeColor="text1" w:themeTint="FF" w:themeShade="FF"/>
          <w:sz w:val="26"/>
          <w:szCs w:val="26"/>
          <w:lang w:val="en-US"/>
        </w:rPr>
      </w:pPr>
      <w:r w:rsidR="0E9D7E80">
        <w:rPr/>
        <w:t xml:space="preserve">Jalon </w:t>
      </w:r>
      <w:r w:rsidR="103F32D6">
        <w:rPr/>
        <w:t>5</w:t>
      </w:r>
      <w:r w:rsidR="0E9D7E80">
        <w:rPr/>
        <w:t xml:space="preserve"> -&gt; du 11/03 au 5/04</w:t>
      </w:r>
    </w:p>
    <w:p w:rsidRPr="007113E3" w:rsidR="00572D4B" w:rsidP="7D9BF890" w:rsidRDefault="4E02F572" w14:paraId="3CDD564F" w14:textId="5F709994">
      <w:pPr>
        <w:pStyle w:val="NoSpacing"/>
        <w:ind w:left="0" w:firstLine="708"/>
        <w:rPr>
          <w:rFonts w:ascii="Calibri" w:hAnsi="Calibri" w:eastAsia="Calibri" w:cs="Calibri"/>
          <w:color w:val="000000" w:themeColor="text1" w:themeTint="FF" w:themeShade="FF"/>
          <w:sz w:val="22"/>
          <w:szCs w:val="22"/>
          <w:lang w:val="en-US"/>
        </w:rPr>
      </w:pPr>
      <w:r w:rsidR="0E9D7E80">
        <w:rPr/>
        <w:t xml:space="preserve">Essais d’intégration </w:t>
      </w:r>
    </w:p>
    <w:p w:rsidRPr="007113E3" w:rsidR="00572D4B" w:rsidP="7D9BF890" w:rsidRDefault="4E02F572" w14:paraId="1286A844" w14:textId="18E1BDEB">
      <w:pPr>
        <w:pStyle w:val="NoSpacing"/>
        <w:ind w:left="0" w:firstLine="708"/>
        <w:rPr>
          <w:rFonts w:ascii="Calibri" w:hAnsi="Calibri" w:eastAsia="Calibri" w:cs="Calibri"/>
          <w:color w:val="000000" w:themeColor="text1" w:themeTint="FF" w:themeShade="FF"/>
          <w:sz w:val="22"/>
          <w:szCs w:val="22"/>
          <w:lang w:val="en-US"/>
        </w:rPr>
      </w:pPr>
      <w:r w:rsidR="0E9D7E80">
        <w:rPr/>
        <w:t xml:space="preserve">Rédaction </w:t>
      </w:r>
    </w:p>
    <w:p w:rsidRPr="007113E3" w:rsidR="00572D4B" w:rsidP="7D9BF890" w:rsidRDefault="00572D4B" w14:paraId="546F456C" w14:textId="0C0E5AC1">
      <w:pPr>
        <w:pStyle w:val="NoSpacing"/>
      </w:pPr>
    </w:p>
    <w:p w:rsidRPr="007113E3" w:rsidR="00572D4B" w:rsidP="7D9BF890" w:rsidRDefault="4E02F572" w14:paraId="28E052E9" w14:textId="3105C5F3">
      <w:pPr>
        <w:pStyle w:val="NoSpacing"/>
        <w:ind w:left="0"/>
        <w:rPr>
          <w:rFonts w:ascii="Calibri" w:hAnsi="Calibri" w:eastAsia="Calibri" w:cs="Calibri"/>
          <w:color w:val="000000" w:themeColor="text1" w:themeTint="FF" w:themeShade="FF"/>
          <w:sz w:val="26"/>
          <w:szCs w:val="26"/>
          <w:lang w:val="en-US"/>
        </w:rPr>
      </w:pPr>
      <w:r w:rsidR="0E9D7E80">
        <w:rPr/>
        <w:t xml:space="preserve">Jalon </w:t>
      </w:r>
      <w:r w:rsidR="1885BD17">
        <w:rPr/>
        <w:t>6</w:t>
      </w:r>
      <w:r w:rsidR="0E9D7E80">
        <w:rPr/>
        <w:t xml:space="preserve"> -&gt; du 8/04 au 31/05</w:t>
      </w:r>
    </w:p>
    <w:p w:rsidRPr="007113E3" w:rsidR="00572D4B" w:rsidP="7D9BF890" w:rsidRDefault="4E02F572" w14:paraId="428D13F9" w14:textId="2AF19CDC">
      <w:pPr>
        <w:pStyle w:val="NoSpacing"/>
        <w:ind w:left="0" w:firstLine="708"/>
        <w:rPr>
          <w:rFonts w:ascii="Calibri" w:hAnsi="Calibri" w:eastAsia="Calibri" w:cs="Calibri"/>
          <w:color w:val="000000" w:themeColor="text1" w:themeTint="FF" w:themeShade="FF"/>
          <w:sz w:val="22"/>
          <w:szCs w:val="22"/>
          <w:lang w:val="en-US"/>
        </w:rPr>
      </w:pPr>
      <w:r w:rsidR="0E9D7E80">
        <w:rPr/>
        <w:t>Essais finaux</w:t>
      </w:r>
    </w:p>
    <w:p w:rsidRPr="007113E3" w:rsidR="00572D4B" w:rsidP="7D9BF890" w:rsidRDefault="4E02F572" w14:paraId="3C4B4F46" w14:textId="0546E9BC">
      <w:pPr>
        <w:pStyle w:val="NoSpacing"/>
        <w:ind w:left="0" w:firstLine="708"/>
        <w:rPr>
          <w:rFonts w:ascii="Calibri" w:hAnsi="Calibri" w:eastAsia="Calibri" w:cs="Calibri"/>
          <w:color w:val="000000" w:themeColor="text1" w:themeTint="FF" w:themeShade="FF"/>
          <w:sz w:val="22"/>
          <w:szCs w:val="22"/>
          <w:lang w:val="en-US"/>
        </w:rPr>
      </w:pPr>
      <w:r w:rsidR="0E9D7E80">
        <w:rPr/>
        <w:t>Rédaction des documentations</w:t>
      </w:r>
    </w:p>
    <w:p w:rsidRPr="007113E3" w:rsidR="00572D4B" w:rsidP="7D9BF890" w:rsidRDefault="00572D4B" w14:paraId="29E42D50" w14:textId="0A97C500">
      <w:pPr>
        <w:pStyle w:val="NoSpacing"/>
      </w:pPr>
    </w:p>
    <w:p w:rsidRPr="007113E3" w:rsidR="00572D4B" w:rsidP="7D9BF890" w:rsidRDefault="4E02F572" w14:paraId="1DB204F5" w14:textId="651BFDA8">
      <w:pPr>
        <w:pStyle w:val="NoSpacing"/>
        <w:ind w:left="0"/>
        <w:rPr>
          <w:rFonts w:ascii="Calibri" w:hAnsi="Calibri" w:eastAsia="Calibri" w:cs="Calibri"/>
          <w:color w:val="000000" w:themeColor="text1" w:themeTint="FF" w:themeShade="FF"/>
          <w:sz w:val="26"/>
          <w:szCs w:val="26"/>
          <w:lang w:val="en-US"/>
        </w:rPr>
      </w:pPr>
      <w:r w:rsidR="0E9D7E80">
        <w:rPr/>
        <w:t xml:space="preserve">Jalon </w:t>
      </w:r>
      <w:r w:rsidR="119679F4">
        <w:rPr/>
        <w:t>7</w:t>
      </w:r>
      <w:r w:rsidR="0E9D7E80">
        <w:rPr/>
        <w:t xml:space="preserve"> -&gt; du 3/06 au 7/06 </w:t>
      </w:r>
    </w:p>
    <w:p w:rsidRPr="007113E3" w:rsidR="00572D4B" w:rsidP="7D9BF890" w:rsidRDefault="4E02F572" w14:paraId="6A1419A4" w14:textId="02D3012F">
      <w:pPr>
        <w:pStyle w:val="NoSpacing"/>
        <w:ind w:left="0" w:firstLine="708"/>
        <w:rPr>
          <w:rFonts w:ascii="Calibri" w:hAnsi="Calibri" w:eastAsia="Calibri" w:cs="Calibri"/>
          <w:color w:val="000000" w:themeColor="text1" w:themeTint="FF" w:themeShade="FF"/>
          <w:sz w:val="22"/>
          <w:szCs w:val="22"/>
          <w:vertAlign w:val="superscript"/>
        </w:rPr>
      </w:pPr>
      <w:r w:rsidR="0E9D7E80">
        <w:rPr/>
        <w:t>Livraison</w:t>
      </w:r>
    </w:p>
    <w:p w:rsidRPr="007113E3" w:rsidR="00572D4B" w:rsidP="7D9BF890" w:rsidRDefault="00572D4B" w14:paraId="0021284C" w14:textId="3804F7EC">
      <w:pPr>
        <w:pStyle w:val="NoSpacing"/>
      </w:pPr>
    </w:p>
    <w:p w:rsidR="00572D4B" w:rsidP="7D9BF890" w:rsidRDefault="00572D4B" w14:paraId="13139772" w14:textId="3F3AB68F">
      <w:pPr>
        <w:pStyle w:val="Heading1"/>
        <w:numPr>
          <w:ilvl w:val="0"/>
          <w:numId w:val="4"/>
        </w:numPr>
        <w:ind/>
        <w:jc w:val="left"/>
        <w:rPr/>
      </w:pPr>
      <w:bookmarkStart w:name="_Toc280261342" w:id="1701148271"/>
      <w:r w:rsidR="6444FEE4">
        <w:rPr/>
        <w:t>Budget</w:t>
      </w:r>
      <w:bookmarkEnd w:id="1701148271"/>
      <w:r w:rsidR="6444FEE4">
        <w:rPr/>
        <w:t xml:space="preserve"> </w:t>
      </w:r>
    </w:p>
    <w:p w:rsidR="00572D4B" w:rsidP="00572D4B" w:rsidRDefault="00572D4B" w14:paraId="71A5ADDB" w14:textId="5BF1BB93">
      <w:r w:rsidR="00572D4B">
        <w:rPr/>
        <w:t>Le budget est géré par les M2.</w:t>
      </w:r>
    </w:p>
    <w:p w:rsidR="30C5FF08" w:rsidP="30C5FF08" w:rsidRDefault="30C5FF08" w14:paraId="16684BAD" w14:textId="464F2F8D">
      <w:pPr>
        <w:pStyle w:val="Normal"/>
      </w:pPr>
    </w:p>
    <w:p w:rsidR="4106E07B" w:rsidP="30C5FF08" w:rsidRDefault="4106E07B" w14:paraId="4C79D46D" w14:textId="438689AD">
      <w:pPr>
        <w:pStyle w:val="Heading1"/>
        <w:numPr>
          <w:ilvl w:val="0"/>
          <w:numId w:val="4"/>
        </w:numPr>
        <w:suppressLineNumbers w:val="0"/>
        <w:bidi w:val="0"/>
        <w:spacing w:before="320" w:beforeAutospacing="off" w:after="80" w:afterAutospacing="off" w:line="240" w:lineRule="auto"/>
        <w:ind w:right="0"/>
        <w:jc w:val="left"/>
        <w:rPr/>
      </w:pPr>
      <w:bookmarkStart w:name="_Toc1344202571" w:id="1067505942"/>
      <w:r w:rsidR="4106E07B">
        <w:rPr/>
        <w:t>La poursuite du projet – La passation</w:t>
      </w:r>
      <w:bookmarkEnd w:id="1067505942"/>
    </w:p>
    <w:p w:rsidR="30C5FF08" w:rsidRDefault="30C5FF08" w14:paraId="6399602B" w14:textId="238BF4AF">
      <w:r>
        <w:br w:type="page"/>
      </w:r>
    </w:p>
    <w:p w:rsidR="30C5FF08" w:rsidP="30C5FF08" w:rsidRDefault="30C5FF08" w14:paraId="0E2C75A6" w14:textId="551EEBCB">
      <w:pPr>
        <w:pStyle w:val="Normal"/>
        <w:bidi w:val="0"/>
      </w:pPr>
    </w:p>
    <w:p w:rsidR="5ADCEFFA" w:rsidP="30C5FF08" w:rsidRDefault="5ADCEFFA" w14:paraId="74205690" w14:textId="23A02C64">
      <w:pPr>
        <w:pStyle w:val="Heading1"/>
        <w:numPr>
          <w:ilvl w:val="0"/>
          <w:numId w:val="4"/>
        </w:numPr>
        <w:suppressLineNumbers w:val="0"/>
        <w:bidi w:val="0"/>
        <w:spacing w:before="320" w:beforeAutospacing="off" w:after="80" w:afterAutospacing="off" w:line="240" w:lineRule="auto"/>
        <w:ind w:right="0"/>
        <w:jc w:val="left"/>
        <w:rPr/>
      </w:pPr>
      <w:bookmarkStart w:name="_Toc693918350" w:id="164788543"/>
      <w:r w:rsidR="5ADCEFFA">
        <w:rPr/>
        <w:t>Ressources documentaires</w:t>
      </w:r>
      <w:bookmarkEnd w:id="164788543"/>
    </w:p>
    <w:p w:rsidR="68A32B72" w:rsidP="54E6769B" w:rsidRDefault="68A32B72" w14:paraId="76BD4C3A" w14:textId="7FB28D78">
      <w:pPr>
        <w:pStyle w:val="Normal"/>
        <w:spacing w:after="0" w:afterAutospacing="off"/>
      </w:pPr>
      <w:r w:rsidR="68A32B72">
        <w:rPr/>
        <w:t xml:space="preserve">L’ensemble des </w:t>
      </w:r>
      <w:r w:rsidR="68A32B72">
        <w:rPr/>
        <w:t>ressources</w:t>
      </w:r>
      <w:r w:rsidR="68A32B72">
        <w:rPr/>
        <w:t xml:space="preserve"> documentaires sont présentes dans </w:t>
      </w:r>
      <w:r w:rsidR="68A32B72">
        <w:rPr/>
        <w:t xml:space="preserve">le </w:t>
      </w:r>
      <w:r w:rsidR="5ADCEFFA">
        <w:rPr/>
        <w:t>T</w:t>
      </w:r>
      <w:r w:rsidR="5ADCEFFA">
        <w:rPr/>
        <w:t>eam</w:t>
      </w:r>
      <w:r w:rsidR="5ADCEFFA">
        <w:rPr/>
        <w:t>s</w:t>
      </w:r>
      <w:r w:rsidR="2FFAF99F">
        <w:rPr/>
        <w:t xml:space="preserve">. </w:t>
      </w:r>
      <w:r w:rsidR="2FFAF99F">
        <w:rPr/>
        <w:t xml:space="preserve">Les </w:t>
      </w:r>
      <w:r w:rsidR="2FFAF99F">
        <w:rPr/>
        <w:t>référants</w:t>
      </w:r>
      <w:r w:rsidR="2FFAF99F">
        <w:rPr/>
        <w:t xml:space="preserve"> </w:t>
      </w:r>
      <w:r w:rsidR="2FFAF99F">
        <w:rPr/>
        <w:t>du Teams</w:t>
      </w:r>
      <w:r w:rsidR="2FFAF99F">
        <w:rPr/>
        <w:t xml:space="preserve"> à ce jour sont Yohan R. et Anaïs C.</w:t>
      </w:r>
    </w:p>
    <w:p w:rsidR="54E6769B" w:rsidP="54E6769B" w:rsidRDefault="54E6769B" w14:paraId="4A2BF598" w14:textId="5A4C7CCF">
      <w:pPr>
        <w:pStyle w:val="Normal"/>
        <w:bidi w:val="0"/>
        <w:spacing w:after="0" w:afterAutospacing="off"/>
      </w:pPr>
    </w:p>
    <w:p w:rsidR="5ADCEFFA" w:rsidP="30C5FF08" w:rsidRDefault="5ADCEFFA" w14:paraId="5311DA28" w14:textId="21C1D133">
      <w:pPr>
        <w:pStyle w:val="Normal"/>
        <w:bidi w:val="0"/>
        <w:spacing w:after="0" w:afterAutospacing="off"/>
      </w:pPr>
      <w:r w:rsidR="3F681037">
        <w:rPr/>
        <w:t>La c</w:t>
      </w:r>
      <w:r w:rsidR="5ADCEFFA">
        <w:rPr/>
        <w:t>harte de</w:t>
      </w:r>
      <w:r w:rsidR="221A6F0B">
        <w:rPr/>
        <w:t xml:space="preserve"> </w:t>
      </w:r>
      <w:r w:rsidR="5ADCEFFA">
        <w:rPr/>
        <w:t>nommage des documents</w:t>
      </w:r>
      <w:r w:rsidR="0B3CF9D2">
        <w:rPr/>
        <w:t xml:space="preserve"> est la suivante :</w:t>
      </w:r>
      <w:r w:rsidR="5C702B95">
        <w:rPr/>
        <w:t xml:space="preserve"> </w:t>
      </w:r>
      <w:r w:rsidR="34237106">
        <w:rPr/>
        <w:t>AAAAMMJJ_</w:t>
      </w:r>
      <w:r w:rsidR="5C702B95">
        <w:rPr/>
        <w:t xml:space="preserve">nom-du-document </w:t>
      </w:r>
    </w:p>
    <w:p w:rsidR="03772361" w:rsidP="30C5FF08" w:rsidRDefault="03772361" w14:paraId="34A76686" w14:textId="1D999098">
      <w:pPr>
        <w:pStyle w:val="Normal"/>
        <w:bidi w:val="0"/>
        <w:spacing w:after="0" w:afterAutospacing="off"/>
      </w:pPr>
      <w:r w:rsidR="03772361">
        <w:rPr/>
        <w:t>Les dossiers</w:t>
      </w:r>
      <w:r w:rsidR="03772361">
        <w:rPr/>
        <w:t xml:space="preserve"> sont sous formats </w:t>
      </w:r>
      <w:r w:rsidR="4F756F4E">
        <w:rPr/>
        <w:t>XX</w:t>
      </w:r>
      <w:r w:rsidR="03772361">
        <w:rPr/>
        <w:t>_Nom</w:t>
      </w:r>
      <w:r w:rsidR="412524A1">
        <w:rPr/>
        <w:t>-</w:t>
      </w:r>
      <w:r w:rsidR="03772361">
        <w:rPr/>
        <w:t>Du</w:t>
      </w:r>
      <w:r w:rsidR="30F8F925">
        <w:rPr/>
        <w:t>-</w:t>
      </w:r>
      <w:r w:rsidR="03772361">
        <w:rPr/>
        <w:t>Dossier</w:t>
      </w:r>
    </w:p>
    <w:p w:rsidR="54E6769B" w:rsidP="54E6769B" w:rsidRDefault="54E6769B" w14:paraId="18259500" w14:textId="576B82F6">
      <w:pPr>
        <w:pStyle w:val="Normal"/>
        <w:bidi w:val="0"/>
        <w:spacing w:after="0" w:afterAutospacing="off"/>
      </w:pPr>
    </w:p>
    <w:p w:rsidR="54E6769B" w:rsidP="54E6769B" w:rsidRDefault="54E6769B" w14:paraId="2BA1F1D1" w14:textId="41A008AE">
      <w:pPr>
        <w:pStyle w:val="Normal"/>
        <w:bidi w:val="0"/>
        <w:spacing w:after="0" w:afterAutospacing="off"/>
      </w:pPr>
    </w:p>
    <w:p w:rsidR="2DE265D6" w:rsidP="30C5FF08" w:rsidRDefault="2DE265D6" w14:paraId="62A85F92" w14:textId="0B6143B7">
      <w:pPr>
        <w:pStyle w:val="Normal"/>
        <w:suppressLineNumbers w:val="0"/>
        <w:bidi w:val="0"/>
        <w:spacing w:before="0" w:beforeAutospacing="off" w:after="160" w:afterAutospacing="off" w:line="300" w:lineRule="auto"/>
        <w:ind w:left="0" w:right="0"/>
        <w:jc w:val="left"/>
      </w:pPr>
      <w:r w:rsidR="2DE265D6">
        <w:rPr/>
        <w:t xml:space="preserve">Dossier racine </w:t>
      </w:r>
      <w:r w:rsidR="39098C86">
        <w:rPr/>
        <w:t xml:space="preserve">et exemple d’application de la charte </w:t>
      </w:r>
      <w:r w:rsidR="2DE265D6">
        <w:rPr/>
        <w:t xml:space="preserve">: </w:t>
      </w:r>
    </w:p>
    <w:p w:rsidR="2EB0B930" w:rsidP="30C5FF08" w:rsidRDefault="2EB0B930" w14:paraId="42CC7A64" w14:textId="1C0909A6">
      <w:pPr>
        <w:pStyle w:val="Normal"/>
        <w:bidi w:val="0"/>
        <w:spacing w:before="0" w:beforeAutospacing="off" w:after="160" w:afterAutospacing="off" w:line="300" w:lineRule="auto"/>
        <w:ind w:left="0" w:right="0"/>
        <w:jc w:val="left"/>
      </w:pPr>
      <w:r w:rsidR="2EB0B930">
        <w:drawing>
          <wp:inline wp14:editId="7233621D" wp14:anchorId="11845A67">
            <wp:extent cx="2663972" cy="1752099"/>
            <wp:effectExtent l="0" t="0" r="0" b="0"/>
            <wp:docPr id="552132016" name="" title=""/>
            <wp:cNvGraphicFramePr>
              <a:graphicFrameLocks noChangeAspect="1"/>
            </wp:cNvGraphicFramePr>
            <a:graphic>
              <a:graphicData uri="http://schemas.openxmlformats.org/drawingml/2006/picture">
                <pic:pic>
                  <pic:nvPicPr>
                    <pic:cNvPr id="0" name=""/>
                    <pic:cNvPicPr/>
                  </pic:nvPicPr>
                  <pic:blipFill>
                    <a:blip r:embed="Rd49e6de2dac344b2">
                      <a:extLst>
                        <a:ext xmlns:a="http://schemas.openxmlformats.org/drawingml/2006/main" uri="{28A0092B-C50C-407E-A947-70E740481C1C}">
                          <a14:useLocalDpi val="0"/>
                        </a:ext>
                      </a:extLst>
                    </a:blip>
                    <a:stretch>
                      <a:fillRect/>
                    </a:stretch>
                  </pic:blipFill>
                  <pic:spPr>
                    <a:xfrm>
                      <a:off x="0" y="0"/>
                      <a:ext cx="2663972" cy="1752099"/>
                    </a:xfrm>
                    <a:prstGeom prst="rect">
                      <a:avLst/>
                    </a:prstGeom>
                  </pic:spPr>
                </pic:pic>
              </a:graphicData>
            </a:graphic>
          </wp:inline>
        </w:drawing>
      </w:r>
    </w:p>
    <w:p w:rsidR="30C5FF08" w:rsidP="30C5FF08" w:rsidRDefault="30C5FF08" w14:paraId="25A2D2D3" w14:textId="2C490DAB">
      <w:pPr>
        <w:pStyle w:val="Normal"/>
        <w:bidi w:val="0"/>
        <w:spacing w:before="0" w:beforeAutospacing="off" w:after="160" w:afterAutospacing="off" w:line="300" w:lineRule="auto"/>
        <w:ind w:left="0" w:right="0"/>
        <w:jc w:val="left"/>
      </w:pPr>
      <w:r w:rsidR="1EA7098A">
        <w:rPr/>
        <w:t>Parmi</w:t>
      </w:r>
      <w:r w:rsidR="1EA7098A">
        <w:rPr/>
        <w:t xml:space="preserve"> les outils présents sur </w:t>
      </w:r>
      <w:r w:rsidR="1EA7098A">
        <w:rPr/>
        <w:t xml:space="preserve">le groupe de </w:t>
      </w:r>
      <w:r w:rsidR="1EA7098A">
        <w:rPr/>
        <w:t>trav</w:t>
      </w:r>
      <w:r w:rsidR="1EA7098A">
        <w:rPr/>
        <w:t xml:space="preserve">ail Teams, nous retrouvons : </w:t>
      </w:r>
    </w:p>
    <w:p w:rsidR="30C5FF08" w:rsidP="54E6769B" w:rsidRDefault="30C5FF08" w14:paraId="5C579EB2" w14:textId="721F50A4">
      <w:pPr>
        <w:pStyle w:val="ListParagraph"/>
        <w:numPr>
          <w:ilvl w:val="0"/>
          <w:numId w:val="21"/>
        </w:numPr>
        <w:bidi w:val="0"/>
        <w:spacing w:before="0" w:beforeAutospacing="off" w:after="160" w:afterAutospacing="off" w:line="300" w:lineRule="auto"/>
        <w:ind w:right="0"/>
        <w:jc w:val="left"/>
        <w:rPr/>
      </w:pPr>
      <w:r w:rsidR="1EA7098A">
        <w:rPr/>
        <w:t>Gestion des fichiers – ressources documentaires (voir ci-dessus)</w:t>
      </w:r>
    </w:p>
    <w:p w:rsidR="30C5FF08" w:rsidP="54E6769B" w:rsidRDefault="30C5FF08" w14:paraId="0C5F5778" w14:textId="5966EBAF">
      <w:pPr>
        <w:pStyle w:val="ListParagraph"/>
        <w:numPr>
          <w:ilvl w:val="0"/>
          <w:numId w:val="21"/>
        </w:numPr>
        <w:bidi w:val="0"/>
        <w:spacing w:before="0" w:beforeAutospacing="off" w:after="160" w:afterAutospacing="off" w:line="300" w:lineRule="auto"/>
        <w:ind w:right="0"/>
        <w:jc w:val="left"/>
        <w:rPr/>
      </w:pPr>
      <w:r w:rsidR="1EA7098A">
        <w:rPr/>
        <w:t xml:space="preserve">OneNote – comptes rendus des journées </w:t>
      </w:r>
    </w:p>
    <w:p w:rsidR="30C5FF08" w:rsidP="54E6769B" w:rsidRDefault="30C5FF08" w14:paraId="339DE670" w14:textId="244B57BD">
      <w:pPr>
        <w:pStyle w:val="Normal"/>
        <w:bidi w:val="0"/>
        <w:spacing w:before="0" w:beforeAutospacing="off" w:after="160" w:afterAutospacing="off" w:line="300" w:lineRule="auto"/>
        <w:ind w:left="2124" w:right="0"/>
        <w:jc w:val="left"/>
      </w:pPr>
      <w:r w:rsidR="56ADFC26">
        <w:drawing>
          <wp:inline wp14:editId="392FEB05" wp14:anchorId="04C97698">
            <wp:extent cx="2765818" cy="3143880"/>
            <wp:effectExtent l="0" t="0" r="0" b="0"/>
            <wp:docPr id="1215509977" name="" title=""/>
            <wp:cNvGraphicFramePr>
              <a:graphicFrameLocks noChangeAspect="1"/>
            </wp:cNvGraphicFramePr>
            <a:graphic>
              <a:graphicData uri="http://schemas.openxmlformats.org/drawingml/2006/picture">
                <pic:pic>
                  <pic:nvPicPr>
                    <pic:cNvPr id="0" name=""/>
                    <pic:cNvPicPr/>
                  </pic:nvPicPr>
                  <pic:blipFill>
                    <a:blip r:embed="R7135bbedde574b04">
                      <a:extLst>
                        <a:ext xmlns:a="http://schemas.openxmlformats.org/drawingml/2006/main" uri="{28A0092B-C50C-407E-A947-70E740481C1C}">
                          <a14:useLocalDpi val="0"/>
                        </a:ext>
                      </a:extLst>
                    </a:blip>
                    <a:stretch>
                      <a:fillRect/>
                    </a:stretch>
                  </pic:blipFill>
                  <pic:spPr>
                    <a:xfrm>
                      <a:off x="0" y="0"/>
                      <a:ext cx="2765818" cy="3143880"/>
                    </a:xfrm>
                    <a:prstGeom prst="rect">
                      <a:avLst/>
                    </a:prstGeom>
                  </pic:spPr>
                </pic:pic>
              </a:graphicData>
            </a:graphic>
          </wp:inline>
        </w:drawing>
      </w:r>
    </w:p>
    <w:p w:rsidR="30C5FF08" w:rsidP="54E6769B" w:rsidRDefault="30C5FF08" w14:paraId="67563AAF" w14:textId="6DEF8D00">
      <w:pPr>
        <w:pStyle w:val="ListParagraph"/>
        <w:numPr>
          <w:ilvl w:val="0"/>
          <w:numId w:val="21"/>
        </w:numPr>
        <w:bidi w:val="0"/>
        <w:spacing w:before="0" w:beforeAutospacing="off" w:after="160" w:afterAutospacing="off" w:line="300" w:lineRule="auto"/>
        <w:ind w:right="0"/>
        <w:jc w:val="left"/>
        <w:rPr/>
      </w:pPr>
      <w:r w:rsidR="1EA7098A">
        <w:rPr/>
        <w:t xml:space="preserve">Calendrier – contient les </w:t>
      </w:r>
      <w:r w:rsidR="1EA7098A">
        <w:rPr/>
        <w:t xml:space="preserve">dates des journées labo </w:t>
      </w:r>
    </w:p>
    <w:p w:rsidR="30C5FF08" w:rsidP="54E6769B" w:rsidRDefault="30C5FF08" w14:paraId="68767F8C" w14:textId="77B6BB0C">
      <w:pPr>
        <w:pStyle w:val="Normal"/>
        <w:bidi w:val="0"/>
        <w:spacing w:before="0" w:beforeAutospacing="off" w:after="160" w:afterAutospacing="off" w:line="300" w:lineRule="auto"/>
        <w:ind w:right="0"/>
        <w:jc w:val="left"/>
      </w:pPr>
      <w:r w:rsidR="3E5C1ECD">
        <w:drawing>
          <wp:inline wp14:editId="24738795" wp14:anchorId="0497D7CB">
            <wp:extent cx="5762626" cy="1924050"/>
            <wp:effectExtent l="0" t="0" r="0" b="0"/>
            <wp:docPr id="887542891" name="" title=""/>
            <wp:cNvGraphicFramePr>
              <a:graphicFrameLocks noChangeAspect="1"/>
            </wp:cNvGraphicFramePr>
            <a:graphic>
              <a:graphicData uri="http://schemas.openxmlformats.org/drawingml/2006/picture">
                <pic:pic>
                  <pic:nvPicPr>
                    <pic:cNvPr id="0" name=""/>
                    <pic:cNvPicPr/>
                  </pic:nvPicPr>
                  <pic:blipFill>
                    <a:blip r:embed="Ree9c4c1299694c28">
                      <a:extLst>
                        <a:ext xmlns:a="http://schemas.openxmlformats.org/drawingml/2006/main" uri="{28A0092B-C50C-407E-A947-70E740481C1C}">
                          <a14:useLocalDpi val="0"/>
                        </a:ext>
                      </a:extLst>
                    </a:blip>
                    <a:stretch>
                      <a:fillRect/>
                    </a:stretch>
                  </pic:blipFill>
                  <pic:spPr>
                    <a:xfrm>
                      <a:off x="0" y="0"/>
                      <a:ext cx="5762626" cy="1924050"/>
                    </a:xfrm>
                    <a:prstGeom prst="rect">
                      <a:avLst/>
                    </a:prstGeom>
                  </pic:spPr>
                </pic:pic>
              </a:graphicData>
            </a:graphic>
          </wp:inline>
        </w:drawing>
      </w:r>
    </w:p>
    <w:p w:rsidR="30C5FF08" w:rsidP="54E6769B" w:rsidRDefault="30C5FF08" w14:paraId="63A34694" w14:textId="715B45E1">
      <w:pPr>
        <w:pStyle w:val="ListParagraph"/>
        <w:numPr>
          <w:ilvl w:val="0"/>
          <w:numId w:val="21"/>
        </w:numPr>
        <w:bidi w:val="0"/>
        <w:spacing w:before="0" w:beforeAutospacing="off" w:after="160" w:afterAutospacing="off" w:line="300" w:lineRule="auto"/>
        <w:ind w:right="0"/>
        <w:jc w:val="left"/>
        <w:rPr/>
      </w:pPr>
      <w:r w:rsidR="1EA7098A">
        <w:rPr/>
        <w:t xml:space="preserve">Trello – gestion des actions en cours pour les B1/B2, B3 et M2 </w:t>
      </w:r>
    </w:p>
    <w:p w:rsidR="30C5FF08" w:rsidP="30C5FF08" w:rsidRDefault="30C5FF08" w14:paraId="45E12648" w14:textId="105B58A5">
      <w:pPr>
        <w:pStyle w:val="Normal"/>
      </w:pPr>
      <w:r w:rsidR="668848CC">
        <w:drawing>
          <wp:inline wp14:editId="22699B36" wp14:anchorId="211402AF">
            <wp:extent cx="5762626" cy="1581150"/>
            <wp:effectExtent l="0" t="0" r="0" b="0"/>
            <wp:docPr id="499965406" name="" title=""/>
            <wp:cNvGraphicFramePr>
              <a:graphicFrameLocks noChangeAspect="1"/>
            </wp:cNvGraphicFramePr>
            <a:graphic>
              <a:graphicData uri="http://schemas.openxmlformats.org/drawingml/2006/picture">
                <pic:pic>
                  <pic:nvPicPr>
                    <pic:cNvPr id="0" name=""/>
                    <pic:cNvPicPr/>
                  </pic:nvPicPr>
                  <pic:blipFill>
                    <a:blip r:embed="R9ebea5301c134331">
                      <a:extLst>
                        <a:ext xmlns:a="http://schemas.openxmlformats.org/drawingml/2006/main" uri="{28A0092B-C50C-407E-A947-70E740481C1C}">
                          <a14:useLocalDpi val="0"/>
                        </a:ext>
                      </a:extLst>
                    </a:blip>
                    <a:stretch>
                      <a:fillRect/>
                    </a:stretch>
                  </pic:blipFill>
                  <pic:spPr>
                    <a:xfrm>
                      <a:off x="0" y="0"/>
                      <a:ext cx="5762626" cy="1581150"/>
                    </a:xfrm>
                    <a:prstGeom prst="rect">
                      <a:avLst/>
                    </a:prstGeom>
                  </pic:spPr>
                </pic:pic>
              </a:graphicData>
            </a:graphic>
          </wp:inline>
        </w:drawing>
      </w:r>
    </w:p>
    <w:p w:rsidR="00B736A0" w:rsidRDefault="00B736A0" w14:paraId="4BFDC5F5" w14:textId="77777777">
      <w:pPr>
        <w:rPr>
          <w:rFonts w:asciiTheme="majorHAnsi" w:hAnsiTheme="majorHAnsi" w:eastAsiaTheme="majorEastAsia" w:cstheme="majorBidi"/>
          <w:color w:val="1481AB" w:themeColor="accent1" w:themeShade="BF"/>
          <w:sz w:val="40"/>
          <w:szCs w:val="40"/>
        </w:rPr>
      </w:pPr>
      <w:r>
        <w:br w:type="page"/>
      </w:r>
    </w:p>
    <w:sectPr w:rsidR="00B736A0">
      <w:headerReference w:type="default" r:id="rId12"/>
      <w:footerReference w:type="default" r:id="rId13"/>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45A2" w:rsidP="00603229" w:rsidRDefault="00CC45A2" w14:paraId="09818ADC" w14:textId="77777777">
      <w:pPr>
        <w:spacing w:after="0" w:line="240" w:lineRule="auto"/>
      </w:pPr>
      <w:r>
        <w:separator/>
      </w:r>
    </w:p>
  </w:endnote>
  <w:endnote w:type="continuationSeparator" w:id="0">
    <w:p w:rsidR="00CC45A2" w:rsidP="00603229" w:rsidRDefault="00CC45A2" w14:paraId="5233ADA6" w14:textId="77777777">
      <w:pPr>
        <w:spacing w:after="0" w:line="240" w:lineRule="auto"/>
      </w:pPr>
      <w:r>
        <w:continuationSeparator/>
      </w:r>
    </w:p>
  </w:endnote>
  <w:endnote w:type="continuationNotice" w:id="1">
    <w:p w:rsidR="00960AF2" w:rsidRDefault="00960AF2" w14:paraId="794729F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iryo">
    <w:panose1 w:val="020B0604030504040204"/>
    <w:charset w:val="80"/>
    <w:family w:val="swiss"/>
    <w:pitch w:val="variable"/>
    <w:sig w:usb0="E00002FF" w:usb1="6AC7FFFF"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229" w:rsidRDefault="00603229" w14:paraId="73073C73" w14:textId="77777777">
    <w:pPr>
      <w:tabs>
        <w:tab w:val="center" w:pos="4550"/>
        <w:tab w:val="left" w:pos="5818"/>
      </w:tabs>
      <w:ind w:right="260"/>
      <w:jc w:val="right"/>
      <w:rPr>
        <w:color w:val="192D3A" w:themeColor="text2" w:themeShade="80"/>
        <w:sz w:val="24"/>
        <w:szCs w:val="24"/>
      </w:rPr>
    </w:pPr>
    <w:r>
      <w:rPr>
        <w:color w:val="6FA0C0" w:themeColor="text2" w:themeTint="99"/>
        <w:spacing w:val="60"/>
        <w:sz w:val="24"/>
        <w:szCs w:val="24"/>
      </w:rPr>
      <w:t>Page</w:t>
    </w:r>
    <w:r>
      <w:rPr>
        <w:color w:val="6FA0C0" w:themeColor="text2" w:themeTint="99"/>
        <w:sz w:val="24"/>
        <w:szCs w:val="24"/>
      </w:rPr>
      <w:t xml:space="preserve"> </w:t>
    </w:r>
    <w:r>
      <w:rPr>
        <w:color w:val="264356" w:themeColor="text2" w:themeShade="BF"/>
        <w:sz w:val="24"/>
        <w:szCs w:val="24"/>
      </w:rPr>
      <w:fldChar w:fldCharType="begin"/>
    </w:r>
    <w:r>
      <w:rPr>
        <w:color w:val="264356" w:themeColor="text2" w:themeShade="BF"/>
        <w:sz w:val="24"/>
        <w:szCs w:val="24"/>
      </w:rPr>
      <w:instrText>PAGE   \* MERGEFORMAT</w:instrText>
    </w:r>
    <w:r>
      <w:rPr>
        <w:color w:val="264356" w:themeColor="text2" w:themeShade="BF"/>
        <w:sz w:val="24"/>
        <w:szCs w:val="24"/>
      </w:rPr>
      <w:fldChar w:fldCharType="separate"/>
    </w:r>
    <w:r>
      <w:rPr>
        <w:color w:val="264356" w:themeColor="text2" w:themeShade="BF"/>
        <w:sz w:val="24"/>
        <w:szCs w:val="24"/>
      </w:rPr>
      <w:t>1</w:t>
    </w:r>
    <w:r>
      <w:rPr>
        <w:color w:val="264356" w:themeColor="text2" w:themeShade="BF"/>
        <w:sz w:val="24"/>
        <w:szCs w:val="24"/>
      </w:rPr>
      <w:fldChar w:fldCharType="end"/>
    </w:r>
    <w:r>
      <w:rPr>
        <w:color w:val="264356" w:themeColor="text2" w:themeShade="BF"/>
        <w:sz w:val="24"/>
        <w:szCs w:val="24"/>
      </w:rPr>
      <w:t xml:space="preserve"> | </w:t>
    </w:r>
    <w:r>
      <w:rPr>
        <w:color w:val="264356" w:themeColor="text2" w:themeShade="BF"/>
        <w:sz w:val="24"/>
        <w:szCs w:val="24"/>
      </w:rPr>
      <w:fldChar w:fldCharType="begin"/>
    </w:r>
    <w:r>
      <w:rPr>
        <w:color w:val="264356" w:themeColor="text2" w:themeShade="BF"/>
        <w:sz w:val="24"/>
        <w:szCs w:val="24"/>
      </w:rPr>
      <w:instrText>NUMPAGES  \* Arabic  \* MERGEFORMAT</w:instrText>
    </w:r>
    <w:r>
      <w:rPr>
        <w:color w:val="264356" w:themeColor="text2" w:themeShade="BF"/>
        <w:sz w:val="24"/>
        <w:szCs w:val="24"/>
      </w:rPr>
      <w:fldChar w:fldCharType="separate"/>
    </w:r>
    <w:r>
      <w:rPr>
        <w:color w:val="264356" w:themeColor="text2" w:themeShade="BF"/>
        <w:sz w:val="24"/>
        <w:szCs w:val="24"/>
      </w:rPr>
      <w:t>1</w:t>
    </w:r>
    <w:r>
      <w:rPr>
        <w:color w:val="264356" w:themeColor="text2" w:themeShade="BF"/>
        <w:sz w:val="24"/>
        <w:szCs w:val="24"/>
      </w:rPr>
      <w:fldChar w:fldCharType="end"/>
    </w:r>
  </w:p>
  <w:p w:rsidR="00603229" w:rsidRDefault="00603229" w14:paraId="1F7FBCA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45A2" w:rsidP="00603229" w:rsidRDefault="00CC45A2" w14:paraId="229EAC73" w14:textId="77777777">
      <w:pPr>
        <w:spacing w:after="0" w:line="240" w:lineRule="auto"/>
      </w:pPr>
      <w:r>
        <w:separator/>
      </w:r>
    </w:p>
  </w:footnote>
  <w:footnote w:type="continuationSeparator" w:id="0">
    <w:p w:rsidR="00CC45A2" w:rsidP="00603229" w:rsidRDefault="00CC45A2" w14:paraId="0DF30EEF" w14:textId="77777777">
      <w:pPr>
        <w:spacing w:after="0" w:line="240" w:lineRule="auto"/>
      </w:pPr>
      <w:r>
        <w:continuationSeparator/>
      </w:r>
    </w:p>
  </w:footnote>
  <w:footnote w:type="continuationNotice" w:id="1">
    <w:p w:rsidR="00960AF2" w:rsidRDefault="00960AF2" w14:paraId="723ED25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229" w:rsidRDefault="00603229" w14:paraId="56DFB863" w14:textId="75488883">
    <w:pPr>
      <w:pStyle w:val="Header"/>
    </w:pPr>
    <w:r>
      <w:t>Projet Labo</w:t>
    </w:r>
    <w:r>
      <w:ptab w:alignment="center" w:relativeTo="margin" w:leader="none"/>
    </w:r>
    <w:r>
      <w:ptab w:alignment="right" w:relativeTo="margin" w:leader="none"/>
    </w:r>
    <w:r w:rsidR="00380BC0">
      <w:t>Conception</w:t>
    </w:r>
  </w:p>
  <w:p w:rsidR="00603229" w:rsidRDefault="4EF4C5A8" w14:paraId="771B9C62" w14:textId="75BE1D77">
    <w:pPr>
      <w:pStyle w:val="Header"/>
    </w:pPr>
    <w:r w:rsidR="7D9BF890">
      <w:rPr/>
      <w:t>IPI – Année 2023/2024</w:t>
    </w:r>
    <w:r>
      <w:tab/>
    </w:r>
    <w:r>
      <w:tab/>
    </w:r>
    <w:r w:rsidR="7D9BF890">
      <w:rPr/>
      <w:t xml:space="preserve">Version </w:t>
    </w:r>
    <w:r w:rsidR="7D9BF890">
      <w:rPr/>
      <w:t>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6d877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069d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a1ec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f51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199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0fe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bae6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1d2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fcd1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0ee3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dd1ae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157AFB"/>
    <w:multiLevelType w:val="hybridMultilevel"/>
    <w:tmpl w:val="A1640A4E"/>
    <w:lvl w:ilvl="0" w:tplc="CBDADFE2">
      <w:start w:val="2"/>
      <w:numFmt w:val="bullet"/>
      <w:lvlText w:val="-"/>
      <w:lvlJc w:val="left"/>
      <w:pPr>
        <w:ind w:left="720" w:hanging="360"/>
      </w:pPr>
      <w:rPr>
        <w:rFonts w:hint="default" w:ascii="Arial Narrow" w:hAnsi="Arial Narrow"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22C6315F"/>
    <w:multiLevelType w:val="hybridMultilevel"/>
    <w:tmpl w:val="E81E50F0"/>
    <w:lvl w:ilvl="0">
      <w:start w:val="1"/>
      <w:numFmt w:val="decimal"/>
      <w:lvlText w:val="%1."/>
      <w:lvlJc w:val="left"/>
      <w:pPr>
        <w:ind w:left="720" w:hanging="360"/>
      </w:pPr>
      <w:rPr/>
    </w:lvl>
    <w:lvl w:ilvl="1" w:tplc="FFFFFFFF">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A910DC"/>
    <w:multiLevelType w:val="hybridMultilevel"/>
    <w:tmpl w:val="FFFFFFFF"/>
    <w:lvl w:ilvl="0" w:tplc="4D2CF8F0">
      <w:start w:val="1"/>
      <w:numFmt w:val="bullet"/>
      <w:lvlText w:val="-"/>
      <w:lvlJc w:val="left"/>
      <w:pPr>
        <w:ind w:left="720" w:hanging="360"/>
      </w:pPr>
      <w:rPr>
        <w:rFonts w:hint="default" w:ascii="Calibri" w:hAnsi="Calibri"/>
      </w:rPr>
    </w:lvl>
    <w:lvl w:ilvl="1" w:tplc="C3147C24">
      <w:start w:val="1"/>
      <w:numFmt w:val="bullet"/>
      <w:lvlText w:val="o"/>
      <w:lvlJc w:val="left"/>
      <w:pPr>
        <w:ind w:left="1440" w:hanging="360"/>
      </w:pPr>
      <w:rPr>
        <w:rFonts w:hint="default" w:ascii="Courier New" w:hAnsi="Courier New"/>
      </w:rPr>
    </w:lvl>
    <w:lvl w:ilvl="2" w:tplc="DEA04D2C">
      <w:start w:val="1"/>
      <w:numFmt w:val="bullet"/>
      <w:lvlText w:val=""/>
      <w:lvlJc w:val="left"/>
      <w:pPr>
        <w:ind w:left="2160" w:hanging="360"/>
      </w:pPr>
      <w:rPr>
        <w:rFonts w:hint="default" w:ascii="Wingdings" w:hAnsi="Wingdings"/>
      </w:rPr>
    </w:lvl>
    <w:lvl w:ilvl="3" w:tplc="21181D1C">
      <w:start w:val="1"/>
      <w:numFmt w:val="bullet"/>
      <w:lvlText w:val=""/>
      <w:lvlJc w:val="left"/>
      <w:pPr>
        <w:ind w:left="2880" w:hanging="360"/>
      </w:pPr>
      <w:rPr>
        <w:rFonts w:hint="default" w:ascii="Symbol" w:hAnsi="Symbol"/>
      </w:rPr>
    </w:lvl>
    <w:lvl w:ilvl="4" w:tplc="31E0E546">
      <w:start w:val="1"/>
      <w:numFmt w:val="bullet"/>
      <w:lvlText w:val="o"/>
      <w:lvlJc w:val="left"/>
      <w:pPr>
        <w:ind w:left="3600" w:hanging="360"/>
      </w:pPr>
      <w:rPr>
        <w:rFonts w:hint="default" w:ascii="Courier New" w:hAnsi="Courier New"/>
      </w:rPr>
    </w:lvl>
    <w:lvl w:ilvl="5" w:tplc="5AAAC868">
      <w:start w:val="1"/>
      <w:numFmt w:val="bullet"/>
      <w:lvlText w:val=""/>
      <w:lvlJc w:val="left"/>
      <w:pPr>
        <w:ind w:left="4320" w:hanging="360"/>
      </w:pPr>
      <w:rPr>
        <w:rFonts w:hint="default" w:ascii="Wingdings" w:hAnsi="Wingdings"/>
      </w:rPr>
    </w:lvl>
    <w:lvl w:ilvl="6" w:tplc="D6285192">
      <w:start w:val="1"/>
      <w:numFmt w:val="bullet"/>
      <w:lvlText w:val=""/>
      <w:lvlJc w:val="left"/>
      <w:pPr>
        <w:ind w:left="5040" w:hanging="360"/>
      </w:pPr>
      <w:rPr>
        <w:rFonts w:hint="default" w:ascii="Symbol" w:hAnsi="Symbol"/>
      </w:rPr>
    </w:lvl>
    <w:lvl w:ilvl="7" w:tplc="D53ABAC6">
      <w:start w:val="1"/>
      <w:numFmt w:val="bullet"/>
      <w:lvlText w:val="o"/>
      <w:lvlJc w:val="left"/>
      <w:pPr>
        <w:ind w:left="5760" w:hanging="360"/>
      </w:pPr>
      <w:rPr>
        <w:rFonts w:hint="default" w:ascii="Courier New" w:hAnsi="Courier New"/>
      </w:rPr>
    </w:lvl>
    <w:lvl w:ilvl="8" w:tplc="E1AE8494">
      <w:start w:val="1"/>
      <w:numFmt w:val="bullet"/>
      <w:lvlText w:val=""/>
      <w:lvlJc w:val="left"/>
      <w:pPr>
        <w:ind w:left="6480" w:hanging="360"/>
      </w:pPr>
      <w:rPr>
        <w:rFonts w:hint="default" w:ascii="Wingdings" w:hAnsi="Wingdings"/>
      </w:rPr>
    </w:lvl>
  </w:abstractNum>
  <w:abstractNum w:abstractNumId="3" w15:restartNumberingAfterBreak="0">
    <w:nsid w:val="28737EF4"/>
    <w:multiLevelType w:val="hybridMultilevel"/>
    <w:tmpl w:val="6590B6CE"/>
    <w:lvl w:ilvl="0" w:tplc="D31462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999AF3"/>
    <w:multiLevelType w:val="hybridMultilevel"/>
    <w:tmpl w:val="4A52840E"/>
    <w:lvl w:ilvl="0" w:tplc="85523846">
      <w:start w:val="1"/>
      <w:numFmt w:val="bullet"/>
      <w:lvlText w:val="·"/>
      <w:lvlJc w:val="left"/>
      <w:pPr>
        <w:ind w:left="720" w:hanging="360"/>
      </w:pPr>
      <w:rPr>
        <w:rFonts w:hint="default" w:ascii="Symbol" w:hAnsi="Symbol"/>
      </w:rPr>
    </w:lvl>
    <w:lvl w:ilvl="1" w:tplc="274AA942">
      <w:start w:val="1"/>
      <w:numFmt w:val="bullet"/>
      <w:lvlText w:val="o"/>
      <w:lvlJc w:val="left"/>
      <w:pPr>
        <w:ind w:left="1440" w:hanging="360"/>
      </w:pPr>
      <w:rPr>
        <w:rFonts w:hint="default" w:ascii="Courier New" w:hAnsi="Courier New"/>
      </w:rPr>
    </w:lvl>
    <w:lvl w:ilvl="2" w:tplc="EBDACB68">
      <w:start w:val="1"/>
      <w:numFmt w:val="bullet"/>
      <w:lvlText w:val=""/>
      <w:lvlJc w:val="left"/>
      <w:pPr>
        <w:ind w:left="2160" w:hanging="360"/>
      </w:pPr>
      <w:rPr>
        <w:rFonts w:hint="default" w:ascii="Wingdings" w:hAnsi="Wingdings"/>
      </w:rPr>
    </w:lvl>
    <w:lvl w:ilvl="3" w:tplc="03C4B1C4">
      <w:start w:val="1"/>
      <w:numFmt w:val="bullet"/>
      <w:lvlText w:val=""/>
      <w:lvlJc w:val="left"/>
      <w:pPr>
        <w:ind w:left="2880" w:hanging="360"/>
      </w:pPr>
      <w:rPr>
        <w:rFonts w:hint="default" w:ascii="Symbol" w:hAnsi="Symbol"/>
      </w:rPr>
    </w:lvl>
    <w:lvl w:ilvl="4" w:tplc="28746848">
      <w:start w:val="1"/>
      <w:numFmt w:val="bullet"/>
      <w:lvlText w:val="o"/>
      <w:lvlJc w:val="left"/>
      <w:pPr>
        <w:ind w:left="3600" w:hanging="360"/>
      </w:pPr>
      <w:rPr>
        <w:rFonts w:hint="default" w:ascii="Courier New" w:hAnsi="Courier New"/>
      </w:rPr>
    </w:lvl>
    <w:lvl w:ilvl="5" w:tplc="0B04F1B4">
      <w:start w:val="1"/>
      <w:numFmt w:val="bullet"/>
      <w:lvlText w:val=""/>
      <w:lvlJc w:val="left"/>
      <w:pPr>
        <w:ind w:left="4320" w:hanging="360"/>
      </w:pPr>
      <w:rPr>
        <w:rFonts w:hint="default" w:ascii="Wingdings" w:hAnsi="Wingdings"/>
      </w:rPr>
    </w:lvl>
    <w:lvl w:ilvl="6" w:tplc="34B6B8DC">
      <w:start w:val="1"/>
      <w:numFmt w:val="bullet"/>
      <w:lvlText w:val=""/>
      <w:lvlJc w:val="left"/>
      <w:pPr>
        <w:ind w:left="5040" w:hanging="360"/>
      </w:pPr>
      <w:rPr>
        <w:rFonts w:hint="default" w:ascii="Symbol" w:hAnsi="Symbol"/>
      </w:rPr>
    </w:lvl>
    <w:lvl w:ilvl="7" w:tplc="5C989168">
      <w:start w:val="1"/>
      <w:numFmt w:val="bullet"/>
      <w:lvlText w:val="o"/>
      <w:lvlJc w:val="left"/>
      <w:pPr>
        <w:ind w:left="5760" w:hanging="360"/>
      </w:pPr>
      <w:rPr>
        <w:rFonts w:hint="default" w:ascii="Courier New" w:hAnsi="Courier New"/>
      </w:rPr>
    </w:lvl>
    <w:lvl w:ilvl="8" w:tplc="A5869DB6">
      <w:start w:val="1"/>
      <w:numFmt w:val="bullet"/>
      <w:lvlText w:val=""/>
      <w:lvlJc w:val="left"/>
      <w:pPr>
        <w:ind w:left="6480" w:hanging="360"/>
      </w:pPr>
      <w:rPr>
        <w:rFonts w:hint="default" w:ascii="Wingdings" w:hAnsi="Wingdings"/>
      </w:rPr>
    </w:lvl>
  </w:abstractNum>
  <w:abstractNum w:abstractNumId="5" w15:restartNumberingAfterBreak="0">
    <w:nsid w:val="4617C071"/>
    <w:multiLevelType w:val="hybridMultilevel"/>
    <w:tmpl w:val="04EE6042"/>
    <w:lvl w:ilvl="0" w:tplc="3BF0D152">
      <w:start w:val="1"/>
      <w:numFmt w:val="bullet"/>
      <w:lvlText w:val=""/>
      <w:lvlJc w:val="left"/>
      <w:pPr>
        <w:ind w:left="720" w:hanging="360"/>
      </w:pPr>
      <w:rPr>
        <w:rFonts w:hint="default" w:ascii="Symbol" w:hAnsi="Symbol"/>
      </w:rPr>
    </w:lvl>
    <w:lvl w:ilvl="1" w:tplc="AF92E804">
      <w:start w:val="1"/>
      <w:numFmt w:val="bullet"/>
      <w:lvlText w:val="o"/>
      <w:lvlJc w:val="left"/>
      <w:pPr>
        <w:ind w:left="1440" w:hanging="360"/>
      </w:pPr>
      <w:rPr>
        <w:rFonts w:hint="default" w:ascii="Courier New" w:hAnsi="Courier New"/>
      </w:rPr>
    </w:lvl>
    <w:lvl w:ilvl="2" w:tplc="7598D3D0">
      <w:start w:val="1"/>
      <w:numFmt w:val="bullet"/>
      <w:lvlText w:val=""/>
      <w:lvlJc w:val="left"/>
      <w:pPr>
        <w:ind w:left="2160" w:hanging="360"/>
      </w:pPr>
      <w:rPr>
        <w:rFonts w:hint="default" w:ascii="Wingdings" w:hAnsi="Wingdings"/>
      </w:rPr>
    </w:lvl>
    <w:lvl w:ilvl="3" w:tplc="561C0A4E">
      <w:start w:val="1"/>
      <w:numFmt w:val="bullet"/>
      <w:lvlText w:val=""/>
      <w:lvlJc w:val="left"/>
      <w:pPr>
        <w:ind w:left="2880" w:hanging="360"/>
      </w:pPr>
      <w:rPr>
        <w:rFonts w:hint="default" w:ascii="Symbol" w:hAnsi="Symbol"/>
      </w:rPr>
    </w:lvl>
    <w:lvl w:ilvl="4" w:tplc="9778769C">
      <w:start w:val="1"/>
      <w:numFmt w:val="bullet"/>
      <w:lvlText w:val="o"/>
      <w:lvlJc w:val="left"/>
      <w:pPr>
        <w:ind w:left="3600" w:hanging="360"/>
      </w:pPr>
      <w:rPr>
        <w:rFonts w:hint="default" w:ascii="Courier New" w:hAnsi="Courier New"/>
      </w:rPr>
    </w:lvl>
    <w:lvl w:ilvl="5" w:tplc="B164ED2E">
      <w:start w:val="1"/>
      <w:numFmt w:val="bullet"/>
      <w:lvlText w:val=""/>
      <w:lvlJc w:val="left"/>
      <w:pPr>
        <w:ind w:left="4320" w:hanging="360"/>
      </w:pPr>
      <w:rPr>
        <w:rFonts w:hint="default" w:ascii="Wingdings" w:hAnsi="Wingdings"/>
      </w:rPr>
    </w:lvl>
    <w:lvl w:ilvl="6" w:tplc="95567E5E">
      <w:start w:val="1"/>
      <w:numFmt w:val="bullet"/>
      <w:lvlText w:val=""/>
      <w:lvlJc w:val="left"/>
      <w:pPr>
        <w:ind w:left="5040" w:hanging="360"/>
      </w:pPr>
      <w:rPr>
        <w:rFonts w:hint="default" w:ascii="Symbol" w:hAnsi="Symbol"/>
      </w:rPr>
    </w:lvl>
    <w:lvl w:ilvl="7" w:tplc="7A6E52EC">
      <w:start w:val="1"/>
      <w:numFmt w:val="bullet"/>
      <w:lvlText w:val="o"/>
      <w:lvlJc w:val="left"/>
      <w:pPr>
        <w:ind w:left="5760" w:hanging="360"/>
      </w:pPr>
      <w:rPr>
        <w:rFonts w:hint="default" w:ascii="Courier New" w:hAnsi="Courier New"/>
      </w:rPr>
    </w:lvl>
    <w:lvl w:ilvl="8" w:tplc="C2D0204A">
      <w:start w:val="1"/>
      <w:numFmt w:val="bullet"/>
      <w:lvlText w:val=""/>
      <w:lvlJc w:val="left"/>
      <w:pPr>
        <w:ind w:left="6480" w:hanging="360"/>
      </w:pPr>
      <w:rPr>
        <w:rFonts w:hint="default" w:ascii="Wingdings" w:hAnsi="Wingdings"/>
      </w:rPr>
    </w:lvl>
  </w:abstractNum>
  <w:abstractNum w:abstractNumId="6" w15:restartNumberingAfterBreak="0">
    <w:nsid w:val="494C256F"/>
    <w:multiLevelType w:val="hybridMultilevel"/>
    <w:tmpl w:val="ACE43B40"/>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4F491A85"/>
    <w:multiLevelType w:val="hybridMultilevel"/>
    <w:tmpl w:val="55564658"/>
    <w:lvl w:ilvl="0" w:tplc="1A1E6E50">
      <w:start w:val="1"/>
      <w:numFmt w:val="bullet"/>
      <w:lvlText w:val=""/>
      <w:lvlJc w:val="left"/>
      <w:pPr>
        <w:ind w:left="720" w:hanging="360"/>
      </w:pPr>
      <w:rPr>
        <w:rFonts w:hint="default" w:ascii="Symbol" w:hAnsi="Symbol"/>
      </w:rPr>
    </w:lvl>
    <w:lvl w:ilvl="1" w:tplc="87E009DE">
      <w:start w:val="1"/>
      <w:numFmt w:val="bullet"/>
      <w:lvlText w:val="o"/>
      <w:lvlJc w:val="left"/>
      <w:pPr>
        <w:ind w:left="1440" w:hanging="360"/>
      </w:pPr>
      <w:rPr>
        <w:rFonts w:hint="default" w:ascii="Courier New" w:hAnsi="Courier New"/>
      </w:rPr>
    </w:lvl>
    <w:lvl w:ilvl="2" w:tplc="DC8EDF4A">
      <w:start w:val="1"/>
      <w:numFmt w:val="bullet"/>
      <w:lvlText w:val=""/>
      <w:lvlJc w:val="left"/>
      <w:pPr>
        <w:ind w:left="2160" w:hanging="360"/>
      </w:pPr>
      <w:rPr>
        <w:rFonts w:hint="default" w:ascii="Wingdings" w:hAnsi="Wingdings"/>
      </w:rPr>
    </w:lvl>
    <w:lvl w:ilvl="3" w:tplc="ADC6F258">
      <w:start w:val="1"/>
      <w:numFmt w:val="bullet"/>
      <w:lvlText w:val=""/>
      <w:lvlJc w:val="left"/>
      <w:pPr>
        <w:ind w:left="2880" w:hanging="360"/>
      </w:pPr>
      <w:rPr>
        <w:rFonts w:hint="default" w:ascii="Symbol" w:hAnsi="Symbol"/>
      </w:rPr>
    </w:lvl>
    <w:lvl w:ilvl="4" w:tplc="B36A85BA">
      <w:start w:val="1"/>
      <w:numFmt w:val="bullet"/>
      <w:lvlText w:val="o"/>
      <w:lvlJc w:val="left"/>
      <w:pPr>
        <w:ind w:left="3600" w:hanging="360"/>
      </w:pPr>
      <w:rPr>
        <w:rFonts w:hint="default" w:ascii="Courier New" w:hAnsi="Courier New"/>
      </w:rPr>
    </w:lvl>
    <w:lvl w:ilvl="5" w:tplc="C18E142C">
      <w:start w:val="1"/>
      <w:numFmt w:val="bullet"/>
      <w:lvlText w:val=""/>
      <w:lvlJc w:val="left"/>
      <w:pPr>
        <w:ind w:left="4320" w:hanging="360"/>
      </w:pPr>
      <w:rPr>
        <w:rFonts w:hint="default" w:ascii="Wingdings" w:hAnsi="Wingdings"/>
      </w:rPr>
    </w:lvl>
    <w:lvl w:ilvl="6" w:tplc="388E10C8">
      <w:start w:val="1"/>
      <w:numFmt w:val="bullet"/>
      <w:lvlText w:val=""/>
      <w:lvlJc w:val="left"/>
      <w:pPr>
        <w:ind w:left="5040" w:hanging="360"/>
      </w:pPr>
      <w:rPr>
        <w:rFonts w:hint="default" w:ascii="Symbol" w:hAnsi="Symbol"/>
      </w:rPr>
    </w:lvl>
    <w:lvl w:ilvl="7" w:tplc="1A30050E">
      <w:start w:val="1"/>
      <w:numFmt w:val="bullet"/>
      <w:lvlText w:val="o"/>
      <w:lvlJc w:val="left"/>
      <w:pPr>
        <w:ind w:left="5760" w:hanging="360"/>
      </w:pPr>
      <w:rPr>
        <w:rFonts w:hint="default" w:ascii="Courier New" w:hAnsi="Courier New"/>
      </w:rPr>
    </w:lvl>
    <w:lvl w:ilvl="8" w:tplc="3662D5C0">
      <w:start w:val="1"/>
      <w:numFmt w:val="bullet"/>
      <w:lvlText w:val=""/>
      <w:lvlJc w:val="left"/>
      <w:pPr>
        <w:ind w:left="6480" w:hanging="360"/>
      </w:pPr>
      <w:rPr>
        <w:rFonts w:hint="default" w:ascii="Wingdings" w:hAnsi="Wingdings"/>
      </w:rPr>
    </w:lvl>
  </w:abstractNum>
  <w:abstractNum w:abstractNumId="8" w15:restartNumberingAfterBreak="0">
    <w:nsid w:val="6C0BB76F"/>
    <w:multiLevelType w:val="hybridMultilevel"/>
    <w:tmpl w:val="FFFFFFFF"/>
    <w:lvl w:ilvl="0" w:tplc="B99C4BC8">
      <w:start w:val="1"/>
      <w:numFmt w:val="lowerLetter"/>
      <w:lvlText w:val="%1."/>
      <w:lvlJc w:val="left"/>
      <w:pPr>
        <w:ind w:left="720" w:hanging="360"/>
      </w:pPr>
    </w:lvl>
    <w:lvl w:ilvl="1" w:tplc="C0421944">
      <w:start w:val="1"/>
      <w:numFmt w:val="lowerLetter"/>
      <w:lvlText w:val="%2."/>
      <w:lvlJc w:val="left"/>
      <w:pPr>
        <w:ind w:left="1440" w:hanging="360"/>
      </w:pPr>
    </w:lvl>
    <w:lvl w:ilvl="2" w:tplc="B99E94F2">
      <w:start w:val="1"/>
      <w:numFmt w:val="lowerRoman"/>
      <w:lvlText w:val="%3."/>
      <w:lvlJc w:val="right"/>
      <w:pPr>
        <w:ind w:left="2160" w:hanging="180"/>
      </w:pPr>
    </w:lvl>
    <w:lvl w:ilvl="3" w:tplc="6D12DBC4">
      <w:start w:val="1"/>
      <w:numFmt w:val="decimal"/>
      <w:lvlText w:val="%4."/>
      <w:lvlJc w:val="left"/>
      <w:pPr>
        <w:ind w:left="2880" w:hanging="360"/>
      </w:pPr>
    </w:lvl>
    <w:lvl w:ilvl="4" w:tplc="9A7E399A">
      <w:start w:val="1"/>
      <w:numFmt w:val="lowerLetter"/>
      <w:lvlText w:val="%5."/>
      <w:lvlJc w:val="left"/>
      <w:pPr>
        <w:ind w:left="3600" w:hanging="360"/>
      </w:pPr>
    </w:lvl>
    <w:lvl w:ilvl="5" w:tplc="5022B93A">
      <w:start w:val="1"/>
      <w:numFmt w:val="lowerRoman"/>
      <w:lvlText w:val="%6."/>
      <w:lvlJc w:val="right"/>
      <w:pPr>
        <w:ind w:left="4320" w:hanging="180"/>
      </w:pPr>
    </w:lvl>
    <w:lvl w:ilvl="6" w:tplc="962ED48A">
      <w:start w:val="1"/>
      <w:numFmt w:val="decimal"/>
      <w:lvlText w:val="%7."/>
      <w:lvlJc w:val="left"/>
      <w:pPr>
        <w:ind w:left="5040" w:hanging="360"/>
      </w:pPr>
    </w:lvl>
    <w:lvl w:ilvl="7" w:tplc="4A1224FE">
      <w:start w:val="1"/>
      <w:numFmt w:val="lowerLetter"/>
      <w:lvlText w:val="%8."/>
      <w:lvlJc w:val="left"/>
      <w:pPr>
        <w:ind w:left="5760" w:hanging="360"/>
      </w:pPr>
    </w:lvl>
    <w:lvl w:ilvl="8" w:tplc="85CA2C68">
      <w:start w:val="1"/>
      <w:numFmt w:val="lowerRoman"/>
      <w:lvlText w:val="%9."/>
      <w:lvlJc w:val="right"/>
      <w:pPr>
        <w:ind w:left="6480" w:hanging="180"/>
      </w:pPr>
    </w:lvl>
  </w:abstractNum>
  <w:abstractNum w:abstractNumId="9" w15:restartNumberingAfterBreak="0">
    <w:nsid w:val="6C2CFACA"/>
    <w:multiLevelType w:val="hybridMultilevel"/>
    <w:tmpl w:val="FFFFFFFF"/>
    <w:lvl w:ilvl="0" w:tplc="7D104850">
      <w:start w:val="1"/>
      <w:numFmt w:val="lowerLetter"/>
      <w:lvlText w:val="%1."/>
      <w:lvlJc w:val="left"/>
      <w:pPr>
        <w:ind w:left="720" w:hanging="360"/>
      </w:pPr>
    </w:lvl>
    <w:lvl w:ilvl="1" w:tplc="A1DC09D6">
      <w:start w:val="1"/>
      <w:numFmt w:val="lowerLetter"/>
      <w:lvlText w:val="%2."/>
      <w:lvlJc w:val="left"/>
      <w:pPr>
        <w:ind w:left="1440" w:hanging="360"/>
      </w:pPr>
    </w:lvl>
    <w:lvl w:ilvl="2" w:tplc="AF3C297A">
      <w:start w:val="1"/>
      <w:numFmt w:val="lowerRoman"/>
      <w:lvlText w:val="%3."/>
      <w:lvlJc w:val="right"/>
      <w:pPr>
        <w:ind w:left="2160" w:hanging="180"/>
      </w:pPr>
    </w:lvl>
    <w:lvl w:ilvl="3" w:tplc="A1DACF68">
      <w:start w:val="1"/>
      <w:numFmt w:val="decimal"/>
      <w:lvlText w:val="%4."/>
      <w:lvlJc w:val="left"/>
      <w:pPr>
        <w:ind w:left="2880" w:hanging="360"/>
      </w:pPr>
    </w:lvl>
    <w:lvl w:ilvl="4" w:tplc="7CAC77AA">
      <w:start w:val="1"/>
      <w:numFmt w:val="lowerLetter"/>
      <w:lvlText w:val="%5."/>
      <w:lvlJc w:val="left"/>
      <w:pPr>
        <w:ind w:left="3600" w:hanging="360"/>
      </w:pPr>
    </w:lvl>
    <w:lvl w:ilvl="5" w:tplc="19ECE0A8">
      <w:start w:val="1"/>
      <w:numFmt w:val="lowerRoman"/>
      <w:lvlText w:val="%6."/>
      <w:lvlJc w:val="right"/>
      <w:pPr>
        <w:ind w:left="4320" w:hanging="180"/>
      </w:pPr>
    </w:lvl>
    <w:lvl w:ilvl="6" w:tplc="333C060A">
      <w:start w:val="1"/>
      <w:numFmt w:val="decimal"/>
      <w:lvlText w:val="%7."/>
      <w:lvlJc w:val="left"/>
      <w:pPr>
        <w:ind w:left="5040" w:hanging="360"/>
      </w:pPr>
    </w:lvl>
    <w:lvl w:ilvl="7" w:tplc="262CAEE8">
      <w:start w:val="1"/>
      <w:numFmt w:val="lowerLetter"/>
      <w:lvlText w:val="%8."/>
      <w:lvlJc w:val="left"/>
      <w:pPr>
        <w:ind w:left="5760" w:hanging="360"/>
      </w:pPr>
    </w:lvl>
    <w:lvl w:ilvl="8" w:tplc="661A7BC0">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066025018">
    <w:abstractNumId w:val="8"/>
  </w:num>
  <w:num w:numId="2" w16cid:durableId="310869851">
    <w:abstractNumId w:val="9"/>
  </w:num>
  <w:num w:numId="3" w16cid:durableId="375547977">
    <w:abstractNumId w:val="2"/>
  </w:num>
  <w:num w:numId="4" w16cid:durableId="955023137">
    <w:abstractNumId w:val="1"/>
  </w:num>
  <w:num w:numId="5" w16cid:durableId="158426090">
    <w:abstractNumId w:val="4"/>
  </w:num>
  <w:num w:numId="6" w16cid:durableId="2104257004">
    <w:abstractNumId w:val="7"/>
  </w:num>
  <w:num w:numId="7" w16cid:durableId="1667047935">
    <w:abstractNumId w:val="5"/>
  </w:num>
  <w:num w:numId="8" w16cid:durableId="1251892292">
    <w:abstractNumId w:val="3"/>
  </w:num>
  <w:num w:numId="9" w16cid:durableId="2101948097">
    <w:abstractNumId w:val="0"/>
  </w:num>
  <w:num w:numId="10" w16cid:durableId="1604145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A5"/>
    <w:rsid w:val="00041977"/>
    <w:rsid w:val="00127D33"/>
    <w:rsid w:val="00232098"/>
    <w:rsid w:val="00233BE6"/>
    <w:rsid w:val="002554E1"/>
    <w:rsid w:val="00257C54"/>
    <w:rsid w:val="002666A5"/>
    <w:rsid w:val="00380BC0"/>
    <w:rsid w:val="004A1B48"/>
    <w:rsid w:val="00572D4B"/>
    <w:rsid w:val="00603229"/>
    <w:rsid w:val="00653FD2"/>
    <w:rsid w:val="006916FC"/>
    <w:rsid w:val="006C2F02"/>
    <w:rsid w:val="0071602C"/>
    <w:rsid w:val="00754AE3"/>
    <w:rsid w:val="00960AF2"/>
    <w:rsid w:val="00962014"/>
    <w:rsid w:val="009E3DE0"/>
    <w:rsid w:val="00A44F97"/>
    <w:rsid w:val="00B736A0"/>
    <w:rsid w:val="00B829E1"/>
    <w:rsid w:val="00C2047C"/>
    <w:rsid w:val="00C559E8"/>
    <w:rsid w:val="00CC45A2"/>
    <w:rsid w:val="00EE512D"/>
    <w:rsid w:val="0114207B"/>
    <w:rsid w:val="0119E956"/>
    <w:rsid w:val="011F680E"/>
    <w:rsid w:val="016A3F13"/>
    <w:rsid w:val="0188CEED"/>
    <w:rsid w:val="0219E1F7"/>
    <w:rsid w:val="03772361"/>
    <w:rsid w:val="03AC00A7"/>
    <w:rsid w:val="05E042EF"/>
    <w:rsid w:val="060EFB3A"/>
    <w:rsid w:val="06730BF1"/>
    <w:rsid w:val="08593CA1"/>
    <w:rsid w:val="0924FB3B"/>
    <w:rsid w:val="09261CD3"/>
    <w:rsid w:val="0A53A1DE"/>
    <w:rsid w:val="0ACEA5D4"/>
    <w:rsid w:val="0B3CF9D2"/>
    <w:rsid w:val="0C545633"/>
    <w:rsid w:val="0CD9B415"/>
    <w:rsid w:val="0E05D89C"/>
    <w:rsid w:val="0E9D7E80"/>
    <w:rsid w:val="0EB40588"/>
    <w:rsid w:val="0EC93A16"/>
    <w:rsid w:val="0EFF63EE"/>
    <w:rsid w:val="0F1D5020"/>
    <w:rsid w:val="0F4500BB"/>
    <w:rsid w:val="0FE9656B"/>
    <w:rsid w:val="103F32D6"/>
    <w:rsid w:val="10C84037"/>
    <w:rsid w:val="10E0D11C"/>
    <w:rsid w:val="10E7D1AE"/>
    <w:rsid w:val="113811EF"/>
    <w:rsid w:val="113811EF"/>
    <w:rsid w:val="119679F4"/>
    <w:rsid w:val="119962F4"/>
    <w:rsid w:val="12641098"/>
    <w:rsid w:val="12A403C3"/>
    <w:rsid w:val="12D949BF"/>
    <w:rsid w:val="13E15BC7"/>
    <w:rsid w:val="1467ADE2"/>
    <w:rsid w:val="1467D1C8"/>
    <w:rsid w:val="14ACADC5"/>
    <w:rsid w:val="1564E3FC"/>
    <w:rsid w:val="16037E43"/>
    <w:rsid w:val="163F7E92"/>
    <w:rsid w:val="16A883C3"/>
    <w:rsid w:val="1841BF71"/>
    <w:rsid w:val="1877F001"/>
    <w:rsid w:val="1885BD17"/>
    <w:rsid w:val="199047B1"/>
    <w:rsid w:val="1A738DFB"/>
    <w:rsid w:val="1AE1A640"/>
    <w:rsid w:val="1C503124"/>
    <w:rsid w:val="1D9FBCA0"/>
    <w:rsid w:val="1DABF694"/>
    <w:rsid w:val="1E63B8D4"/>
    <w:rsid w:val="1EA7098A"/>
    <w:rsid w:val="1EDDF1E0"/>
    <w:rsid w:val="1FB93D80"/>
    <w:rsid w:val="1FE7682F"/>
    <w:rsid w:val="203BF158"/>
    <w:rsid w:val="20825FD6"/>
    <w:rsid w:val="20E65187"/>
    <w:rsid w:val="20E65187"/>
    <w:rsid w:val="213554A7"/>
    <w:rsid w:val="219B5996"/>
    <w:rsid w:val="221A6F0B"/>
    <w:rsid w:val="2222CF26"/>
    <w:rsid w:val="228221E8"/>
    <w:rsid w:val="232DCCD7"/>
    <w:rsid w:val="2354CEF8"/>
    <w:rsid w:val="24090027"/>
    <w:rsid w:val="260C5671"/>
    <w:rsid w:val="2828401B"/>
    <w:rsid w:val="2877975D"/>
    <w:rsid w:val="289D7942"/>
    <w:rsid w:val="29A7D3E1"/>
    <w:rsid w:val="2BC7ADC6"/>
    <w:rsid w:val="2BCFB295"/>
    <w:rsid w:val="2DC02E92"/>
    <w:rsid w:val="2DE265D6"/>
    <w:rsid w:val="2EB0B930"/>
    <w:rsid w:val="2EE6D8E1"/>
    <w:rsid w:val="2FD7FE8C"/>
    <w:rsid w:val="2FFAF99F"/>
    <w:rsid w:val="30A88B27"/>
    <w:rsid w:val="30C5FF08"/>
    <w:rsid w:val="30F8F925"/>
    <w:rsid w:val="3225B473"/>
    <w:rsid w:val="322A5373"/>
    <w:rsid w:val="32C0AA57"/>
    <w:rsid w:val="32FA1EE8"/>
    <w:rsid w:val="33D2BFAB"/>
    <w:rsid w:val="34237106"/>
    <w:rsid w:val="3427E857"/>
    <w:rsid w:val="345C7AB8"/>
    <w:rsid w:val="34AABEF8"/>
    <w:rsid w:val="3562D3ED"/>
    <w:rsid w:val="3562D3ED"/>
    <w:rsid w:val="3673B3AC"/>
    <w:rsid w:val="37D56E57"/>
    <w:rsid w:val="39098C86"/>
    <w:rsid w:val="39537EB5"/>
    <w:rsid w:val="3969B77E"/>
    <w:rsid w:val="39759286"/>
    <w:rsid w:val="39759286"/>
    <w:rsid w:val="3A9F1761"/>
    <w:rsid w:val="3B211B62"/>
    <w:rsid w:val="3B4605FC"/>
    <w:rsid w:val="3B904078"/>
    <w:rsid w:val="3BAC338C"/>
    <w:rsid w:val="3BCC96B9"/>
    <w:rsid w:val="3CB047FE"/>
    <w:rsid w:val="3E3BEFCE"/>
    <w:rsid w:val="3E5C1ECD"/>
    <w:rsid w:val="3F04377B"/>
    <w:rsid w:val="3F681037"/>
    <w:rsid w:val="3F6A5B96"/>
    <w:rsid w:val="3F728884"/>
    <w:rsid w:val="4106E07B"/>
    <w:rsid w:val="410C6866"/>
    <w:rsid w:val="412524A1"/>
    <w:rsid w:val="42393CF4"/>
    <w:rsid w:val="44AB0864"/>
    <w:rsid w:val="44FE2F7C"/>
    <w:rsid w:val="466CBAAA"/>
    <w:rsid w:val="46E90979"/>
    <w:rsid w:val="4985B457"/>
    <w:rsid w:val="49C8CC79"/>
    <w:rsid w:val="4A7830C7"/>
    <w:rsid w:val="4A8816D8"/>
    <w:rsid w:val="4BC7609C"/>
    <w:rsid w:val="4CF2158A"/>
    <w:rsid w:val="4DECDBED"/>
    <w:rsid w:val="4E02F572"/>
    <w:rsid w:val="4EF4C5A8"/>
    <w:rsid w:val="4F756F4E"/>
    <w:rsid w:val="4F86E4D8"/>
    <w:rsid w:val="4FF4F5DB"/>
    <w:rsid w:val="4FFBA72B"/>
    <w:rsid w:val="5190C63C"/>
    <w:rsid w:val="51C315F6"/>
    <w:rsid w:val="522AD845"/>
    <w:rsid w:val="52A268CC"/>
    <w:rsid w:val="52F682F6"/>
    <w:rsid w:val="532D4953"/>
    <w:rsid w:val="5372D970"/>
    <w:rsid w:val="546AA2BC"/>
    <w:rsid w:val="54E6769B"/>
    <w:rsid w:val="5550B7A5"/>
    <w:rsid w:val="55681265"/>
    <w:rsid w:val="55D21C8B"/>
    <w:rsid w:val="56623D8F"/>
    <w:rsid w:val="56ADFC26"/>
    <w:rsid w:val="57F2FF0E"/>
    <w:rsid w:val="588EB64F"/>
    <w:rsid w:val="58D36786"/>
    <w:rsid w:val="5918732C"/>
    <w:rsid w:val="5959FC60"/>
    <w:rsid w:val="599BD821"/>
    <w:rsid w:val="5A57714B"/>
    <w:rsid w:val="5ADCEFFA"/>
    <w:rsid w:val="5AF5CCC1"/>
    <w:rsid w:val="5B8CD12E"/>
    <w:rsid w:val="5BCEA8C9"/>
    <w:rsid w:val="5BF341AC"/>
    <w:rsid w:val="5C0B0848"/>
    <w:rsid w:val="5C702B95"/>
    <w:rsid w:val="5CD378E3"/>
    <w:rsid w:val="5CD7AF02"/>
    <w:rsid w:val="5E6F4944"/>
    <w:rsid w:val="600B19A5"/>
    <w:rsid w:val="60604251"/>
    <w:rsid w:val="61131CC7"/>
    <w:rsid w:val="61A3305D"/>
    <w:rsid w:val="62628330"/>
    <w:rsid w:val="6342BA67"/>
    <w:rsid w:val="63D1C3D8"/>
    <w:rsid w:val="63E59DD1"/>
    <w:rsid w:val="6444FEE4"/>
    <w:rsid w:val="6447FD15"/>
    <w:rsid w:val="644AA08E"/>
    <w:rsid w:val="656D3A4E"/>
    <w:rsid w:val="66692052"/>
    <w:rsid w:val="668848CC"/>
    <w:rsid w:val="66CF83D5"/>
    <w:rsid w:val="67824150"/>
    <w:rsid w:val="68110186"/>
    <w:rsid w:val="68A32B72"/>
    <w:rsid w:val="69B1FBEB"/>
    <w:rsid w:val="6A072497"/>
    <w:rsid w:val="6A475CCE"/>
    <w:rsid w:val="6A8D4937"/>
    <w:rsid w:val="6B42EE32"/>
    <w:rsid w:val="6B4DCC4C"/>
    <w:rsid w:val="6B55B9D2"/>
    <w:rsid w:val="6B6C36F1"/>
    <w:rsid w:val="6B6C36F1"/>
    <w:rsid w:val="6CE47BAD"/>
    <w:rsid w:val="6CED8129"/>
    <w:rsid w:val="6EDA95BA"/>
    <w:rsid w:val="6EE28340"/>
    <w:rsid w:val="703502A1"/>
    <w:rsid w:val="709CC43B"/>
    <w:rsid w:val="70A93492"/>
    <w:rsid w:val="70F93CBC"/>
    <w:rsid w:val="70F93CBC"/>
    <w:rsid w:val="71808EE4"/>
    <w:rsid w:val="71E86028"/>
    <w:rsid w:val="727CC848"/>
    <w:rsid w:val="73CE8F45"/>
    <w:rsid w:val="7420B805"/>
    <w:rsid w:val="74342B7D"/>
    <w:rsid w:val="746BF82C"/>
    <w:rsid w:val="75936EAF"/>
    <w:rsid w:val="76660FCE"/>
    <w:rsid w:val="76722C92"/>
    <w:rsid w:val="7699DA41"/>
    <w:rsid w:val="78B7ADE6"/>
    <w:rsid w:val="7A2535E7"/>
    <w:rsid w:val="7A4E5C6E"/>
    <w:rsid w:val="7AA2BA4B"/>
    <w:rsid w:val="7ACE3F74"/>
    <w:rsid w:val="7BF02FD1"/>
    <w:rsid w:val="7CC739A7"/>
    <w:rsid w:val="7D9BF890"/>
    <w:rsid w:val="7E1991E4"/>
    <w:rsid w:val="7EE2413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ED3B6"/>
  <w15:chartTrackingRefBased/>
  <w15:docId w15:val="{198BE3BE-675E-4419-B7CD-682B550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6A5"/>
  </w:style>
  <w:style w:type="paragraph" w:styleId="Heading1">
    <w:name w:val="heading 1"/>
    <w:basedOn w:val="Normal"/>
    <w:next w:val="Normal"/>
    <w:link w:val="Heading1Char"/>
    <w:uiPriority w:val="9"/>
    <w:qFormat/>
    <w:rsid w:val="002666A5"/>
    <w:pPr>
      <w:keepNext/>
      <w:keepLines/>
      <w:spacing w:before="320" w:after="80" w:line="240" w:lineRule="auto"/>
      <w:jc w:val="center"/>
      <w:outlineLvl w:val="0"/>
    </w:pPr>
    <w:rPr>
      <w:rFonts w:asciiTheme="majorHAnsi" w:hAnsiTheme="majorHAnsi" w:eastAsiaTheme="majorEastAsia"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2666A5"/>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unhideWhenUsed/>
    <w:qFormat/>
    <w:rsid w:val="00A44F97"/>
    <w:pPr>
      <w:keepNext/>
      <w:keepLines/>
      <w:spacing w:before="160" w:after="0" w:line="240" w:lineRule="auto"/>
      <w:outlineLvl w:val="2"/>
    </w:pPr>
    <w:rPr>
      <w:rFonts w:asciiTheme="majorHAnsi" w:hAnsiTheme="majorHAnsi" w:eastAsiaTheme="majorEastAsia" w:cstheme="majorBidi"/>
      <w:color w:val="1C6194" w:themeColor="accent2" w:themeShade="BF"/>
      <w:sz w:val="32"/>
      <w:szCs w:val="32"/>
    </w:rPr>
  </w:style>
  <w:style w:type="paragraph" w:styleId="Heading4">
    <w:name w:val="heading 4"/>
    <w:basedOn w:val="Normal"/>
    <w:next w:val="Normal"/>
    <w:link w:val="Heading4Char"/>
    <w:uiPriority w:val="9"/>
    <w:semiHidden/>
    <w:unhideWhenUsed/>
    <w:qFormat/>
    <w:rsid w:val="002666A5"/>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2666A5"/>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2666A5"/>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2666A5"/>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2666A5"/>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2666A5"/>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666A5"/>
    <w:rPr>
      <w:rFonts w:asciiTheme="majorHAnsi" w:hAnsiTheme="majorHAnsi" w:eastAsiaTheme="majorEastAsia" w:cstheme="majorBidi"/>
      <w:color w:val="1481AB" w:themeColor="accent1" w:themeShade="BF"/>
      <w:sz w:val="40"/>
      <w:szCs w:val="40"/>
    </w:rPr>
  </w:style>
  <w:style w:type="character" w:styleId="Heading2Char" w:customStyle="1">
    <w:name w:val="Heading 2 Char"/>
    <w:basedOn w:val="DefaultParagraphFont"/>
    <w:link w:val="Heading2"/>
    <w:uiPriority w:val="9"/>
    <w:rsid w:val="002666A5"/>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rsid w:val="00A44F97"/>
    <w:rPr>
      <w:rFonts w:asciiTheme="majorHAnsi" w:hAnsiTheme="majorHAnsi" w:eastAsiaTheme="majorEastAsia" w:cstheme="majorBidi"/>
      <w:color w:val="1C6194" w:themeColor="accent2" w:themeShade="BF"/>
      <w:sz w:val="32"/>
      <w:szCs w:val="32"/>
    </w:rPr>
  </w:style>
  <w:style w:type="character" w:styleId="Heading4Char" w:customStyle="1">
    <w:name w:val="Heading 4 Char"/>
    <w:basedOn w:val="DefaultParagraphFont"/>
    <w:link w:val="Heading4"/>
    <w:uiPriority w:val="9"/>
    <w:semiHidden/>
    <w:rsid w:val="002666A5"/>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2666A5"/>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2666A5"/>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2666A5"/>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2666A5"/>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2666A5"/>
    <w:rPr>
      <w:b/>
      <w:bCs/>
      <w:i/>
      <w:iCs/>
    </w:rPr>
  </w:style>
  <w:style w:type="paragraph" w:styleId="Caption">
    <w:name w:val="caption"/>
    <w:basedOn w:val="Normal"/>
    <w:next w:val="Normal"/>
    <w:uiPriority w:val="35"/>
    <w:semiHidden/>
    <w:unhideWhenUsed/>
    <w:qFormat/>
    <w:rsid w:val="002666A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666A5"/>
    <w:pPr>
      <w:pBdr>
        <w:top w:val="single" w:color="27CED7" w:themeColor="accent3" w:sz="6" w:space="8"/>
        <w:bottom w:val="single" w:color="27CED7" w:themeColor="accent3" w:sz="6" w:space="8"/>
      </w:pBdr>
      <w:spacing w:after="400" w:line="240" w:lineRule="auto"/>
      <w:contextualSpacing/>
      <w:jc w:val="center"/>
    </w:pPr>
    <w:rPr>
      <w:rFonts w:asciiTheme="majorHAnsi" w:hAnsiTheme="majorHAnsi" w:eastAsiaTheme="majorEastAsia" w:cstheme="majorBidi"/>
      <w:caps/>
      <w:color w:val="335B74" w:themeColor="text2"/>
      <w:spacing w:val="30"/>
      <w:sz w:val="72"/>
      <w:szCs w:val="72"/>
    </w:rPr>
  </w:style>
  <w:style w:type="character" w:styleId="TitleChar" w:customStyle="1">
    <w:name w:val="Title Char"/>
    <w:basedOn w:val="DefaultParagraphFont"/>
    <w:link w:val="Title"/>
    <w:uiPriority w:val="10"/>
    <w:rsid w:val="002666A5"/>
    <w:rPr>
      <w:rFonts w:asciiTheme="majorHAnsi" w:hAnsiTheme="majorHAnsi" w:eastAsiaTheme="majorEastAsia" w:cstheme="majorBidi"/>
      <w:caps/>
      <w:color w:val="335B74" w:themeColor="text2"/>
      <w:spacing w:val="30"/>
      <w:sz w:val="72"/>
      <w:szCs w:val="72"/>
    </w:rPr>
  </w:style>
  <w:style w:type="paragraph" w:styleId="Subtitle">
    <w:name w:val="Subtitle"/>
    <w:basedOn w:val="Normal"/>
    <w:next w:val="Normal"/>
    <w:link w:val="SubtitleChar"/>
    <w:uiPriority w:val="11"/>
    <w:qFormat/>
    <w:rsid w:val="002666A5"/>
    <w:pPr>
      <w:numPr>
        <w:ilvl w:val="1"/>
      </w:numPr>
      <w:jc w:val="center"/>
    </w:pPr>
    <w:rPr>
      <w:color w:val="335B74" w:themeColor="text2"/>
      <w:sz w:val="28"/>
      <w:szCs w:val="28"/>
    </w:rPr>
  </w:style>
  <w:style w:type="character" w:styleId="SubtitleChar" w:customStyle="1">
    <w:name w:val="Subtitle Char"/>
    <w:basedOn w:val="DefaultParagraphFont"/>
    <w:link w:val="Subtitle"/>
    <w:uiPriority w:val="11"/>
    <w:rsid w:val="002666A5"/>
    <w:rPr>
      <w:color w:val="335B74" w:themeColor="text2"/>
      <w:sz w:val="28"/>
      <w:szCs w:val="28"/>
    </w:rPr>
  </w:style>
  <w:style w:type="character" w:styleId="Strong">
    <w:name w:val="Strong"/>
    <w:basedOn w:val="DefaultParagraphFont"/>
    <w:uiPriority w:val="22"/>
    <w:qFormat/>
    <w:rsid w:val="002666A5"/>
    <w:rPr>
      <w:b/>
      <w:bCs/>
    </w:rPr>
  </w:style>
  <w:style w:type="character" w:styleId="Emphasis">
    <w:name w:val="Emphasis"/>
    <w:basedOn w:val="DefaultParagraphFont"/>
    <w:uiPriority w:val="20"/>
    <w:qFormat/>
    <w:rsid w:val="002666A5"/>
    <w:rPr>
      <w:i/>
      <w:iCs/>
      <w:color w:val="000000" w:themeColor="text1"/>
    </w:rPr>
  </w:style>
  <w:style w:type="paragraph" w:styleId="NoSpacing">
    <w:name w:val="No Spacing"/>
    <w:uiPriority w:val="1"/>
    <w:qFormat/>
    <w:rsid w:val="002666A5"/>
    <w:pPr>
      <w:spacing w:after="0" w:line="240" w:lineRule="auto"/>
    </w:pPr>
  </w:style>
  <w:style w:type="paragraph" w:styleId="Quote">
    <w:name w:val="Quote"/>
    <w:basedOn w:val="Normal"/>
    <w:next w:val="Normal"/>
    <w:link w:val="QuoteChar"/>
    <w:uiPriority w:val="29"/>
    <w:qFormat/>
    <w:rsid w:val="002666A5"/>
    <w:pPr>
      <w:spacing w:before="160"/>
      <w:ind w:left="720" w:right="720"/>
      <w:jc w:val="center"/>
    </w:pPr>
    <w:rPr>
      <w:i/>
      <w:iCs/>
      <w:color w:val="1D99A0" w:themeColor="accent3" w:themeShade="BF"/>
      <w:sz w:val="24"/>
      <w:szCs w:val="24"/>
    </w:rPr>
  </w:style>
  <w:style w:type="character" w:styleId="QuoteChar" w:customStyle="1">
    <w:name w:val="Quote Char"/>
    <w:basedOn w:val="DefaultParagraphFont"/>
    <w:link w:val="Quote"/>
    <w:uiPriority w:val="29"/>
    <w:rsid w:val="002666A5"/>
    <w:rPr>
      <w:i/>
      <w:iCs/>
      <w:color w:val="1D99A0" w:themeColor="accent3" w:themeShade="BF"/>
      <w:sz w:val="24"/>
      <w:szCs w:val="24"/>
    </w:rPr>
  </w:style>
  <w:style w:type="paragraph" w:styleId="IntenseQuote">
    <w:name w:val="Intense Quote"/>
    <w:basedOn w:val="Normal"/>
    <w:next w:val="Normal"/>
    <w:link w:val="IntenseQuoteChar"/>
    <w:uiPriority w:val="30"/>
    <w:qFormat/>
    <w:rsid w:val="002666A5"/>
    <w:pPr>
      <w:spacing w:before="160" w:line="276" w:lineRule="auto"/>
      <w:ind w:left="936" w:right="936"/>
      <w:jc w:val="center"/>
    </w:pPr>
    <w:rPr>
      <w:rFonts w:asciiTheme="majorHAnsi" w:hAnsiTheme="majorHAnsi" w:eastAsiaTheme="majorEastAsia" w:cstheme="majorBidi"/>
      <w:caps/>
      <w:color w:val="1481AB" w:themeColor="accent1" w:themeShade="BF"/>
      <w:sz w:val="28"/>
      <w:szCs w:val="28"/>
    </w:rPr>
  </w:style>
  <w:style w:type="character" w:styleId="IntenseQuoteChar" w:customStyle="1">
    <w:name w:val="Intense Quote Char"/>
    <w:basedOn w:val="DefaultParagraphFont"/>
    <w:link w:val="IntenseQuote"/>
    <w:uiPriority w:val="30"/>
    <w:rsid w:val="002666A5"/>
    <w:rPr>
      <w:rFonts w:asciiTheme="majorHAnsi" w:hAnsiTheme="majorHAnsi" w:eastAsiaTheme="majorEastAsia" w:cstheme="majorBidi"/>
      <w:caps/>
      <w:color w:val="1481AB" w:themeColor="accent1" w:themeShade="BF"/>
      <w:sz w:val="28"/>
      <w:szCs w:val="28"/>
    </w:rPr>
  </w:style>
  <w:style w:type="character" w:styleId="SubtleEmphasis">
    <w:name w:val="Subtle Emphasis"/>
    <w:basedOn w:val="DefaultParagraphFont"/>
    <w:uiPriority w:val="19"/>
    <w:qFormat/>
    <w:rsid w:val="002666A5"/>
    <w:rPr>
      <w:i/>
      <w:iCs/>
      <w:color w:val="595959" w:themeColor="text1" w:themeTint="A6"/>
    </w:rPr>
  </w:style>
  <w:style w:type="character" w:styleId="IntenseEmphasis">
    <w:name w:val="Intense Emphasis"/>
    <w:basedOn w:val="DefaultParagraphFont"/>
    <w:uiPriority w:val="21"/>
    <w:qFormat/>
    <w:rsid w:val="002666A5"/>
    <w:rPr>
      <w:b/>
      <w:bCs/>
      <w:i/>
      <w:iCs/>
      <w:color w:val="auto"/>
    </w:rPr>
  </w:style>
  <w:style w:type="character" w:styleId="SubtleReference">
    <w:name w:val="Subtle Reference"/>
    <w:basedOn w:val="DefaultParagraphFont"/>
    <w:uiPriority w:val="31"/>
    <w:qFormat/>
    <w:rsid w:val="002666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666A5"/>
    <w:rPr>
      <w:b/>
      <w:bCs/>
      <w:caps w:val="0"/>
      <w:smallCaps/>
      <w:color w:val="auto"/>
      <w:spacing w:val="0"/>
      <w:u w:val="single"/>
    </w:rPr>
  </w:style>
  <w:style w:type="character" w:styleId="BookTitle">
    <w:name w:val="Book Title"/>
    <w:basedOn w:val="DefaultParagraphFont"/>
    <w:uiPriority w:val="33"/>
    <w:qFormat/>
    <w:rsid w:val="002666A5"/>
    <w:rPr>
      <w:b/>
      <w:bCs/>
      <w:caps w:val="0"/>
      <w:smallCaps/>
      <w:spacing w:val="0"/>
    </w:rPr>
  </w:style>
  <w:style w:type="paragraph" w:styleId="TOCHeading">
    <w:name w:val="TOC Heading"/>
    <w:basedOn w:val="Heading1"/>
    <w:next w:val="Normal"/>
    <w:uiPriority w:val="39"/>
    <w:semiHidden/>
    <w:unhideWhenUsed/>
    <w:qFormat/>
    <w:rsid w:val="002666A5"/>
    <w:pPr>
      <w:outlineLvl w:val="9"/>
    </w:pPr>
  </w:style>
  <w:style w:type="table" w:styleId="TableGrid">
    <w:name w:val="Table Grid"/>
    <w:basedOn w:val="TableNormal"/>
    <w:uiPriority w:val="39"/>
    <w:rsid w:val="002666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666A5"/>
    <w:pPr>
      <w:ind w:left="720"/>
      <w:contextualSpacing/>
    </w:pPr>
  </w:style>
  <w:style w:type="paragraph" w:styleId="Header">
    <w:name w:val="header"/>
    <w:basedOn w:val="Normal"/>
    <w:link w:val="HeaderChar"/>
    <w:uiPriority w:val="99"/>
    <w:unhideWhenUsed/>
    <w:rsid w:val="00603229"/>
    <w:pPr>
      <w:tabs>
        <w:tab w:val="center" w:pos="4536"/>
        <w:tab w:val="right" w:pos="9072"/>
      </w:tabs>
      <w:spacing w:after="0" w:line="240" w:lineRule="auto"/>
    </w:pPr>
  </w:style>
  <w:style w:type="character" w:styleId="HeaderChar" w:customStyle="1">
    <w:name w:val="Header Char"/>
    <w:basedOn w:val="DefaultParagraphFont"/>
    <w:link w:val="Header"/>
    <w:uiPriority w:val="99"/>
    <w:rsid w:val="00603229"/>
  </w:style>
  <w:style w:type="paragraph" w:styleId="Footer">
    <w:name w:val="footer"/>
    <w:basedOn w:val="Normal"/>
    <w:link w:val="FooterChar"/>
    <w:uiPriority w:val="99"/>
    <w:unhideWhenUsed/>
    <w:rsid w:val="00603229"/>
    <w:pPr>
      <w:tabs>
        <w:tab w:val="center" w:pos="4536"/>
        <w:tab w:val="right" w:pos="9072"/>
      </w:tabs>
      <w:spacing w:after="0" w:line="240" w:lineRule="auto"/>
    </w:pPr>
  </w:style>
  <w:style w:type="character" w:styleId="FooterChar" w:customStyle="1">
    <w:name w:val="Footer Char"/>
    <w:basedOn w:val="DefaultParagraphFont"/>
    <w:link w:val="Footer"/>
    <w:uiPriority w:val="99"/>
    <w:rsid w:val="00603229"/>
  </w:style>
  <w:style w:type="paragraph" w:styleId="NormalWeb">
    <w:name w:val="Normal (Web)"/>
    <w:basedOn w:val="Normal"/>
    <w:uiPriority w:val="99"/>
    <w:semiHidden/>
    <w:unhideWhenUsed/>
    <w:rsid w:val="00572D4B"/>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TOC2">
    <w:name w:val="toc 2"/>
    <w:basedOn w:val="Normal"/>
    <w:next w:val="Normal"/>
    <w:autoRedefine/>
    <w:uiPriority w:val="39"/>
    <w:unhideWhenUsed/>
    <w:rsid w:val="00572D4B"/>
    <w:pPr>
      <w:spacing w:after="100" w:line="259" w:lineRule="auto"/>
      <w:ind w:left="220"/>
    </w:pPr>
    <w:rPr>
      <w:rFonts w:ascii="Arial Narrow" w:hAnsi="Arial Narrow" w:eastAsiaTheme="minorHAnsi"/>
      <w:kern w:val="2"/>
      <w:sz w:val="22"/>
      <w:szCs w:val="22"/>
      <w14:ligatures w14:val="standardContextual"/>
    </w:rPr>
  </w:style>
  <w:style w:type="character" w:styleId="Hyperlink">
    <w:name w:val="Hyperlink"/>
    <w:basedOn w:val="DefaultParagraphFont"/>
    <w:uiPriority w:val="99"/>
    <w:unhideWhenUsed/>
    <w:rsid w:val="00572D4B"/>
    <w:rPr>
      <w:color w:val="6B9F25" w:themeColor="hyperlink"/>
      <w:u w:val="single"/>
    </w:rPr>
  </w:style>
  <w:style w:type="paragraph" w:styleId="TOC1">
    <w:name w:val="toc 1"/>
    <w:basedOn w:val="Normal"/>
    <w:next w:val="Normal"/>
    <w:autoRedefine/>
    <w:uiPriority w:val="39"/>
    <w:unhideWhenUsed/>
    <w:rsid w:val="00041977"/>
    <w:pPr>
      <w:spacing w:after="100"/>
    </w:pPr>
  </w:style>
  <w:style w:type="paragraph" w:styleId="TOC3">
    <w:name w:val="toc 3"/>
    <w:basedOn w:val="Normal"/>
    <w:next w:val="Normal"/>
    <w:autoRedefine/>
    <w:uiPriority w:val="39"/>
    <w:unhideWhenUsed/>
    <w:rsid w:val="0004197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2.png" Id="R568847816b4f474a" /><Relationship Type="http://schemas.openxmlformats.org/officeDocument/2006/relationships/glossaryDocument" Target="glossary/document.xml" Id="R031a7d0819024655" /><Relationship Type="http://schemas.openxmlformats.org/officeDocument/2006/relationships/image" Target="/media/image3.png" Id="R55f1ed6a8696456a" /><Relationship Type="http://schemas.openxmlformats.org/officeDocument/2006/relationships/image" Target="/media/image4.png" Id="R3c715b6c05084ead" /><Relationship Type="http://schemas.openxmlformats.org/officeDocument/2006/relationships/image" Target="/media/image5.png" Id="Rd49e6de2dac344b2" /><Relationship Type="http://schemas.openxmlformats.org/officeDocument/2006/relationships/image" Target="/media/image9.png" Id="R7135bbedde574b04" /><Relationship Type="http://schemas.openxmlformats.org/officeDocument/2006/relationships/image" Target="/media/imagea.png" Id="Ree9c4c1299694c28" /><Relationship Type="http://schemas.openxmlformats.org/officeDocument/2006/relationships/image" Target="/media/imageb.png" Id="R9ebea5301c13433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dc75369-c1ed-437c-9011-2962698e04d2}"/>
      </w:docPartPr>
      <w:docPartBody>
        <w:p w14:paraId="62C9B1B3">
          <w:r>
            <w:rPr>
              <w:rStyle w:val="PlaceholderText"/>
            </w:rPr>
            <w:t>Cliquez ici pour entrer du texte.</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CF71-8B82-478F-99FF-97BB231824C8}"/>
</file>

<file path=customXml/itemProps2.xml><?xml version="1.0" encoding="utf-8"?>
<ds:datastoreItem xmlns:ds="http://schemas.openxmlformats.org/officeDocument/2006/customXml" ds:itemID="{A9F19737-D06A-4CC7-8B5D-F2B1A4795924}">
  <ds:schemaRefs>
    <ds:schemaRef ds:uri="http://schemas.microsoft.com/sharepoint/v3/contenttype/forms"/>
  </ds:schemaRefs>
</ds:datastoreItem>
</file>

<file path=customXml/itemProps3.xml><?xml version="1.0" encoding="utf-8"?>
<ds:datastoreItem xmlns:ds="http://schemas.openxmlformats.org/officeDocument/2006/customXml" ds:itemID="{4ECF854A-BC2E-47C7-8B9D-C5C9AEC63FEE}">
  <ds:schemaRefs>
    <ds:schemaRef ds:uri="http://schemas.microsoft.com/office/2006/metadata/properties"/>
    <ds:schemaRef ds:uri="http://schemas.microsoft.com/office/infopath/2007/PartnerControls"/>
    <ds:schemaRef ds:uri="6429698c-69ef-4279-868d-b4a0c7d9cdd9"/>
    <ds:schemaRef ds:uri="8fa113ac-87ea-400c-80ce-5545a2b9f9d6"/>
  </ds:schemaRefs>
</ds:datastoreItem>
</file>

<file path=customXml/itemProps4.xml><?xml version="1.0" encoding="utf-8"?>
<ds:datastoreItem xmlns:ds="http://schemas.openxmlformats.org/officeDocument/2006/customXml" ds:itemID="{D47C8D9B-916E-4791-A742-EC1B8789FBC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COMBES Anaïs</dc:creator>
  <keywords/>
  <dc:description/>
  <lastModifiedBy>COMBES Anaïs</lastModifiedBy>
  <revision>12</revision>
  <dcterms:created xsi:type="dcterms:W3CDTF">2023-11-06T21:09:00.0000000Z</dcterms:created>
  <dcterms:modified xsi:type="dcterms:W3CDTF">2024-05-02T13:42:25.2255737Z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y fmtid="{D5CDD505-2E9C-101B-9397-08002B2CF9AE}" pid="3" name="MediaServiceImageTags">
    <vt:lpwstr/>
  </property>
</Properties>
</file>