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F3BB" w14:textId="77777777" w:rsidR="000462F1" w:rsidRDefault="000462F1" w:rsidP="000462F1">
      <w:pPr>
        <w:jc w:val="center"/>
      </w:pPr>
    </w:p>
    <w:p w14:paraId="686C4F7E" w14:textId="77777777" w:rsidR="000462F1" w:rsidRDefault="000462F1" w:rsidP="000462F1">
      <w:pPr>
        <w:jc w:val="center"/>
      </w:pPr>
    </w:p>
    <w:p w14:paraId="1564AE2D" w14:textId="77777777" w:rsidR="000462F1" w:rsidRDefault="000462F1" w:rsidP="000462F1">
      <w:pPr>
        <w:jc w:val="center"/>
      </w:pPr>
    </w:p>
    <w:p w14:paraId="657DEB00" w14:textId="77777777" w:rsidR="00B97603" w:rsidRDefault="00B97603" w:rsidP="000462F1">
      <w:pPr>
        <w:jc w:val="center"/>
      </w:pPr>
    </w:p>
    <w:p w14:paraId="52FCFB2E" w14:textId="77777777" w:rsidR="00B97603" w:rsidRDefault="00B97603" w:rsidP="000462F1">
      <w:pPr>
        <w:jc w:val="center"/>
      </w:pPr>
    </w:p>
    <w:p w14:paraId="15604A25" w14:textId="77777777" w:rsidR="00B97603" w:rsidRDefault="00B97603" w:rsidP="000462F1">
      <w:pPr>
        <w:jc w:val="center"/>
      </w:pPr>
    </w:p>
    <w:p w14:paraId="3AF8CC47" w14:textId="77777777" w:rsidR="00B97603" w:rsidRDefault="00B97603" w:rsidP="000462F1">
      <w:pPr>
        <w:jc w:val="center"/>
      </w:pPr>
    </w:p>
    <w:p w14:paraId="48BB61D9" w14:textId="77777777" w:rsidR="000462F1" w:rsidRDefault="000462F1" w:rsidP="000462F1">
      <w:pPr>
        <w:jc w:val="center"/>
      </w:pPr>
    </w:p>
    <w:p w14:paraId="065212AC" w14:textId="77777777" w:rsidR="000462F1" w:rsidRDefault="000462F1" w:rsidP="000462F1">
      <w:pPr>
        <w:jc w:val="center"/>
      </w:pPr>
    </w:p>
    <w:p w14:paraId="2743C3EA" w14:textId="77777777" w:rsidR="000462F1" w:rsidRDefault="000462F1" w:rsidP="000462F1">
      <w:pPr>
        <w:jc w:val="center"/>
      </w:pPr>
    </w:p>
    <w:p w14:paraId="6F5A2090" w14:textId="77777777" w:rsidR="000462F1" w:rsidRDefault="000462F1" w:rsidP="000462F1">
      <w:pPr>
        <w:jc w:val="center"/>
      </w:pPr>
    </w:p>
    <w:tbl>
      <w:tblPr>
        <w:tblStyle w:val="Grilledutableau"/>
        <w:tblW w:w="9776" w:type="dxa"/>
        <w:tblLook w:val="04A0" w:firstRow="1" w:lastRow="0" w:firstColumn="1" w:lastColumn="0" w:noHBand="0" w:noVBand="1"/>
      </w:tblPr>
      <w:tblGrid>
        <w:gridCol w:w="1620"/>
        <w:gridCol w:w="1859"/>
        <w:gridCol w:w="1671"/>
        <w:gridCol w:w="1542"/>
        <w:gridCol w:w="1187"/>
        <w:gridCol w:w="1897"/>
      </w:tblGrid>
      <w:tr w:rsidR="000462F1" w14:paraId="4CC84000" w14:textId="77777777" w:rsidTr="00AE4E8D">
        <w:tc>
          <w:tcPr>
            <w:tcW w:w="1620" w:type="dxa"/>
          </w:tcPr>
          <w:p w14:paraId="3154316D" w14:textId="77777777" w:rsidR="000462F1" w:rsidRDefault="000462F1" w:rsidP="00AE4E8D">
            <w:r>
              <w:t>Date modification</w:t>
            </w:r>
          </w:p>
        </w:tc>
        <w:tc>
          <w:tcPr>
            <w:tcW w:w="1859" w:type="dxa"/>
          </w:tcPr>
          <w:p w14:paraId="05F8FB64" w14:textId="77777777" w:rsidR="000462F1" w:rsidRDefault="000462F1" w:rsidP="00AE4E8D">
            <w:r>
              <w:t>Rédacteur.rice</w:t>
            </w:r>
          </w:p>
        </w:tc>
        <w:tc>
          <w:tcPr>
            <w:tcW w:w="1671" w:type="dxa"/>
          </w:tcPr>
          <w:p w14:paraId="3BD0E82C" w14:textId="77777777" w:rsidR="000462F1" w:rsidRDefault="000462F1" w:rsidP="00AE4E8D">
            <w:r>
              <w:t>Auteur·rice des modifications</w:t>
            </w:r>
          </w:p>
        </w:tc>
        <w:tc>
          <w:tcPr>
            <w:tcW w:w="1542" w:type="dxa"/>
          </w:tcPr>
          <w:p w14:paraId="5867A657" w14:textId="77777777" w:rsidR="000462F1" w:rsidRDefault="000462F1" w:rsidP="00AE4E8D">
            <w:r>
              <w:t>Date de validation</w:t>
            </w:r>
          </w:p>
        </w:tc>
        <w:tc>
          <w:tcPr>
            <w:tcW w:w="1187" w:type="dxa"/>
          </w:tcPr>
          <w:p w14:paraId="1B6546F4" w14:textId="77777777" w:rsidR="000462F1" w:rsidRDefault="000462F1" w:rsidP="00AE4E8D">
            <w:r>
              <w:t>Signataires</w:t>
            </w:r>
          </w:p>
        </w:tc>
        <w:tc>
          <w:tcPr>
            <w:tcW w:w="1897" w:type="dxa"/>
          </w:tcPr>
          <w:p w14:paraId="175FAEF9" w14:textId="77777777" w:rsidR="000462F1" w:rsidRDefault="000462F1" w:rsidP="00AE4E8D">
            <w:r>
              <w:t>Version</w:t>
            </w:r>
          </w:p>
        </w:tc>
      </w:tr>
      <w:tr w:rsidR="000462F1" w14:paraId="6EB365EE" w14:textId="77777777" w:rsidTr="00AE4E8D">
        <w:tc>
          <w:tcPr>
            <w:tcW w:w="1620" w:type="dxa"/>
          </w:tcPr>
          <w:p w14:paraId="394C2D05" w14:textId="77777777" w:rsidR="000462F1" w:rsidRDefault="000462F1" w:rsidP="00AE4E8D">
            <w:r>
              <w:t>26/10/23</w:t>
            </w:r>
          </w:p>
        </w:tc>
        <w:tc>
          <w:tcPr>
            <w:tcW w:w="1859" w:type="dxa"/>
          </w:tcPr>
          <w:p w14:paraId="3A67FDAC" w14:textId="77777777" w:rsidR="000462F1" w:rsidRDefault="000462F1" w:rsidP="00AE4E8D">
            <w:r>
              <w:t>DANDARE H.Nayé</w:t>
            </w:r>
          </w:p>
        </w:tc>
        <w:tc>
          <w:tcPr>
            <w:tcW w:w="1671" w:type="dxa"/>
          </w:tcPr>
          <w:p w14:paraId="427B75B1" w14:textId="77777777" w:rsidR="000462F1" w:rsidRDefault="000462F1" w:rsidP="00AE4E8D"/>
        </w:tc>
        <w:tc>
          <w:tcPr>
            <w:tcW w:w="1542" w:type="dxa"/>
          </w:tcPr>
          <w:p w14:paraId="155EE8B6" w14:textId="77777777" w:rsidR="000462F1" w:rsidRDefault="000462F1" w:rsidP="00AE4E8D"/>
        </w:tc>
        <w:tc>
          <w:tcPr>
            <w:tcW w:w="1187" w:type="dxa"/>
          </w:tcPr>
          <w:p w14:paraId="751246AF" w14:textId="77777777" w:rsidR="000462F1" w:rsidRDefault="000462F1" w:rsidP="00AE4E8D"/>
        </w:tc>
        <w:tc>
          <w:tcPr>
            <w:tcW w:w="1897" w:type="dxa"/>
          </w:tcPr>
          <w:p w14:paraId="592EAD18" w14:textId="1EE1C559" w:rsidR="00967623" w:rsidRDefault="00967623" w:rsidP="00AE4E8D">
            <w:r>
              <w:t>000.5</w:t>
            </w:r>
            <w:r w:rsidR="00C80AF6">
              <w:t>.0</w:t>
            </w:r>
          </w:p>
        </w:tc>
      </w:tr>
      <w:tr w:rsidR="000462F1" w14:paraId="41BDF374" w14:textId="77777777" w:rsidTr="00AE4E8D">
        <w:tc>
          <w:tcPr>
            <w:tcW w:w="1620" w:type="dxa"/>
          </w:tcPr>
          <w:p w14:paraId="735A5118" w14:textId="77777777" w:rsidR="000462F1" w:rsidRDefault="000462F1" w:rsidP="00AE4E8D"/>
        </w:tc>
        <w:tc>
          <w:tcPr>
            <w:tcW w:w="1859" w:type="dxa"/>
          </w:tcPr>
          <w:p w14:paraId="6AE60CD0" w14:textId="77777777" w:rsidR="000462F1" w:rsidRDefault="000462F1" w:rsidP="00AE4E8D"/>
        </w:tc>
        <w:tc>
          <w:tcPr>
            <w:tcW w:w="1671" w:type="dxa"/>
          </w:tcPr>
          <w:p w14:paraId="16867496" w14:textId="77777777" w:rsidR="000462F1" w:rsidRDefault="000462F1" w:rsidP="00AE4E8D"/>
        </w:tc>
        <w:tc>
          <w:tcPr>
            <w:tcW w:w="1542" w:type="dxa"/>
          </w:tcPr>
          <w:p w14:paraId="3F335D0F" w14:textId="77777777" w:rsidR="000462F1" w:rsidRDefault="000462F1" w:rsidP="00AE4E8D"/>
        </w:tc>
        <w:tc>
          <w:tcPr>
            <w:tcW w:w="1187" w:type="dxa"/>
          </w:tcPr>
          <w:p w14:paraId="3085D5A0" w14:textId="77777777" w:rsidR="000462F1" w:rsidRDefault="000462F1" w:rsidP="00AE4E8D"/>
        </w:tc>
        <w:tc>
          <w:tcPr>
            <w:tcW w:w="1897" w:type="dxa"/>
          </w:tcPr>
          <w:p w14:paraId="1961386A" w14:textId="77777777" w:rsidR="000462F1" w:rsidRDefault="000462F1" w:rsidP="00AE4E8D"/>
        </w:tc>
      </w:tr>
      <w:tr w:rsidR="000462F1" w14:paraId="1C70A656" w14:textId="77777777" w:rsidTr="00AE4E8D">
        <w:tc>
          <w:tcPr>
            <w:tcW w:w="1620" w:type="dxa"/>
          </w:tcPr>
          <w:p w14:paraId="2F3184C7" w14:textId="77777777" w:rsidR="000462F1" w:rsidRDefault="000462F1" w:rsidP="00AE4E8D"/>
        </w:tc>
        <w:tc>
          <w:tcPr>
            <w:tcW w:w="1859" w:type="dxa"/>
          </w:tcPr>
          <w:p w14:paraId="19BFA5C1" w14:textId="77777777" w:rsidR="000462F1" w:rsidRDefault="000462F1" w:rsidP="00AE4E8D"/>
        </w:tc>
        <w:tc>
          <w:tcPr>
            <w:tcW w:w="1671" w:type="dxa"/>
          </w:tcPr>
          <w:p w14:paraId="6846A052" w14:textId="77777777" w:rsidR="000462F1" w:rsidRDefault="000462F1" w:rsidP="00AE4E8D"/>
        </w:tc>
        <w:tc>
          <w:tcPr>
            <w:tcW w:w="1542" w:type="dxa"/>
          </w:tcPr>
          <w:p w14:paraId="7881675E" w14:textId="77777777" w:rsidR="000462F1" w:rsidRDefault="000462F1" w:rsidP="00AE4E8D"/>
        </w:tc>
        <w:tc>
          <w:tcPr>
            <w:tcW w:w="1187" w:type="dxa"/>
          </w:tcPr>
          <w:p w14:paraId="17676B79" w14:textId="77777777" w:rsidR="000462F1" w:rsidRDefault="000462F1" w:rsidP="00AE4E8D"/>
        </w:tc>
        <w:tc>
          <w:tcPr>
            <w:tcW w:w="1897" w:type="dxa"/>
          </w:tcPr>
          <w:p w14:paraId="7592D134" w14:textId="77777777" w:rsidR="000462F1" w:rsidRDefault="000462F1" w:rsidP="00AE4E8D"/>
        </w:tc>
      </w:tr>
      <w:tr w:rsidR="000462F1" w14:paraId="54A518E8" w14:textId="77777777" w:rsidTr="00AE4E8D">
        <w:tc>
          <w:tcPr>
            <w:tcW w:w="1620" w:type="dxa"/>
          </w:tcPr>
          <w:p w14:paraId="28AA0131" w14:textId="77777777" w:rsidR="000462F1" w:rsidRDefault="000462F1" w:rsidP="00AE4E8D"/>
        </w:tc>
        <w:tc>
          <w:tcPr>
            <w:tcW w:w="1859" w:type="dxa"/>
          </w:tcPr>
          <w:p w14:paraId="1CFC8760" w14:textId="77777777" w:rsidR="000462F1" w:rsidRDefault="000462F1" w:rsidP="00AE4E8D"/>
        </w:tc>
        <w:tc>
          <w:tcPr>
            <w:tcW w:w="1671" w:type="dxa"/>
          </w:tcPr>
          <w:p w14:paraId="1EE227CC" w14:textId="77777777" w:rsidR="000462F1" w:rsidRDefault="000462F1" w:rsidP="00AE4E8D"/>
        </w:tc>
        <w:tc>
          <w:tcPr>
            <w:tcW w:w="1542" w:type="dxa"/>
          </w:tcPr>
          <w:p w14:paraId="651D803E" w14:textId="77777777" w:rsidR="000462F1" w:rsidRDefault="000462F1" w:rsidP="00AE4E8D"/>
        </w:tc>
        <w:tc>
          <w:tcPr>
            <w:tcW w:w="1187" w:type="dxa"/>
          </w:tcPr>
          <w:p w14:paraId="37CDC123" w14:textId="77777777" w:rsidR="000462F1" w:rsidRDefault="000462F1" w:rsidP="00AE4E8D"/>
        </w:tc>
        <w:tc>
          <w:tcPr>
            <w:tcW w:w="1897" w:type="dxa"/>
          </w:tcPr>
          <w:p w14:paraId="6B7723CB" w14:textId="77777777" w:rsidR="000462F1" w:rsidRDefault="000462F1" w:rsidP="00AE4E8D"/>
        </w:tc>
      </w:tr>
    </w:tbl>
    <w:p w14:paraId="6F1FC84D" w14:textId="77777777" w:rsidR="000462F1" w:rsidRDefault="000462F1" w:rsidP="000462F1">
      <w:pPr>
        <w:jc w:val="center"/>
      </w:pPr>
    </w:p>
    <w:p w14:paraId="4FBED730" w14:textId="77777777" w:rsidR="000462F1" w:rsidRDefault="000462F1" w:rsidP="000462F1">
      <w:pPr>
        <w:jc w:val="center"/>
      </w:pPr>
    </w:p>
    <w:p w14:paraId="573130D7" w14:textId="77777777" w:rsidR="000462F1" w:rsidRDefault="000462F1" w:rsidP="000462F1">
      <w:pPr>
        <w:jc w:val="center"/>
      </w:pPr>
    </w:p>
    <w:p w14:paraId="4421902F" w14:textId="77777777" w:rsidR="000462F1" w:rsidRDefault="000462F1" w:rsidP="000462F1">
      <w:pPr>
        <w:jc w:val="center"/>
      </w:pPr>
    </w:p>
    <w:p w14:paraId="1D4D2B44" w14:textId="77777777" w:rsidR="000462F1" w:rsidRDefault="000462F1" w:rsidP="000462F1">
      <w:pPr>
        <w:jc w:val="center"/>
      </w:pPr>
    </w:p>
    <w:p w14:paraId="68CE7F28" w14:textId="77777777" w:rsidR="000462F1" w:rsidRDefault="000462F1" w:rsidP="000462F1">
      <w:pPr>
        <w:jc w:val="center"/>
      </w:pPr>
    </w:p>
    <w:p w14:paraId="3CE531CE" w14:textId="77777777" w:rsidR="000462F1" w:rsidRDefault="000462F1" w:rsidP="000462F1">
      <w:pPr>
        <w:jc w:val="center"/>
      </w:pPr>
    </w:p>
    <w:p w14:paraId="08CCEE4E" w14:textId="77777777" w:rsidR="000462F1" w:rsidRDefault="000462F1" w:rsidP="000462F1">
      <w:pPr>
        <w:jc w:val="center"/>
      </w:pPr>
    </w:p>
    <w:p w14:paraId="55C76FB8" w14:textId="77777777" w:rsidR="000462F1" w:rsidRDefault="000462F1" w:rsidP="000462F1">
      <w:pPr>
        <w:jc w:val="center"/>
      </w:pPr>
    </w:p>
    <w:p w14:paraId="632A8E6E" w14:textId="77777777" w:rsidR="000462F1" w:rsidRDefault="000462F1" w:rsidP="000462F1">
      <w:pPr>
        <w:jc w:val="center"/>
      </w:pPr>
    </w:p>
    <w:p w14:paraId="0BECC3E7" w14:textId="77777777" w:rsidR="000462F1" w:rsidRDefault="000462F1" w:rsidP="000462F1">
      <w:pPr>
        <w:jc w:val="center"/>
      </w:pPr>
    </w:p>
    <w:p w14:paraId="277EF8BE" w14:textId="77777777" w:rsidR="000462F1" w:rsidRDefault="000462F1" w:rsidP="000462F1">
      <w:pPr>
        <w:jc w:val="center"/>
      </w:pPr>
    </w:p>
    <w:p w14:paraId="6308B340" w14:textId="77777777" w:rsidR="000462F1" w:rsidRDefault="000462F1" w:rsidP="000462F1">
      <w:pPr>
        <w:jc w:val="center"/>
      </w:pPr>
    </w:p>
    <w:p w14:paraId="0254D7E5" w14:textId="77777777" w:rsidR="000462F1" w:rsidRDefault="000462F1" w:rsidP="000462F1">
      <w:pPr>
        <w:jc w:val="center"/>
      </w:pPr>
    </w:p>
    <w:p w14:paraId="5395928A" w14:textId="77777777" w:rsidR="000462F1" w:rsidRDefault="000462F1" w:rsidP="000462F1">
      <w:pPr>
        <w:jc w:val="center"/>
      </w:pPr>
    </w:p>
    <w:p w14:paraId="0BA91355" w14:textId="77777777" w:rsidR="000462F1" w:rsidRDefault="000462F1" w:rsidP="000462F1">
      <w:pPr>
        <w:jc w:val="center"/>
      </w:pPr>
    </w:p>
    <w:p w14:paraId="5C052A88" w14:textId="24BFA3DC" w:rsidR="000462F1" w:rsidRDefault="000462F1" w:rsidP="000462F1"/>
    <w:p w14:paraId="37335A16" w14:textId="46CD9491" w:rsidR="000462F1" w:rsidRDefault="000462F1" w:rsidP="000462F1">
      <w:pPr>
        <w:jc w:val="center"/>
        <w:rPr>
          <w:sz w:val="24"/>
          <w:szCs w:val="24"/>
        </w:rPr>
      </w:pPr>
      <w:r w:rsidRPr="000462F1">
        <w:rPr>
          <w:sz w:val="24"/>
          <w:szCs w:val="24"/>
        </w:rPr>
        <w:t>Procédures de réinitialisation</w:t>
      </w:r>
    </w:p>
    <w:p w14:paraId="3A97514E" w14:textId="77777777" w:rsidR="00E46D93" w:rsidRDefault="00E46D93" w:rsidP="000462F1">
      <w:pPr>
        <w:jc w:val="center"/>
        <w:rPr>
          <w:sz w:val="24"/>
          <w:szCs w:val="24"/>
        </w:rPr>
      </w:pPr>
    </w:p>
    <w:p w14:paraId="3B8308A3" w14:textId="3EF0FDE7" w:rsidR="00E46D93" w:rsidRDefault="00E46D93" w:rsidP="00E46D93">
      <w:pPr>
        <w:rPr>
          <w:sz w:val="24"/>
          <w:szCs w:val="24"/>
        </w:rPr>
      </w:pPr>
      <w:r>
        <w:rPr>
          <w:sz w:val="24"/>
          <w:szCs w:val="24"/>
        </w:rPr>
        <w:t>Le présent document, contient les procédures de reset des postes fixes et des commutateurs du laboratoire de l’IPI.</w:t>
      </w:r>
    </w:p>
    <w:p w14:paraId="1A5669FA" w14:textId="77777777" w:rsidR="00E46D93" w:rsidRDefault="00E46D93" w:rsidP="00E46D93">
      <w:pPr>
        <w:rPr>
          <w:sz w:val="24"/>
          <w:szCs w:val="24"/>
        </w:rPr>
      </w:pPr>
    </w:p>
    <w:p w14:paraId="3E528F23" w14:textId="77777777" w:rsidR="00E46D93" w:rsidRDefault="00E46D93" w:rsidP="00E46D93">
      <w:pPr>
        <w:rPr>
          <w:sz w:val="24"/>
          <w:szCs w:val="24"/>
        </w:rPr>
      </w:pPr>
    </w:p>
    <w:p w14:paraId="606447FF" w14:textId="77777777" w:rsidR="000462F1" w:rsidRDefault="000462F1" w:rsidP="000462F1">
      <w:pPr>
        <w:rPr>
          <w:sz w:val="24"/>
          <w:szCs w:val="24"/>
        </w:rPr>
      </w:pPr>
    </w:p>
    <w:p w14:paraId="447CE31A" w14:textId="3237AB2A" w:rsidR="000462F1" w:rsidRPr="00E46D93" w:rsidRDefault="000462F1" w:rsidP="00E46D93">
      <w:pPr>
        <w:pStyle w:val="Paragraphedeliste"/>
        <w:numPr>
          <w:ilvl w:val="0"/>
          <w:numId w:val="6"/>
        </w:numPr>
        <w:rPr>
          <w:sz w:val="24"/>
          <w:szCs w:val="24"/>
        </w:rPr>
      </w:pPr>
      <w:r w:rsidRPr="00E46D93">
        <w:rPr>
          <w:sz w:val="24"/>
          <w:szCs w:val="24"/>
        </w:rPr>
        <w:t>Postes fixes</w:t>
      </w:r>
    </w:p>
    <w:p w14:paraId="48650F42" w14:textId="41E76C3E" w:rsidR="000462F1" w:rsidRPr="00FF4E96" w:rsidRDefault="000462F1" w:rsidP="00FF4E96">
      <w:pPr>
        <w:pStyle w:val="Paragraphedeliste"/>
        <w:numPr>
          <w:ilvl w:val="0"/>
          <w:numId w:val="7"/>
        </w:numPr>
        <w:rPr>
          <w:sz w:val="24"/>
          <w:szCs w:val="24"/>
        </w:rPr>
      </w:pPr>
      <w:r w:rsidRPr="00FF4E96">
        <w:rPr>
          <w:sz w:val="24"/>
          <w:szCs w:val="24"/>
        </w:rPr>
        <w:t>Windows</w:t>
      </w:r>
    </w:p>
    <w:p w14:paraId="64500371" w14:textId="77777777" w:rsidR="00E46D93" w:rsidRPr="00E46D93" w:rsidRDefault="00E46D93" w:rsidP="00E46D93">
      <w:pPr>
        <w:rPr>
          <w:sz w:val="24"/>
          <w:szCs w:val="24"/>
        </w:rPr>
      </w:pPr>
      <w:r w:rsidRPr="00E46D93">
        <w:rPr>
          <w:sz w:val="24"/>
          <w:szCs w:val="24"/>
        </w:rPr>
        <w:t>Réinitialisation de Windows :</w:t>
      </w:r>
    </w:p>
    <w:p w14:paraId="6CA0EA27" w14:textId="77777777" w:rsidR="00E46D93" w:rsidRPr="00E46D93" w:rsidRDefault="00E46D93" w:rsidP="00E46D93">
      <w:pPr>
        <w:rPr>
          <w:sz w:val="24"/>
          <w:szCs w:val="24"/>
        </w:rPr>
      </w:pPr>
      <w:r w:rsidRPr="00E46D93">
        <w:rPr>
          <w:sz w:val="24"/>
          <w:szCs w:val="24"/>
        </w:rPr>
        <w:t>1. Cliquez sur "Paramètres".</w:t>
      </w:r>
    </w:p>
    <w:p w14:paraId="7443CDC8" w14:textId="77777777" w:rsidR="00E46D93" w:rsidRPr="00E46D93" w:rsidRDefault="00E46D93" w:rsidP="00E46D93">
      <w:pPr>
        <w:rPr>
          <w:sz w:val="24"/>
          <w:szCs w:val="24"/>
        </w:rPr>
      </w:pPr>
      <w:r w:rsidRPr="00E46D93">
        <w:rPr>
          <w:sz w:val="24"/>
          <w:szCs w:val="24"/>
        </w:rPr>
        <w:t>2. Allez dans "Mise à jour et sécurité".</w:t>
      </w:r>
    </w:p>
    <w:p w14:paraId="683A55FC" w14:textId="77777777" w:rsidR="00E46D93" w:rsidRPr="00E46D93" w:rsidRDefault="00E46D93" w:rsidP="00E46D93">
      <w:pPr>
        <w:rPr>
          <w:sz w:val="24"/>
          <w:szCs w:val="24"/>
        </w:rPr>
      </w:pPr>
      <w:r w:rsidRPr="00E46D93">
        <w:rPr>
          <w:sz w:val="24"/>
          <w:szCs w:val="24"/>
        </w:rPr>
        <w:t>3. Sélectionnez "Récupération" dans le menu de gauche.</w:t>
      </w:r>
    </w:p>
    <w:p w14:paraId="210186C8" w14:textId="77777777" w:rsidR="00E46D93" w:rsidRPr="00E46D93" w:rsidRDefault="00E46D93" w:rsidP="00E46D93">
      <w:pPr>
        <w:rPr>
          <w:sz w:val="24"/>
          <w:szCs w:val="24"/>
        </w:rPr>
      </w:pPr>
      <w:r w:rsidRPr="00E46D93">
        <w:rPr>
          <w:sz w:val="24"/>
          <w:szCs w:val="24"/>
        </w:rPr>
        <w:t>4. Sous "Réinitialiser ce PC", cliquez sur "Commencer" et suivez les instructions.</w:t>
      </w:r>
    </w:p>
    <w:p w14:paraId="529C5F27" w14:textId="77777777" w:rsidR="00E46D93" w:rsidRPr="00E46D93" w:rsidRDefault="00E46D93" w:rsidP="00E46D93">
      <w:pPr>
        <w:rPr>
          <w:sz w:val="24"/>
          <w:szCs w:val="24"/>
        </w:rPr>
      </w:pPr>
    </w:p>
    <w:p w14:paraId="53FB335C" w14:textId="77777777" w:rsidR="00E46D93" w:rsidRPr="00E46D93" w:rsidRDefault="00E46D93" w:rsidP="00E46D93">
      <w:pPr>
        <w:rPr>
          <w:sz w:val="24"/>
          <w:szCs w:val="24"/>
        </w:rPr>
      </w:pPr>
      <w:r w:rsidRPr="00E46D93">
        <w:rPr>
          <w:sz w:val="24"/>
          <w:szCs w:val="24"/>
        </w:rPr>
        <w:t>Réinitialisation du BIOS :</w:t>
      </w:r>
    </w:p>
    <w:p w14:paraId="66EE223E" w14:textId="77777777" w:rsidR="00E46D93" w:rsidRPr="00E46D93" w:rsidRDefault="00E46D93" w:rsidP="00E46D93">
      <w:pPr>
        <w:rPr>
          <w:sz w:val="24"/>
          <w:szCs w:val="24"/>
        </w:rPr>
      </w:pPr>
      <w:r w:rsidRPr="00E46D93">
        <w:rPr>
          <w:sz w:val="24"/>
          <w:szCs w:val="24"/>
        </w:rPr>
        <w:t>1. Pour accéder au BIOS, redémarrez votre ordinateur et appuyez sur la touche appropriée pour entrer dans le BIOS. (Par exemple, "F10" ou "F12".)</w:t>
      </w:r>
    </w:p>
    <w:p w14:paraId="58A48BD9" w14:textId="77777777" w:rsidR="00E46D93" w:rsidRPr="00E46D93" w:rsidRDefault="00E46D93" w:rsidP="00E46D93">
      <w:pPr>
        <w:rPr>
          <w:sz w:val="24"/>
          <w:szCs w:val="24"/>
        </w:rPr>
      </w:pPr>
      <w:r w:rsidRPr="00E46D93">
        <w:rPr>
          <w:sz w:val="24"/>
          <w:szCs w:val="24"/>
        </w:rPr>
        <w:t>2. Navigation dans le BIOS : Une fois dans le BIOS, cherchez une option telle que "Load Setup Defaults" (Charger les paramètres par défaut) ou "Reset to Default" (Réinitialiser aux paramètres par défaut). Sélectionnez cette option.</w:t>
      </w:r>
    </w:p>
    <w:p w14:paraId="3B95F02E" w14:textId="77777777" w:rsidR="00E46D93" w:rsidRPr="00E46D93" w:rsidRDefault="00E46D93" w:rsidP="00E46D93">
      <w:pPr>
        <w:rPr>
          <w:sz w:val="24"/>
          <w:szCs w:val="24"/>
        </w:rPr>
      </w:pPr>
      <w:r w:rsidRPr="00E46D93">
        <w:rPr>
          <w:sz w:val="24"/>
          <w:szCs w:val="24"/>
        </w:rPr>
        <w:t>3. Confirmer la réinitialisation : Confirmez votre choix de réinitialisation.</w:t>
      </w:r>
    </w:p>
    <w:p w14:paraId="022BE138" w14:textId="77777777" w:rsidR="00E46D93" w:rsidRPr="00E46D93" w:rsidRDefault="00E46D93" w:rsidP="00E46D93">
      <w:pPr>
        <w:rPr>
          <w:sz w:val="24"/>
          <w:szCs w:val="24"/>
        </w:rPr>
      </w:pPr>
      <w:r w:rsidRPr="00E46D93">
        <w:rPr>
          <w:sz w:val="24"/>
          <w:szCs w:val="24"/>
        </w:rPr>
        <w:t xml:space="preserve">4. Sauvegarder et quitter : Une fois que les paramètres par défaut ont été chargés, recherchez l'option "Save and Exit" (Sauvegarder et quitter). Cliquez dessus, </w:t>
      </w:r>
    </w:p>
    <w:p w14:paraId="5DAFFC22" w14:textId="4B341492" w:rsidR="00BF6C89" w:rsidRDefault="00F42052" w:rsidP="00E46D93">
      <w:pPr>
        <w:rPr>
          <w:sz w:val="24"/>
          <w:szCs w:val="24"/>
        </w:rPr>
      </w:pPr>
      <w:r w:rsidRPr="00E46D93">
        <w:rPr>
          <w:sz w:val="24"/>
          <w:szCs w:val="24"/>
        </w:rPr>
        <w:t>Et</w:t>
      </w:r>
      <w:r w:rsidR="00E46D93" w:rsidRPr="00E46D93">
        <w:rPr>
          <w:sz w:val="24"/>
          <w:szCs w:val="24"/>
        </w:rPr>
        <w:t xml:space="preserve"> le tour est joué.</w:t>
      </w:r>
    </w:p>
    <w:p w14:paraId="6A9A0D39" w14:textId="77777777" w:rsidR="00BF6C89" w:rsidRDefault="00BF6C89" w:rsidP="00E46D93">
      <w:pPr>
        <w:rPr>
          <w:sz w:val="24"/>
          <w:szCs w:val="24"/>
        </w:rPr>
      </w:pPr>
    </w:p>
    <w:p w14:paraId="50192429" w14:textId="01BEBD28" w:rsidR="00BF6C89" w:rsidRPr="00BF6C89" w:rsidRDefault="00BF6C89" w:rsidP="00BF6C89">
      <w:pPr>
        <w:rPr>
          <w:sz w:val="24"/>
          <w:szCs w:val="24"/>
        </w:rPr>
      </w:pPr>
      <w:r>
        <w:rPr>
          <w:sz w:val="24"/>
          <w:szCs w:val="24"/>
        </w:rPr>
        <w:t>A l’aide d’une clé bootable :</w:t>
      </w:r>
    </w:p>
    <w:p w14:paraId="14D4C849" w14:textId="6CF4407C" w:rsidR="00BF6C89" w:rsidRPr="00BF6C89" w:rsidRDefault="00BF6C89" w:rsidP="00BF6C89">
      <w:pPr>
        <w:rPr>
          <w:sz w:val="24"/>
          <w:szCs w:val="24"/>
        </w:rPr>
      </w:pPr>
      <w:r w:rsidRPr="00BF6C89">
        <w:rPr>
          <w:sz w:val="24"/>
          <w:szCs w:val="24"/>
        </w:rPr>
        <w:t>Redémarre</w:t>
      </w:r>
      <w:r>
        <w:rPr>
          <w:sz w:val="24"/>
          <w:szCs w:val="24"/>
        </w:rPr>
        <w:t>r l’</w:t>
      </w:r>
      <w:r w:rsidRPr="00BF6C89">
        <w:rPr>
          <w:sz w:val="24"/>
          <w:szCs w:val="24"/>
        </w:rPr>
        <w:t>ordinateur et accéde</w:t>
      </w:r>
      <w:r w:rsidR="00F700D8">
        <w:rPr>
          <w:sz w:val="24"/>
          <w:szCs w:val="24"/>
        </w:rPr>
        <w:t>r</w:t>
      </w:r>
      <w:r w:rsidRPr="00BF6C89">
        <w:rPr>
          <w:sz w:val="24"/>
          <w:szCs w:val="24"/>
        </w:rPr>
        <w:t xml:space="preserve"> au menu de démarrage (en appuyant sur la touche appropriée, généralement F2, F12, ou Suppr) pour démarrer à partir de la clé USB.</w:t>
      </w:r>
    </w:p>
    <w:p w14:paraId="10BEC57B" w14:textId="53D5893F" w:rsidR="00BF6C89" w:rsidRPr="00BF6C89" w:rsidRDefault="00BF6C89" w:rsidP="00BF6C89">
      <w:pPr>
        <w:rPr>
          <w:sz w:val="24"/>
          <w:szCs w:val="24"/>
        </w:rPr>
      </w:pPr>
      <w:r w:rsidRPr="00BF6C89">
        <w:rPr>
          <w:sz w:val="24"/>
          <w:szCs w:val="24"/>
        </w:rPr>
        <w:lastRenderedPageBreak/>
        <w:t>Lorsque vous atteignez l'écran d'installation de Windows, suivez les étapes jusqu'à ce que vous atteigniez l'écran des partitions.</w:t>
      </w:r>
      <w:r w:rsidR="00F700D8">
        <w:rPr>
          <w:sz w:val="24"/>
          <w:szCs w:val="24"/>
        </w:rPr>
        <w:t xml:space="preserve"> </w:t>
      </w:r>
      <w:r w:rsidRPr="00BF6C89">
        <w:rPr>
          <w:sz w:val="24"/>
          <w:szCs w:val="24"/>
        </w:rPr>
        <w:t>Sélectionne</w:t>
      </w:r>
      <w:r w:rsidR="00563C19">
        <w:rPr>
          <w:sz w:val="24"/>
          <w:szCs w:val="24"/>
        </w:rPr>
        <w:t>r</w:t>
      </w:r>
      <w:r w:rsidRPr="00BF6C89">
        <w:rPr>
          <w:sz w:val="24"/>
          <w:szCs w:val="24"/>
        </w:rPr>
        <w:t xml:space="preserve"> la partition où se trouvent les systèmes d'exploitation que vous souhaitez supprimer.</w:t>
      </w:r>
    </w:p>
    <w:p w14:paraId="01AAB556" w14:textId="77777777" w:rsidR="00BF6C89" w:rsidRPr="00BF6C89" w:rsidRDefault="00BF6C89" w:rsidP="00BF6C89">
      <w:pPr>
        <w:rPr>
          <w:sz w:val="24"/>
          <w:szCs w:val="24"/>
        </w:rPr>
      </w:pPr>
    </w:p>
    <w:p w14:paraId="21B17BE6" w14:textId="2C1A2676" w:rsidR="00BF6C89" w:rsidRPr="00BF6C89" w:rsidRDefault="00BF6C89" w:rsidP="00BF6C89">
      <w:pPr>
        <w:rPr>
          <w:sz w:val="24"/>
          <w:szCs w:val="24"/>
        </w:rPr>
      </w:pPr>
      <w:r w:rsidRPr="00BF6C89">
        <w:rPr>
          <w:sz w:val="24"/>
          <w:szCs w:val="24"/>
        </w:rPr>
        <w:t>Clique</w:t>
      </w:r>
      <w:r w:rsidR="00563C19">
        <w:rPr>
          <w:sz w:val="24"/>
          <w:szCs w:val="24"/>
        </w:rPr>
        <w:t>r</w:t>
      </w:r>
      <w:r w:rsidRPr="00BF6C89">
        <w:rPr>
          <w:sz w:val="24"/>
          <w:szCs w:val="24"/>
        </w:rPr>
        <w:t xml:space="preserve"> sur "Supprimer" pour supprimer la partition. Assurez-vous de supprimer toutes les partitions contenant des systèmes d'exploitation que vous ne voulez plus.</w:t>
      </w:r>
    </w:p>
    <w:p w14:paraId="400F5A81" w14:textId="4676CDAC" w:rsidR="000462F1" w:rsidRDefault="00BF6C89" w:rsidP="00BF6C89">
      <w:pPr>
        <w:rPr>
          <w:sz w:val="24"/>
          <w:szCs w:val="24"/>
        </w:rPr>
      </w:pPr>
      <w:r w:rsidRPr="00BF6C89">
        <w:rPr>
          <w:sz w:val="24"/>
          <w:szCs w:val="24"/>
        </w:rPr>
        <w:t>Une fois les partitions supprimées, vous devrez recréer une nouvelle partition pour installer Windows. Pour ce faire, sélectionnez l'espace non alloué résultant de la suppression des partitions</w:t>
      </w:r>
      <w:r w:rsidR="00563C19">
        <w:rPr>
          <w:sz w:val="24"/>
          <w:szCs w:val="24"/>
        </w:rPr>
        <w:t>.</w:t>
      </w:r>
    </w:p>
    <w:p w14:paraId="203A05A0" w14:textId="77777777" w:rsidR="000711F2" w:rsidRDefault="000711F2" w:rsidP="00BF6C89">
      <w:pPr>
        <w:rPr>
          <w:sz w:val="24"/>
          <w:szCs w:val="24"/>
        </w:rPr>
      </w:pPr>
    </w:p>
    <w:p w14:paraId="4832A24E" w14:textId="77777777" w:rsidR="000711F2" w:rsidRDefault="000711F2" w:rsidP="00BF6C89">
      <w:pPr>
        <w:rPr>
          <w:sz w:val="24"/>
          <w:szCs w:val="24"/>
        </w:rPr>
      </w:pPr>
    </w:p>
    <w:p w14:paraId="3B83080A" w14:textId="202D549B" w:rsidR="000462F1" w:rsidRDefault="000462F1" w:rsidP="00FF4E96">
      <w:pPr>
        <w:pStyle w:val="Paragraphedeliste"/>
        <w:numPr>
          <w:ilvl w:val="0"/>
          <w:numId w:val="7"/>
        </w:numPr>
        <w:rPr>
          <w:sz w:val="24"/>
          <w:szCs w:val="24"/>
        </w:rPr>
      </w:pPr>
      <w:r w:rsidRPr="00FF4E96">
        <w:rPr>
          <w:sz w:val="24"/>
          <w:szCs w:val="24"/>
        </w:rPr>
        <w:t>Linux</w:t>
      </w:r>
    </w:p>
    <w:p w14:paraId="1C4B250E" w14:textId="77777777" w:rsidR="00FF4E96" w:rsidRDefault="00FF4E96" w:rsidP="00FF4E96">
      <w:pPr>
        <w:pStyle w:val="Paragraphedeliste"/>
        <w:rPr>
          <w:sz w:val="24"/>
          <w:szCs w:val="24"/>
        </w:rPr>
      </w:pPr>
    </w:p>
    <w:p w14:paraId="39847EC2" w14:textId="77777777" w:rsidR="00FF4E96" w:rsidRPr="00FF4E96" w:rsidRDefault="00FF4E96" w:rsidP="00FF4E96">
      <w:pPr>
        <w:rPr>
          <w:sz w:val="24"/>
          <w:szCs w:val="24"/>
        </w:rPr>
      </w:pPr>
      <w:r w:rsidRPr="00FF4E96">
        <w:rPr>
          <w:sz w:val="24"/>
          <w:szCs w:val="24"/>
        </w:rPr>
        <w:t>Une clé USB bootable avec Comme Système Linux.</w:t>
      </w:r>
    </w:p>
    <w:p w14:paraId="2AFFB10B" w14:textId="77777777" w:rsidR="00FF4E96" w:rsidRPr="00FF4E96" w:rsidRDefault="00FF4E96" w:rsidP="00FF4E96">
      <w:pPr>
        <w:rPr>
          <w:sz w:val="24"/>
          <w:szCs w:val="24"/>
        </w:rPr>
      </w:pPr>
      <w:r w:rsidRPr="00FF4E96">
        <w:rPr>
          <w:sz w:val="24"/>
          <w:szCs w:val="24"/>
        </w:rPr>
        <w:t>-Accéder au BIOS en maintenant la Touche F12(peut varier)</w:t>
      </w:r>
    </w:p>
    <w:p w14:paraId="2E37C14C" w14:textId="77777777" w:rsidR="00FF4E96" w:rsidRPr="00FF4E96" w:rsidRDefault="00FF4E96" w:rsidP="00FF4E96">
      <w:pPr>
        <w:rPr>
          <w:sz w:val="24"/>
          <w:szCs w:val="24"/>
        </w:rPr>
      </w:pPr>
      <w:r w:rsidRPr="00FF4E96">
        <w:rPr>
          <w:sz w:val="24"/>
          <w:szCs w:val="24"/>
        </w:rPr>
        <w:t>- Modifier l'ordre de démarrage dans le BIOS/UEFI.</w:t>
      </w:r>
    </w:p>
    <w:p w14:paraId="2BFF5355" w14:textId="77777777" w:rsidR="00FF4E96" w:rsidRPr="00FF4E96" w:rsidRDefault="00FF4E96" w:rsidP="00FF4E96">
      <w:pPr>
        <w:rPr>
          <w:sz w:val="24"/>
          <w:szCs w:val="24"/>
        </w:rPr>
      </w:pPr>
      <w:r w:rsidRPr="00FF4E96">
        <w:rPr>
          <w:sz w:val="24"/>
          <w:szCs w:val="24"/>
        </w:rPr>
        <w:t>-Redémarrage de l’ordinateur à partir de la clé USB.</w:t>
      </w:r>
    </w:p>
    <w:p w14:paraId="7D2CABBB" w14:textId="77777777" w:rsidR="00FF4E96" w:rsidRPr="00940076" w:rsidRDefault="00FF4E96" w:rsidP="00940076">
      <w:pPr>
        <w:rPr>
          <w:sz w:val="24"/>
          <w:szCs w:val="24"/>
        </w:rPr>
      </w:pPr>
      <w:r w:rsidRPr="00940076">
        <w:rPr>
          <w:sz w:val="24"/>
          <w:szCs w:val="24"/>
        </w:rPr>
        <w:t xml:space="preserve">- Suivre les étapes d'installation du système d'exploitation Linux à partir de la clé USB (la langue, le </w:t>
      </w:r>
    </w:p>
    <w:p w14:paraId="35C52C8E" w14:textId="77777777" w:rsidR="00FF4E96" w:rsidRPr="00940076" w:rsidRDefault="00FF4E96" w:rsidP="00940076">
      <w:pPr>
        <w:rPr>
          <w:sz w:val="24"/>
          <w:szCs w:val="24"/>
        </w:rPr>
      </w:pPr>
      <w:r w:rsidRPr="00940076">
        <w:rPr>
          <w:sz w:val="24"/>
          <w:szCs w:val="24"/>
        </w:rPr>
        <w:t>clavier, le fuseau horaires et d’autres paramètres du système)</w:t>
      </w:r>
    </w:p>
    <w:p w14:paraId="23673F46" w14:textId="1BF2009F" w:rsidR="00FF4E96" w:rsidRPr="00940076" w:rsidRDefault="00FF4E96" w:rsidP="00940076">
      <w:pPr>
        <w:rPr>
          <w:sz w:val="24"/>
          <w:szCs w:val="24"/>
        </w:rPr>
      </w:pPr>
      <w:r w:rsidRPr="00940076">
        <w:rPr>
          <w:sz w:val="24"/>
          <w:szCs w:val="24"/>
        </w:rPr>
        <w:t xml:space="preserve"> *une fois au niveau du partitionnement du disque dur, nous devions choisir de supprimer toutes les partitions existantes pour réinitialiser complètement le disque</w:t>
      </w:r>
    </w:p>
    <w:p w14:paraId="6CE49F35" w14:textId="652AA520" w:rsidR="00FF4E96" w:rsidRPr="00940076" w:rsidRDefault="00FF4E96" w:rsidP="00940076">
      <w:pPr>
        <w:rPr>
          <w:sz w:val="24"/>
          <w:szCs w:val="24"/>
        </w:rPr>
      </w:pPr>
      <w:r w:rsidRPr="00940076">
        <w:rPr>
          <w:sz w:val="24"/>
          <w:szCs w:val="24"/>
        </w:rPr>
        <w:t xml:space="preserve">-Configuration du Système (la création de comptes d'utilisateur, la configuration du réseau, et </w:t>
      </w:r>
    </w:p>
    <w:p w14:paraId="19BC98E3" w14:textId="77777777" w:rsidR="00FF4E96" w:rsidRPr="00262C6E" w:rsidRDefault="00FF4E96" w:rsidP="00262C6E">
      <w:pPr>
        <w:rPr>
          <w:sz w:val="24"/>
          <w:szCs w:val="24"/>
        </w:rPr>
      </w:pPr>
      <w:r w:rsidRPr="00262C6E">
        <w:rPr>
          <w:sz w:val="24"/>
          <w:szCs w:val="24"/>
        </w:rPr>
        <w:t>d'autres paramètres).</w:t>
      </w:r>
    </w:p>
    <w:p w14:paraId="7341EDD7" w14:textId="77777777" w:rsidR="00FF4E96" w:rsidRPr="00262C6E" w:rsidRDefault="00FF4E96" w:rsidP="00262C6E">
      <w:pPr>
        <w:rPr>
          <w:sz w:val="24"/>
          <w:szCs w:val="24"/>
        </w:rPr>
      </w:pPr>
      <w:r w:rsidRPr="00262C6E">
        <w:rPr>
          <w:sz w:val="24"/>
          <w:szCs w:val="24"/>
        </w:rPr>
        <w:t>-Redémarrer l’ordinateur.</w:t>
      </w:r>
    </w:p>
    <w:p w14:paraId="1C38CD76" w14:textId="085052F4" w:rsidR="00FF4E96" w:rsidRPr="00262C6E" w:rsidRDefault="00FF4E96" w:rsidP="00262C6E">
      <w:pPr>
        <w:rPr>
          <w:sz w:val="24"/>
          <w:szCs w:val="24"/>
        </w:rPr>
      </w:pPr>
      <w:r w:rsidRPr="00262C6E">
        <w:rPr>
          <w:sz w:val="24"/>
          <w:szCs w:val="24"/>
        </w:rPr>
        <w:t>Note :Le PC sera maintenant réinitialisé à l'état initial avec le système d'exploitation Linux fraîchement installé. Veuillez noter aussi que les étapes peuvent varier en fonction de la distribution Linux que vous utilisez (par exemple, Ubuntu, Fedora, Debian, etc.). Assurez-vous de consulter la documentation spécifique à votre distribution si nécessair</w:t>
      </w:r>
      <w:r w:rsidR="000711F2">
        <w:rPr>
          <w:sz w:val="24"/>
          <w:szCs w:val="24"/>
        </w:rPr>
        <w:t>e</w:t>
      </w:r>
    </w:p>
    <w:p w14:paraId="0046967C" w14:textId="77777777" w:rsidR="000462F1" w:rsidRDefault="000462F1" w:rsidP="000462F1">
      <w:pPr>
        <w:rPr>
          <w:sz w:val="24"/>
          <w:szCs w:val="24"/>
        </w:rPr>
      </w:pPr>
    </w:p>
    <w:p w14:paraId="7923E738" w14:textId="54F59DDB" w:rsidR="000462F1" w:rsidRDefault="000462F1" w:rsidP="00901C6C">
      <w:pPr>
        <w:pStyle w:val="Paragraphedeliste"/>
        <w:numPr>
          <w:ilvl w:val="0"/>
          <w:numId w:val="6"/>
        </w:numPr>
        <w:jc w:val="both"/>
        <w:rPr>
          <w:sz w:val="24"/>
          <w:szCs w:val="24"/>
        </w:rPr>
      </w:pPr>
      <w:r w:rsidRPr="00E46D93">
        <w:rPr>
          <w:sz w:val="24"/>
          <w:szCs w:val="24"/>
        </w:rPr>
        <w:t>Commutateurs :</w:t>
      </w:r>
    </w:p>
    <w:p w14:paraId="4447AE5E" w14:textId="77777777" w:rsidR="00E46D93" w:rsidRPr="00E46D93" w:rsidRDefault="00E46D93" w:rsidP="00E46D93">
      <w:pPr>
        <w:pStyle w:val="Paragraphedeliste"/>
        <w:jc w:val="both"/>
        <w:rPr>
          <w:sz w:val="24"/>
          <w:szCs w:val="24"/>
        </w:rPr>
      </w:pPr>
    </w:p>
    <w:p w14:paraId="64D6AB80" w14:textId="725F6AE1" w:rsidR="000462F1" w:rsidRPr="00E46D93" w:rsidRDefault="000462F1" w:rsidP="00E46D93">
      <w:pPr>
        <w:pStyle w:val="Paragraphedeliste"/>
        <w:numPr>
          <w:ilvl w:val="0"/>
          <w:numId w:val="5"/>
        </w:numPr>
        <w:jc w:val="both"/>
        <w:rPr>
          <w:sz w:val="24"/>
          <w:szCs w:val="24"/>
        </w:rPr>
      </w:pPr>
      <w:r w:rsidRPr="00E46D93">
        <w:rPr>
          <w:sz w:val="24"/>
          <w:szCs w:val="24"/>
        </w:rPr>
        <w:t xml:space="preserve">Sauvegarde </w:t>
      </w:r>
      <w:r w:rsidR="00E46D93" w:rsidRPr="00E46D93">
        <w:rPr>
          <w:sz w:val="24"/>
          <w:szCs w:val="24"/>
        </w:rPr>
        <w:t>d</w:t>
      </w:r>
      <w:r w:rsidRPr="00E46D93">
        <w:rPr>
          <w:sz w:val="24"/>
          <w:szCs w:val="24"/>
        </w:rPr>
        <w:t>es configurations actuelles du commutateur (si nécessaire) en utilisant un terminal de gestion.</w:t>
      </w:r>
    </w:p>
    <w:p w14:paraId="2E73B129" w14:textId="77777777" w:rsidR="00453023" w:rsidRDefault="00453023" w:rsidP="00453023">
      <w:pPr>
        <w:pStyle w:val="Paragraphedeliste"/>
        <w:jc w:val="both"/>
        <w:rPr>
          <w:sz w:val="24"/>
          <w:szCs w:val="24"/>
        </w:rPr>
      </w:pPr>
    </w:p>
    <w:p w14:paraId="27E8BC4C" w14:textId="77777777" w:rsidR="00E46D93" w:rsidRDefault="000462F1" w:rsidP="00453023">
      <w:pPr>
        <w:pStyle w:val="Paragraphedeliste"/>
        <w:numPr>
          <w:ilvl w:val="0"/>
          <w:numId w:val="5"/>
        </w:numPr>
        <w:jc w:val="both"/>
        <w:rPr>
          <w:sz w:val="24"/>
          <w:szCs w:val="24"/>
        </w:rPr>
      </w:pPr>
      <w:r>
        <w:rPr>
          <w:sz w:val="24"/>
          <w:szCs w:val="24"/>
        </w:rPr>
        <w:t>Connexion au commutateur</w:t>
      </w:r>
      <w:r w:rsidR="00453023">
        <w:rPr>
          <w:sz w:val="24"/>
          <w:szCs w:val="24"/>
        </w:rPr>
        <w:t xml:space="preserve"> : Pour reset deux options : avec le bouton à l’aide d’un trombone. A l’aide d’un terminal : </w:t>
      </w:r>
      <w:r w:rsidR="00453023" w:rsidRPr="00E46D93">
        <w:rPr>
          <w:sz w:val="24"/>
          <w:szCs w:val="24"/>
        </w:rPr>
        <w:t>Utiliser un câble Ethernet pour connecter l’ordinateur au commutateur via l'un des ports Ethernet</w:t>
      </w:r>
      <w:r w:rsidR="00E46D93">
        <w:rPr>
          <w:sz w:val="24"/>
          <w:szCs w:val="24"/>
        </w:rPr>
        <w:t xml:space="preserve">. </w:t>
      </w:r>
    </w:p>
    <w:p w14:paraId="268C7153" w14:textId="77777777" w:rsidR="00E46D93" w:rsidRPr="00E46D93" w:rsidRDefault="00E46D93" w:rsidP="00E46D93">
      <w:pPr>
        <w:pStyle w:val="Paragraphedeliste"/>
        <w:rPr>
          <w:sz w:val="24"/>
          <w:szCs w:val="24"/>
        </w:rPr>
      </w:pPr>
    </w:p>
    <w:p w14:paraId="1ED278F9" w14:textId="72A4906C" w:rsidR="00E46D93" w:rsidRPr="00E46D93" w:rsidRDefault="00453023" w:rsidP="00E46D93">
      <w:pPr>
        <w:pStyle w:val="Paragraphedeliste"/>
        <w:numPr>
          <w:ilvl w:val="0"/>
          <w:numId w:val="5"/>
        </w:numPr>
        <w:jc w:val="both"/>
        <w:rPr>
          <w:sz w:val="24"/>
          <w:szCs w:val="24"/>
        </w:rPr>
      </w:pPr>
      <w:r w:rsidRPr="00E46D93">
        <w:rPr>
          <w:sz w:val="24"/>
          <w:szCs w:val="24"/>
        </w:rPr>
        <w:t>Ouvrir un terminal ou une console série pour accéder à l'interface en ligne de commande (CLI) du commutateur. On peut utiliser un logiciel de terminal tel que PuTTY (pour Windows) ou Terminal (pour MacOs et Linux)</w:t>
      </w:r>
      <w:r w:rsidR="00E46D93">
        <w:rPr>
          <w:sz w:val="24"/>
          <w:szCs w:val="24"/>
        </w:rPr>
        <w:t>.</w:t>
      </w:r>
    </w:p>
    <w:p w14:paraId="2B4B27E9" w14:textId="2EC93AD9" w:rsidR="00453023" w:rsidRPr="00E46D93" w:rsidRDefault="00453023" w:rsidP="00E46D93">
      <w:pPr>
        <w:pStyle w:val="Paragraphedeliste"/>
        <w:numPr>
          <w:ilvl w:val="0"/>
          <w:numId w:val="5"/>
        </w:numPr>
        <w:jc w:val="both"/>
        <w:rPr>
          <w:sz w:val="24"/>
          <w:szCs w:val="24"/>
        </w:rPr>
      </w:pPr>
      <w:r w:rsidRPr="00E46D93">
        <w:rPr>
          <w:sz w:val="24"/>
          <w:szCs w:val="24"/>
        </w:rPr>
        <w:t>Se connecter au commutateur en utilisant les identifiants appropriés (nom d'utilisateur et mot de passe). Si vous ne connaissez pas ces informations, consultez la documentation du commutateur. Pour réinitialiser une fois connecter à l'interface en ligne de commande du commutateur, exécuter la commande de réinitialisation. La commande spécifique dépendra du fabricant et du modèle. Ici (un exemple générique) pour un commutateur Cisco :</w:t>
      </w:r>
    </w:p>
    <w:p w14:paraId="7D46D1A9" w14:textId="1BDF0466" w:rsidR="00453023" w:rsidRPr="00453023" w:rsidRDefault="00453023" w:rsidP="00453023">
      <w:pPr>
        <w:jc w:val="both"/>
        <w:rPr>
          <w:sz w:val="24"/>
          <w:szCs w:val="24"/>
          <w:lang w:val="en-US"/>
        </w:rPr>
      </w:pPr>
      <w:r w:rsidRPr="00453023">
        <w:rPr>
          <w:sz w:val="24"/>
          <w:szCs w:val="24"/>
          <w:lang w:val="en-US"/>
        </w:rPr>
        <w:t>switch# write erase.</w:t>
      </w:r>
    </w:p>
    <w:p w14:paraId="20E62D31" w14:textId="77777777" w:rsidR="00453023" w:rsidRPr="00453023" w:rsidRDefault="00453023" w:rsidP="00453023">
      <w:pPr>
        <w:jc w:val="both"/>
        <w:rPr>
          <w:sz w:val="24"/>
          <w:szCs w:val="24"/>
          <w:lang w:val="en-US"/>
        </w:rPr>
      </w:pPr>
      <w:r w:rsidRPr="00453023">
        <w:rPr>
          <w:sz w:val="24"/>
          <w:szCs w:val="24"/>
          <w:lang w:val="en-US"/>
        </w:rPr>
        <w:t>switch# delete flash:vlan.dat</w:t>
      </w:r>
    </w:p>
    <w:p w14:paraId="5480A9FA" w14:textId="489F0654" w:rsidR="00453023" w:rsidRDefault="00453023" w:rsidP="00453023">
      <w:pPr>
        <w:jc w:val="both"/>
        <w:rPr>
          <w:sz w:val="24"/>
          <w:szCs w:val="24"/>
          <w:lang w:val="en-US"/>
        </w:rPr>
      </w:pPr>
      <w:r w:rsidRPr="00453023">
        <w:rPr>
          <w:sz w:val="24"/>
          <w:szCs w:val="24"/>
          <w:lang w:val="en-US"/>
        </w:rPr>
        <w:t>switch# reload.</w:t>
      </w:r>
    </w:p>
    <w:p w14:paraId="0C45614B" w14:textId="68DA5CFF" w:rsidR="00453023" w:rsidRDefault="00453023" w:rsidP="00453023">
      <w:pPr>
        <w:jc w:val="both"/>
        <w:rPr>
          <w:sz w:val="24"/>
          <w:szCs w:val="24"/>
          <w:lang w:val="en-US"/>
        </w:rPr>
      </w:pPr>
    </w:p>
    <w:p w14:paraId="294AF9AA" w14:textId="58761E09" w:rsidR="00453023" w:rsidRDefault="00453023" w:rsidP="00453023">
      <w:pPr>
        <w:pStyle w:val="Paragraphedeliste"/>
        <w:numPr>
          <w:ilvl w:val="0"/>
          <w:numId w:val="1"/>
        </w:numPr>
        <w:jc w:val="both"/>
        <w:rPr>
          <w:sz w:val="24"/>
          <w:szCs w:val="24"/>
          <w:lang w:val="en-US"/>
        </w:rPr>
      </w:pPr>
      <w:r>
        <w:rPr>
          <w:sz w:val="24"/>
          <w:szCs w:val="24"/>
          <w:lang w:val="en-US"/>
        </w:rPr>
        <w:t xml:space="preserve">Tests des ports: </w:t>
      </w:r>
    </w:p>
    <w:p w14:paraId="417A1BA6" w14:textId="06FFD7C0" w:rsidR="00453023" w:rsidRPr="00453023" w:rsidRDefault="00453023" w:rsidP="00453023">
      <w:pPr>
        <w:ind w:left="360"/>
        <w:jc w:val="both"/>
        <w:rPr>
          <w:sz w:val="24"/>
          <w:szCs w:val="24"/>
        </w:rPr>
      </w:pPr>
      <w:r w:rsidRPr="00453023">
        <w:rPr>
          <w:sz w:val="24"/>
          <w:szCs w:val="24"/>
        </w:rPr>
        <w:t>Une fois que le commutateur a redémarré, tester les ports pour vous assurer qu'ils fonctionnent correctement.</w:t>
      </w:r>
    </w:p>
    <w:p w14:paraId="04837DD5" w14:textId="77777777" w:rsidR="00453023" w:rsidRPr="00453023" w:rsidRDefault="00453023" w:rsidP="00453023">
      <w:pPr>
        <w:ind w:left="360"/>
        <w:jc w:val="both"/>
        <w:rPr>
          <w:sz w:val="24"/>
          <w:szCs w:val="24"/>
        </w:rPr>
      </w:pPr>
    </w:p>
    <w:p w14:paraId="7D6E166E" w14:textId="76825D7D" w:rsidR="00453023" w:rsidRPr="00453023" w:rsidRDefault="00453023" w:rsidP="00453023">
      <w:pPr>
        <w:ind w:left="360"/>
        <w:jc w:val="both"/>
        <w:rPr>
          <w:sz w:val="24"/>
          <w:szCs w:val="24"/>
        </w:rPr>
      </w:pPr>
      <w:r w:rsidRPr="00453023">
        <w:rPr>
          <w:sz w:val="24"/>
          <w:szCs w:val="24"/>
        </w:rPr>
        <w:t>Connecte</w:t>
      </w:r>
      <w:r>
        <w:rPr>
          <w:sz w:val="24"/>
          <w:szCs w:val="24"/>
        </w:rPr>
        <w:t>r</w:t>
      </w:r>
      <w:r w:rsidRPr="00453023">
        <w:rPr>
          <w:sz w:val="24"/>
          <w:szCs w:val="24"/>
        </w:rPr>
        <w:t xml:space="preserve"> un appareil, comme un ordinateur ou un périphérique réseau, à chaque port du commutateur que vous souhaitez tester.</w:t>
      </w:r>
    </w:p>
    <w:p w14:paraId="02262044" w14:textId="02498A03" w:rsidR="00453023" w:rsidRPr="00453023" w:rsidRDefault="00453023" w:rsidP="00453023">
      <w:pPr>
        <w:ind w:left="360"/>
        <w:jc w:val="both"/>
        <w:rPr>
          <w:sz w:val="24"/>
          <w:szCs w:val="24"/>
        </w:rPr>
      </w:pPr>
      <w:r w:rsidRPr="00453023">
        <w:rPr>
          <w:sz w:val="24"/>
          <w:szCs w:val="24"/>
        </w:rPr>
        <w:t>Vérifiez si les voyants des ports s'allument (souvent en vert ou en orange) pour indiquer une connexion réseau active.</w:t>
      </w:r>
    </w:p>
    <w:p w14:paraId="0BB08143" w14:textId="0FE9CBFA" w:rsidR="00453023" w:rsidRPr="00453023" w:rsidRDefault="00453023" w:rsidP="00453023">
      <w:pPr>
        <w:ind w:left="360"/>
        <w:jc w:val="both"/>
        <w:rPr>
          <w:sz w:val="24"/>
          <w:szCs w:val="24"/>
        </w:rPr>
      </w:pPr>
      <w:r w:rsidRPr="00453023">
        <w:rPr>
          <w:sz w:val="24"/>
          <w:szCs w:val="24"/>
        </w:rPr>
        <w:t>Assurez-vous que les appareils connectés sont capables de communiquer les uns avec les autres en transférant des données</w:t>
      </w:r>
      <w:r>
        <w:rPr>
          <w:sz w:val="24"/>
          <w:szCs w:val="24"/>
        </w:rPr>
        <w:t xml:space="preserve"> à l’aide de commandes ping.</w:t>
      </w:r>
    </w:p>
    <w:p w14:paraId="0D5B8F6F" w14:textId="77777777" w:rsidR="00453023" w:rsidRPr="00453023" w:rsidRDefault="00453023" w:rsidP="00453023">
      <w:pPr>
        <w:ind w:left="360"/>
        <w:rPr>
          <w:sz w:val="24"/>
          <w:szCs w:val="24"/>
        </w:rPr>
      </w:pPr>
    </w:p>
    <w:p w14:paraId="4C1CBC91" w14:textId="77777777" w:rsidR="00453023" w:rsidRPr="00453023" w:rsidRDefault="00453023" w:rsidP="00453023">
      <w:pPr>
        <w:rPr>
          <w:sz w:val="24"/>
          <w:szCs w:val="24"/>
        </w:rPr>
      </w:pPr>
    </w:p>
    <w:p w14:paraId="40ABF4BA" w14:textId="77777777" w:rsidR="000462F1" w:rsidRPr="00453023" w:rsidRDefault="000462F1" w:rsidP="000462F1">
      <w:pPr>
        <w:rPr>
          <w:sz w:val="24"/>
          <w:szCs w:val="24"/>
        </w:rPr>
      </w:pPr>
    </w:p>
    <w:sectPr w:rsidR="000462F1" w:rsidRPr="00453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D77"/>
    <w:multiLevelType w:val="hybridMultilevel"/>
    <w:tmpl w:val="28689F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4301719"/>
    <w:multiLevelType w:val="hybridMultilevel"/>
    <w:tmpl w:val="5F30490C"/>
    <w:lvl w:ilvl="0" w:tplc="D36A09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0C36D5"/>
    <w:multiLevelType w:val="hybridMultilevel"/>
    <w:tmpl w:val="8256B67E"/>
    <w:lvl w:ilvl="0" w:tplc="8B1AEB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2A26D1"/>
    <w:multiLevelType w:val="hybridMultilevel"/>
    <w:tmpl w:val="478060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94479B1"/>
    <w:multiLevelType w:val="hybridMultilevel"/>
    <w:tmpl w:val="5FDE1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24E30"/>
    <w:multiLevelType w:val="hybridMultilevel"/>
    <w:tmpl w:val="149A9D36"/>
    <w:lvl w:ilvl="0" w:tplc="E488F3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EE3BCC"/>
    <w:multiLevelType w:val="hybridMultilevel"/>
    <w:tmpl w:val="A0A08534"/>
    <w:lvl w:ilvl="0" w:tplc="E488F3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05764285">
    <w:abstractNumId w:val="5"/>
  </w:num>
  <w:num w:numId="2" w16cid:durableId="960569961">
    <w:abstractNumId w:val="2"/>
  </w:num>
  <w:num w:numId="3" w16cid:durableId="1931968316">
    <w:abstractNumId w:val="6"/>
  </w:num>
  <w:num w:numId="4" w16cid:durableId="1225988816">
    <w:abstractNumId w:val="3"/>
  </w:num>
  <w:num w:numId="5" w16cid:durableId="1837963929">
    <w:abstractNumId w:val="0"/>
  </w:num>
  <w:num w:numId="6" w16cid:durableId="1418866620">
    <w:abstractNumId w:val="1"/>
  </w:num>
  <w:num w:numId="7" w16cid:durableId="1436559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F1"/>
    <w:rsid w:val="000462F1"/>
    <w:rsid w:val="000711F2"/>
    <w:rsid w:val="00262C6E"/>
    <w:rsid w:val="00453023"/>
    <w:rsid w:val="00487879"/>
    <w:rsid w:val="00563C19"/>
    <w:rsid w:val="007F2E2F"/>
    <w:rsid w:val="00901C6C"/>
    <w:rsid w:val="00940076"/>
    <w:rsid w:val="00967623"/>
    <w:rsid w:val="00B1008D"/>
    <w:rsid w:val="00B97603"/>
    <w:rsid w:val="00BF6C89"/>
    <w:rsid w:val="00C80AF6"/>
    <w:rsid w:val="00E46D93"/>
    <w:rsid w:val="00F42052"/>
    <w:rsid w:val="00F700D8"/>
    <w:rsid w:val="00FF4E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DEBE"/>
  <w15:chartTrackingRefBased/>
  <w15:docId w15:val="{23A3B0DB-B097-49AD-A2E7-DD22B707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4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46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10654612-6C79-4CAB-81A9-6E39DADFEE05}"/>
</file>

<file path=customXml/itemProps2.xml><?xml version="1.0" encoding="utf-8"?>
<ds:datastoreItem xmlns:ds="http://schemas.openxmlformats.org/officeDocument/2006/customXml" ds:itemID="{C170D490-2B96-49E5-B97F-D2C79F8BF711}"/>
</file>

<file path=customXml/itemProps3.xml><?xml version="1.0" encoding="utf-8"?>
<ds:datastoreItem xmlns:ds="http://schemas.openxmlformats.org/officeDocument/2006/customXml" ds:itemID="{1EC82A1F-75DC-426F-82A5-97EA70F5F04A}"/>
</file>

<file path=docProps/app.xml><?xml version="1.0" encoding="utf-8"?>
<Properties xmlns="http://schemas.openxmlformats.org/officeDocument/2006/extended-properties" xmlns:vt="http://schemas.openxmlformats.org/officeDocument/2006/docPropsVTypes">
  <Template>Normal</Template>
  <TotalTime>110</TotalTime>
  <Pages>4</Pages>
  <Words>722</Words>
  <Characters>3974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DANDARE Hamsatou Nayé</dc:creator>
  <cp:keywords/>
  <dc:description/>
  <cp:lastModifiedBy>DANDARE Hamsatou Nayé</cp:lastModifiedBy>
  <cp:revision>12</cp:revision>
  <dcterms:created xsi:type="dcterms:W3CDTF">2023-10-26T13:58:00Z</dcterms:created>
  <dcterms:modified xsi:type="dcterms:W3CDTF">2023-10-26T19:16:00Z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