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8851"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Introduction: Acetaminophen Toxicity </w:t>
      </w:r>
    </w:p>
    <w:p w14:paraId="753D451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Acetaminophen, also known as paracetamol in many parts of the world, is a common over-the-counter medication with analgesic and antipyretic properties. Since its introduction to the clinical field in the mid-20th century, it has become one of the most commonly used medications globally. However, its widespread availability also contributes to a high incidence of toxicity, often resulting from either intentional overdose or inadvertent misuse. Acetaminophen toxicity is a significant cause of acute liver failure in the United States and other countries. Clinical pharmacists play an essential role in managing this potentially life-threatening condition, from early recognition to treatment initiation and monitoring.</w:t>
      </w:r>
      <w:r w:rsidRPr="00790FF4">
        <w:rPr>
          <w:rFonts w:ascii="Helvetica" w:eastAsia="Times New Roman" w:hAnsi="Helvetica" w:cs="Helvetica"/>
          <w:color w:val="515151"/>
          <w:sz w:val="24"/>
          <w:szCs w:val="24"/>
        </w:rPr>
        <w:br/>
      </w:r>
      <w:r w:rsidRPr="00790FF4">
        <w:rPr>
          <w:rFonts w:ascii="Helvetica" w:eastAsia="Times New Roman" w:hAnsi="Helvetica" w:cs="Helvetica"/>
          <w:color w:val="515151"/>
          <w:sz w:val="24"/>
          <w:szCs w:val="24"/>
        </w:rPr>
        <w:br/>
        <w:t> </w:t>
      </w:r>
    </w:p>
    <w:p w14:paraId="4A918ADB"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Clinical Presentation</w:t>
      </w:r>
    </w:p>
    <w:p w14:paraId="4C88D03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7A9CED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Patients with acetaminophen toxicity often present with a myriad of symptoms that can be easily confused with other conditions. The clinical presentation varies significantly and is generally divided into four stages:</w:t>
      </w:r>
    </w:p>
    <w:p w14:paraId="086FD7C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5B6D64C" w14:textId="77777777" w:rsidR="00790FF4" w:rsidRPr="00790FF4" w:rsidRDefault="00790FF4" w:rsidP="00790FF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Stage 1 (0.5-24 hours post-ingestion): Symptoms in this stage are non-specific and may include nausea, vomiting, pallor, and sweating. Other symptoms such as anorexia, malaise, and generalized weakness may also be present.</w:t>
      </w:r>
    </w:p>
    <w:p w14:paraId="124800F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6F5AF2E0" w14:textId="77777777" w:rsidR="00790FF4" w:rsidRPr="00790FF4" w:rsidRDefault="00790FF4" w:rsidP="00790FF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Stage 2 (24-72 hours post-ingestion): During this stage, the patient may experience pain in the right upper quadrant, indicating potential liver involvement. Other symptoms can include mild jaundice, hypoprothrombinemia, and increase in liver transaminase levels.</w:t>
      </w:r>
    </w:p>
    <w:p w14:paraId="0F247D1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5DF2BEE" w14:textId="77777777" w:rsidR="00790FF4" w:rsidRPr="00790FF4" w:rsidRDefault="00790FF4" w:rsidP="00790FF4">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Stage 3 (72-96 hours post-ingestion): This is the hepatic stage, where liver involvement becomes evident. Symptoms can include jaundice, coagulopathy, hypoglycemia, encephalopathy, and renal failure.</w:t>
      </w:r>
    </w:p>
    <w:p w14:paraId="5DA4FDC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DA7F370" w14:textId="77777777" w:rsidR="00790FF4" w:rsidRPr="00790FF4" w:rsidRDefault="00790FF4" w:rsidP="00790FF4">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Stage 4 (&gt;96 hours post-ingestion): This is the recovery stage where liver function begins to improve.</w:t>
      </w:r>
    </w:p>
    <w:p w14:paraId="4F32E21C"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lastRenderedPageBreak/>
        <w:t> </w:t>
      </w:r>
    </w:p>
    <w:p w14:paraId="6E191E8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risk factors for acetaminophen toxicity include alcoholism, malnutrition, chronic hepatitis C infection, and concomitant use of other hepatotoxic drugs. The most at-risk demographic groups are those with access to the drug, including adolescents and adults, with a higher incidence in individuals with mental health issues due to the risk of intentional overdose.</w:t>
      </w:r>
    </w:p>
    <w:p w14:paraId="54B49FB1"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rPr>
        <w:t> </w:t>
      </w:r>
    </w:p>
    <w:p w14:paraId="305F3F50"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rPr>
        <w:br/>
      </w:r>
      <w:r w:rsidRPr="00790FF4">
        <w:rPr>
          <w:rFonts w:ascii="Helvetica" w:eastAsia="Times New Roman" w:hAnsi="Helvetica" w:cs="Helvetica"/>
          <w:b/>
          <w:bCs/>
          <w:color w:val="515151"/>
          <w:sz w:val="27"/>
          <w:szCs w:val="27"/>
          <w:u w:val="single"/>
          <w:lang w:val="en"/>
        </w:rPr>
        <w:t>Pathophysiology</w:t>
      </w:r>
    </w:p>
    <w:p w14:paraId="510CBD1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br/>
      </w:r>
      <w:r w:rsidRPr="00790FF4">
        <w:rPr>
          <w:rFonts w:ascii="Helvetica" w:eastAsia="Times New Roman" w:hAnsi="Helvetica" w:cs="Helvetica"/>
          <w:color w:val="515151"/>
          <w:sz w:val="24"/>
          <w:szCs w:val="24"/>
          <w:lang w:val="en"/>
        </w:rPr>
        <w:t>Acetaminophen is primarily metabolized in the liver through three pathways: glucuronidation, sulfation, and oxidation via the cytochrome P450 system. The first two pathways are considered safe and result in non-toxic metabolites. However, the oxidation pathway, specifically via the CYP2E1 enzyme, produces a highly reactive and toxic metabolite called N-acetyl-p-benzoquinone imine (NAPQI).</w:t>
      </w:r>
    </w:p>
    <w:p w14:paraId="70C03F07"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A3ED78C"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Under normal circumstances, NAPQI is rapidly conjugated with glutathione, a tripeptide that acts as a key antioxidant in the body, and is then excreted in the urine. However, when acetaminophen is ingested in large amounts, the glucuronidation and sulfation pathways become saturated, and more of the drug is shunted to the oxidation pathway, leading to an increased production of NAPQI.</w:t>
      </w:r>
    </w:p>
    <w:p w14:paraId="77DFCDD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FE83227"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Concurrently, the stores of glutathione in the liver can be depleted, leaving excess NAPQI unconjugated. This unconjugated NAPQI can bind to proteins in hepatocytes, leading to oxidative stress, mitochondrial dysfunction, and ultimately cell death, resulting in hepatic necrosis.</w:t>
      </w:r>
    </w:p>
    <w:p w14:paraId="69D8F0FC"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2A1E63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In addition, certain factors can exacerbate this process. For instance, alcohol induces the CYP2E1 enzyme, potentially leading to greater NAPQI production. Similarly, malnutrition can lead to decreased glutathione stores, making the liver more susceptible to injury.</w:t>
      </w:r>
    </w:p>
    <w:p w14:paraId="580895D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C68D06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C1049A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lastRenderedPageBreak/>
        <w:t> </w:t>
      </w:r>
    </w:p>
    <w:p w14:paraId="57E648A9"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Diagnostic Approach</w:t>
      </w:r>
    </w:p>
    <w:p w14:paraId="387E4FB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Diagnosing acetaminophen toxicity is a multi-faceted process that involves a combination of patient history, clinical signs, laboratory investigations, and the use of predictive tools.</w:t>
      </w:r>
    </w:p>
    <w:p w14:paraId="60C3FA0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95C2913"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History of the patient is crucial, and it should include the timing, quantity, and form of acetaminophen ingested. If the patient presents within 4 hours of ingestion, activated charcoal may be administered to reduce absorption of the drug.</w:t>
      </w:r>
    </w:p>
    <w:p w14:paraId="3FA096C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EC4C76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Rumack-Matthew nomogram is a vital tool used in the diagnosis and management of acetaminophen poisoning. It plots serum acetaminophen concentration against time post-ingestion to predict the potential for hepatotoxicity and to guide the need for treatment with N-acetylcysteine (NAC).</w:t>
      </w:r>
    </w:p>
    <w:p w14:paraId="2E21967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9968FA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Laboratory tests play a crucial role in the diagnosis and include:</w:t>
      </w:r>
    </w:p>
    <w:p w14:paraId="0012B30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686A921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Serum acetaminophen level: This is the most critical test. Levels should be checked 4 hours post-ingestion or as soon as possible in case of an unknown time of ingestion.</w:t>
      </w:r>
    </w:p>
    <w:p w14:paraId="5B7477CB"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E2487A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Liver function tests (LFTs): These may be normal initially but can rise within 24-48 hours post-ingestion. Elevated transaminases, particularly an AST:ALT ratio &gt;1, may suggest acetaminophen toxicity.</w:t>
      </w:r>
    </w:p>
    <w:p w14:paraId="7A74000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F31225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Prothrombin time (PT) and international normalized ratio (INR): Prolongation of PT/INR can be an indicator of severe liver injury.</w:t>
      </w:r>
    </w:p>
    <w:p w14:paraId="2B0061AB"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8AF97B7"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Complete blood count (CBC), electrolytes, blood urea nitrogen (BUN), creatinine, blood glucose, and arterial or venous blood gas: These tests help assess the patient's overall condition and identify any associated complications.</w:t>
      </w:r>
    </w:p>
    <w:p w14:paraId="135C22F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lastRenderedPageBreak/>
        <w:t> </w:t>
      </w:r>
    </w:p>
    <w:p w14:paraId="50B6559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If the diagnosis is confirmed or strongly suspected, treatment should be initiated promptly without waiting for laboratory confirmation.</w:t>
      </w:r>
    </w:p>
    <w:p w14:paraId="6409632B"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Management - Overview</w:t>
      </w:r>
    </w:p>
    <w:p w14:paraId="572E5D2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primary goal in the management of acetaminophen toxicity is to prevent liver injury and its potential progression to acute liver failure. This is achieved by reducing the absorption of the drug, enhancing its elimination, and protecting the liver from injury.</w:t>
      </w:r>
    </w:p>
    <w:p w14:paraId="28B7CC8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2E2D1A9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If the patient presents within 4 hours of ingestion, administration of activated charcoal can help reduce the absorption of acetaminophen. This is often the first step in management.</w:t>
      </w:r>
    </w:p>
    <w:p w14:paraId="1362401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B418A6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mainstay of treatment for acetaminophen toxicity is N-acetylcysteine (NAC), an antidote that replenishes hepatic stores of glutathione, thereby enhancing the detoxification of NAPQI. NAC is most effective when administered within 8 hours of ingestion but can still provide benefits if initiated later.</w:t>
      </w:r>
    </w:p>
    <w:p w14:paraId="5C672EF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D809CC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Supportive care is also essential in managing acetaminophen toxicity. This includes monitoring liver function, managing symptoms, and treating complications if they arise.</w:t>
      </w:r>
    </w:p>
    <w:p w14:paraId="4A0A83B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06BB0AA"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rPr>
        <w:br/>
      </w:r>
      <w:r w:rsidRPr="00790FF4">
        <w:rPr>
          <w:rFonts w:ascii="Helvetica" w:eastAsia="Times New Roman" w:hAnsi="Helvetica" w:cs="Helvetica"/>
          <w:b/>
          <w:bCs/>
          <w:color w:val="515151"/>
          <w:sz w:val="27"/>
          <w:szCs w:val="27"/>
          <w:u w:val="single"/>
          <w:lang w:val="en"/>
        </w:rPr>
        <w:t>Pharmacotherapy</w:t>
      </w:r>
    </w:p>
    <w:p w14:paraId="0E65318B"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cornerstone of managing acetaminophen toxicity is prompt recognition and initiation of treatment, with the primary goal of preventing or mitigating hepatic injury. This involves inhibiting acetaminophen absorption, enhancing its elimination, and treating systemic manifestations of toxicity.</w:t>
      </w:r>
    </w:p>
    <w:p w14:paraId="5B2A556C"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21BE55B"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Initial Management</w:t>
      </w:r>
    </w:p>
    <w:p w14:paraId="033A94B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9684DA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lastRenderedPageBreak/>
        <w:t>In cases where the patient presents within 4 hours of acetaminophen ingestion, activated charcoal can be considered to reduce drug absorption. Activated charcoal works by adsorbing the drug in the gastrointestinal tract, thereby decreasing its systemic absorption. The recommended dose is 1 g/kg, with a maximum dose of 50 g in adults. However, the utility of activated charcoal decreases significantly after 4 hours post-ingestion.</w:t>
      </w:r>
    </w:p>
    <w:p w14:paraId="3179003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A09576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N-Acetylcysteine (NAC)</w:t>
      </w:r>
    </w:p>
    <w:p w14:paraId="236AF11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8AF138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N-acetylcysteine (NAC) is the antidote for acetaminophen toxicity and should be initiated as soon as possible in patients with suspected or confirmed toxicity. It can significantly reduce the risk of hepatotoxicity if started within 8 hours of ingestion. However, it can still provide some benefit if initiated later, especially in severe cases.</w:t>
      </w:r>
    </w:p>
    <w:p w14:paraId="4F8D39F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7F6D38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NAC works primarily by restoring hepatic glutathione stores, which aids in the detoxification of NAPQI. It also enhances sulfate conjugation of acetaminophen, another detoxification pathway.</w:t>
      </w:r>
    </w:p>
    <w:p w14:paraId="531F12A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6A1C6F4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NAC can be administered orally or intravenously. The traditional oral regimen involves a loading dose of 140 mg/kg, followed by 17 doses of 70 mg/kg every 4 hours, for a total treatment duration of 72 hours. The intravenous regimen includes a loading dose of 150 mg/kg over 1 hour, followed by 50 mg/kg over 4 hours, and then 100 mg/kg over 16 hours, for a total duration of 21 hours.</w:t>
      </w:r>
    </w:p>
    <w:p w14:paraId="5FE50CD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12A9A73"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Alternative NAC Regimens</w:t>
      </w:r>
    </w:p>
    <w:p w14:paraId="0A7421C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24403CF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In certain scenarios, such as late presentations (&gt;24 hours post-ingestion), massive overdoses, or in patients with signs of hepatotoxicity (elevated liver enzymes, coagulopathy), an extended NAC regimen may be warranted. This involves the administration of the traditional 21-hour intravenous NAC regimen followed by an additional 100 mg/kg dose over 16 hours (repeated as necessary), guided by clinical and laboratory parameters.</w:t>
      </w:r>
    </w:p>
    <w:p w14:paraId="4F6E89C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EA82873"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lastRenderedPageBreak/>
        <w:t>Considerations in Massive Overdose</w:t>
      </w:r>
    </w:p>
    <w:p w14:paraId="7424B477"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F2C40A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In cases of massive acetaminophen overdose, standard treatment protocols may need to be adjusted. For instance, the Rumack-Matthew nomogram may not accurately predict the risk of hepatotoxicity in these patients. In such cases, a higher loading dose or prolonged infusion of NAC may be warranted.</w:t>
      </w:r>
    </w:p>
    <w:p w14:paraId="1FB81CA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5302D6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Furthermore, these patients may present with severe metabolic acidosis and altered mental status, necessitating more aggressive supportive care. This could include the administration of sodium bicarbonate to correct acidosis, intubation for airway protection, or even hemodialysis in severe cases.</w:t>
      </w:r>
    </w:p>
    <w:p w14:paraId="544A902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B87EF0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Management of NAC Side Effects</w:t>
      </w:r>
    </w:p>
    <w:p w14:paraId="38E9730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6EEE8FB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NAC is generally well-tolerated, but side effects can occur. Oral NAC can cause gastrointestinal disturbances, including nausea, vomiting, and diarrhea. The unpleasant sulfuric taste can also lead to patient non-compliance. These issues can often be managed with antiemetics and by using a flavored vehicle to mask the taste of NAC.</w:t>
      </w:r>
    </w:p>
    <w:p w14:paraId="510C0D7C"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66E3C4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Intravenous NAC can cause anaphylactoid reactions, which are not true allergic reactions but can present with similar symptoms such as rash, pruritus, angioedema, bronchospasm, and hypotension. Premedication with antihistamines can be considered in patients who experience these reactions. In severe cases, the infusion can be temporarily halted and then restarted at a slower rate once the reaction subsides.</w:t>
      </w:r>
    </w:p>
    <w:p w14:paraId="5E0ADDF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61F1F75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Other Considerations</w:t>
      </w:r>
    </w:p>
    <w:p w14:paraId="1AAB923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314086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Hemodialysis may be considered in cases of massive acetaminophen overdose, particularly in patients with renal insufficiency or those who develop severe metabolic acidosis or altered mental status.</w:t>
      </w:r>
    </w:p>
    <w:p w14:paraId="7292ACB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FF8876C"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lastRenderedPageBreak/>
        <w:t>Liver transplantation is the last resort, reserved for patients who develop fulminant hepatic failure unresponsive to medical management. It is considered in cases where the King's College criteria or other transplant criteria are met.</w:t>
      </w:r>
    </w:p>
    <w:p w14:paraId="7C703B2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89B6B23"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Monitoring during treatment includes regular assessment of liver function tests (AST, ALT, bilirubin), coagulation parameters (INR), renal function tests, electrolyte levels, and blood glucose levels. Mental health assessment is also crucial due to the high risk of intentional overdose in this patient population.</w:t>
      </w:r>
    </w:p>
    <w:p w14:paraId="7D6A21A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u w:val="single"/>
          <w:lang w:val="en"/>
        </w:rPr>
        <w:t> </w:t>
      </w:r>
    </w:p>
    <w:p w14:paraId="6B9A4BA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u w:val="single"/>
          <w:lang w:val="en"/>
        </w:rPr>
        <w:t>Fomepizole</w:t>
      </w:r>
    </w:p>
    <w:p w14:paraId="195517D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Fomepizole is a competitive inhibitor of alcohol dehydrogenase, an enzyme involved in the metabolism of ethanol and other types of alcohol. While its primary use is in the management of toxic alcohol ingestions, such as methanol and ethylene glycol poisoning, there has been interest in its potential role in acetaminophen toxicity.</w:t>
      </w:r>
    </w:p>
    <w:p w14:paraId="70815D2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2DDFF2F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rationale for considering fomepizole in acetaminophen toxicity stems from the drug's metabolic pathways. As mentioned, acetaminophen is primarily metabolized in the liver through glucuronidation, sulfation, and oxidation via the cytochrome P450 system, specifically CYP2E1. The latter pathway produces the toxic metabolite NAPQI, which is responsible for acetaminophen-induced hepatotoxicity.</w:t>
      </w:r>
    </w:p>
    <w:p w14:paraId="0378DE5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EF6D66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There is some evidence to suggest that alcohol dehydrogenase may indirectly influence the activity of CYP2E1. Therefore, by inhibiting alcohol dehydrogenase, fomepizole could potentially decrease the production of NAPQI, thereby reducing the risk of hepatotoxicity.</w:t>
      </w:r>
    </w:p>
    <w:p w14:paraId="6E8BC74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3686F1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However, it's important to note that the use of fomepizole in the management of acetaminophen toxicity is currently not well established. While there are some case reports and animal studies suggesting potential benefits, there is a lack of robust clinical trials to support its routine use in this setting. Furthermore, fomepizole is a relatively expensive drug, and its use may be associated with side effects such as headache, nausea, dizziness, and allergic-type reactions.</w:t>
      </w:r>
    </w:p>
    <w:p w14:paraId="587ABB1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76762B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lastRenderedPageBreak/>
        <w:t>Given the lack of strong evidence supporting the use of fomepizole in acetaminophen toxicity, it should not be used as a substitute for NAC, the established first-line therapy. However, it may be considered in certain cases, such as in patients with contraindications to NAC or those who do not respond to standard treatment protocols.</w:t>
      </w:r>
    </w:p>
    <w:p w14:paraId="5443547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60BF31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37939A9"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Key Guidelines and Evidence</w:t>
      </w:r>
    </w:p>
    <w:p w14:paraId="5CA5B16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B92BDC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most updated guideline is the  ”Updated guidelines for the management of paracetamol poisoning in Australia and New Zealand.” Some of their key recommendations include:</w:t>
      </w:r>
    </w:p>
    <w:p w14:paraId="2787C94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F414292" w14:textId="77777777" w:rsidR="00790FF4" w:rsidRPr="00790FF4" w:rsidRDefault="00790FF4" w:rsidP="00790FF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Use of the Rumack-Matthew nomogram to guide risk assessment and treatment decisions in patients with single acute ingestions of acetaminophen.</w:t>
      </w:r>
    </w:p>
    <w:p w14:paraId="25A3A119" w14:textId="77777777" w:rsidR="00790FF4" w:rsidRPr="00790FF4" w:rsidRDefault="00790FF4" w:rsidP="00790FF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Early administration of activated charcoal in patients who present within 4 hours of a potentially toxic ingestion.</w:t>
      </w:r>
    </w:p>
    <w:p w14:paraId="11680F8E" w14:textId="77777777" w:rsidR="00790FF4" w:rsidRPr="00790FF4" w:rsidRDefault="00790FF4" w:rsidP="00790FF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Use of N-acetylcysteine (NAC) as the antidote for acetaminophen toxicity. NAC should be administered as soon as possible, ideally within 8 hours of ingestion.</w:t>
      </w:r>
    </w:p>
    <w:p w14:paraId="60297B66" w14:textId="77777777" w:rsidR="00790FF4" w:rsidRPr="00790FF4" w:rsidRDefault="00790FF4" w:rsidP="00790FF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All potentially toxic modified release paracetamol ingestions (≥ 10 g or ≥ 200 mg/kg, whichever is less) should receive a full course of acetylcysteine. Patients ingesting ≥ 30 g or ≥ 500 mg/kg should receive increased doses of acetylcysteine.</w:t>
      </w:r>
    </w:p>
    <w:p w14:paraId="326FD677" w14:textId="77777777" w:rsidR="00790FF4" w:rsidRPr="00790FF4" w:rsidRDefault="00790FF4" w:rsidP="00790FF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new guidelines recommend a two-bag acetylcysteine infusion regimen (200 mg/kg over 4 h, then 100 mg/kg over 16 h). This has similar efficacy but significantly reduced adverse reactions compared with the previous three-bag regimen.</w:t>
      </w:r>
    </w:p>
    <w:p w14:paraId="078367FA" w14:textId="77777777" w:rsidR="00790FF4" w:rsidRPr="00790FF4" w:rsidRDefault="00790FF4" w:rsidP="00790FF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Massive paracetamol overdoses that result in high paracetamol concentrations more than double the nomogram line should be managed with an increased dose of acetylcysteine.</w:t>
      </w:r>
    </w:p>
    <w:p w14:paraId="5738A601" w14:textId="77777777" w:rsidR="00790FF4" w:rsidRPr="00790FF4" w:rsidRDefault="00790FF4" w:rsidP="00790FF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Consultation with a poison control center or medical toxicologist in all cases of suspected significant acetaminophen overdose.</w:t>
      </w:r>
    </w:p>
    <w:p w14:paraId="3345597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6851F2B"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Select Clinical Trials:</w:t>
      </w:r>
    </w:p>
    <w:p w14:paraId="3C09634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Study 1: Prescott et al. 1979</w:t>
      </w:r>
    </w:p>
    <w:p w14:paraId="4F33610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11E448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lastRenderedPageBreak/>
        <w:t>One of the earliest and most significant trials demonstrating the efficacy of N-acetylcysteine (NAC) in acetaminophen toxicity was conducted by Prescott et al. in 1979. This study, published in the New England Journal of Medicine, was a prospective trial involving 100 patients with acetaminophen overdose. Patients were randomized to receive either oral NAC or a placebo. The study found that patients treated with NAC had a significantly lower incidence of hepatotoxicity compared to those who received the placebo. Moreover, none of the patients who received NAC developed severe liver injury, defined as a peak aspartate aminotransferase (AST) level of over 1000 IU/L. This trial provided key evidence supporting the use of NAC in the management of acetaminophen toxicity.</w:t>
      </w:r>
    </w:p>
    <w:p w14:paraId="0136BF1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2C4E827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Study 2: Bateman et al. 2014</w:t>
      </w:r>
    </w:p>
    <w:p w14:paraId="5AF101A3"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6AD89DF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 more recent study by Bateman et al., published in The Lancet in 2014, evaluated the effectiveness of different NAC infusion regimens in patients with acetaminophen overdose. This randomized controlled trial involved over 1000 patients and compared a standard 20.25-hour NAC regimen with two shorter regimens. The study found that the shorter regimens were associated with fewer adverse reactions without compromising efficacy. This study has informed discussions on the optimal NAC regimen for acetaminophen toxicity</w:t>
      </w:r>
    </w:p>
    <w:p w14:paraId="13303943"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C118BF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Study 3: Kerr F, et al. 1991</w:t>
      </w:r>
    </w:p>
    <w:p w14:paraId="08346226"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CA5FB3C"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 study conducted by Kerr et al., published in the British Medical Journal in 1991, compared the safety and efficacy of oral and intravenous N-acetylcysteine (NAC) in the treatment of acetaminophen poisoning. The study found that both oral and intravenous NAC were effective in preventing hepatotoxicity if administered within 10 hours of acetaminophen ingestion. However, the intravenous route was associated with a higher incidence of minor side effects. This study provided evidence supporting the use of both oral and intravenous NAC, with the choice of route depending on the clinical scenario and patient characteristics.</w:t>
      </w:r>
    </w:p>
    <w:p w14:paraId="66A405C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D7FCE4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Study 4: Wong A, et al. 2016</w:t>
      </w:r>
    </w:p>
    <w:p w14:paraId="6B1A8D0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4A2428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lastRenderedPageBreak/>
        <w:t>A more recent study conducted by Wong et al., published in the British Journal of Clinical Pharmacology in 2016, evaluated the safety and effectiveness of a simplified two-bag intravenous NAC regimen for paracetamol poisoning. The study found that the two-bag regimen was associated with a lower incidence of adverse drug reactions compared to the standard three-bag regimen, without compromising the clinical effectiveness. This study has informed discussions on optimizing NAC dosing regimens to improve patient safety and treatment outcomes.</w:t>
      </w:r>
    </w:p>
    <w:p w14:paraId="0FE00DCB"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217DCDE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Study 5: Chiew AL, et al. 2017</w:t>
      </w:r>
    </w:p>
    <w:p w14:paraId="7250263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7D751B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 retrospective analysis conducted by Chiew et al., published in Clinical Toxicology in 2017, explored the use of higher doses of N-acetylcysteine (NAC) in patients with massive acetaminophen overdoses. The study found that increased doses of NAC could potentially benefit this specific patient population. This study contributes to the ongoing exploration of optimal NAC dosing regimens in different clinical scenarios, particularly in cases of massive acetaminophen overdose.</w:t>
      </w:r>
    </w:p>
    <w:p w14:paraId="6A66C0C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02FF8B3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This study underscores the need for individualized treatment strategies in managing acetaminophen toxicity, particularly in patients with massive overdoses. It also highlights the importance of further research to establish optimal dosing regimens in this high-risk population.</w:t>
      </w:r>
    </w:p>
    <w:p w14:paraId="208B569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C8530B4"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Summary</w:t>
      </w:r>
    </w:p>
    <w:p w14:paraId="3CAA381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Acetaminophen toxicity is a significant cause of acute liver failure, often resulting from intentional overdose or inadvertent misuse of the drug. Its management requires a comprehensive approach, involving early recognition, prompt initiation of treatment, and careful monitoring. N-acetylcysteine (NAC) is the mainstay of treatment, functioning to replenish hepatic glutathione stores and enhance the detoxification of the toxic metabolite NAPQI. The use of other therapies, such as activated charcoal and fomepizole, may be considered depending on the clinical scenario. The role of clinical pharmacists is crucial in optimizing treatment strategies and monitoring their effectiveness. Given the ever-evolving nature of this field, staying abreast of the latest research and guidelines is key to ensuring the best patient outcomes.</w:t>
      </w:r>
    </w:p>
    <w:p w14:paraId="6935B35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C2F437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C3CF58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lastRenderedPageBreak/>
        <w:t> </w:t>
      </w:r>
    </w:p>
    <w:p w14:paraId="59A494E2"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Clinical Scenarios</w:t>
      </w:r>
    </w:p>
    <w:p w14:paraId="19F0959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DA6B1F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Clinical Scenario 1:</w:t>
      </w:r>
    </w:p>
    <w:p w14:paraId="3F0740B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44A14A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 25-year-old woman presents to the emergency department with nausea, vomiting, and abdominal pain. She admits to ingesting an unknown amount of acetaminophen tablets about 5 hours ago following a breakup with her boyfriend. On examination, she appears tired but is alert and oriented. Her blood pressure is 110/70 mmHg, heart rate is 90 bpm, and temperature is 98.6°F.</w:t>
      </w:r>
    </w:p>
    <w:p w14:paraId="79072DA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236F111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What is your initial management approach for this patient?</w:t>
      </w:r>
    </w:p>
    <w:p w14:paraId="76F0A79A"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Based on the time of ingestion, what would be the appropriate decontamination strategy?</w:t>
      </w:r>
    </w:p>
    <w:p w14:paraId="095ABAE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Clinical Scenario 2:</w:t>
      </w:r>
    </w:p>
    <w:p w14:paraId="78C00DF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AE5DBAE"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A 45-year-old man with a history of chronic alcoholism and cirrhosis is brought to the emergency department by his family. They report that he has been taking over-the-counter acetaminophen for the past week for a toothache. They are unsure of the exact dosage but believe he has been taking more than the recommended dose. He is complaining of malaise and decreased appetite. His blood pressure is 135/85 mmHg, heart rate is 80 bpm, and temperature is 98.2°F.</w:t>
      </w:r>
    </w:p>
    <w:p w14:paraId="5F299FB7"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AE112E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What factors increase this patient's risk for acetaminophen toxicity?</w:t>
      </w:r>
    </w:p>
    <w:p w14:paraId="079F4FE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What would be your approach to evaluating this patient for potential acetaminophen toxicity?</w:t>
      </w:r>
    </w:p>
    <w:p w14:paraId="05C95A44"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18989429"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07897E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Clinical Scenario 1 Answer Key:</w:t>
      </w:r>
    </w:p>
    <w:p w14:paraId="1D6741F2"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lastRenderedPageBreak/>
        <w:t> </w:t>
      </w:r>
    </w:p>
    <w:p w14:paraId="1D59A507" w14:textId="77777777" w:rsidR="00790FF4" w:rsidRPr="00790FF4" w:rsidRDefault="00790FF4" w:rsidP="00790FF4">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The initial management of this patient should include supportive care, an assessment of her airway, breathing, and circulation, and evaluation of her mental status. The fact that she has taken an unknown amount of acetaminophen and is symptomatic suggests a potential overdose. An immediate serum acetaminophen level should be obtained to assess the risk of hepatotoxicity using the Rumack-Matthew nomogram. Concurrently, other lab tests should be ordered, including complete blood count, liver function tests, coagulation profile, and metabolic panel.</w:t>
      </w:r>
    </w:p>
    <w:p w14:paraId="131CB54B"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F63B71E" w14:textId="77777777" w:rsidR="00790FF4" w:rsidRPr="00790FF4" w:rsidRDefault="00790FF4" w:rsidP="00790FF4">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Given that the ingestion was less than 4 hours ago, activated charcoal can be administered as a decontamination strategy. This can help reduce the absorption of the remaining acetaminophen in the gastrointestinal tract. However, the benefits should be weighed against the risk, especially if the patient has a compromised airway or is at risk for aspiration.</w:t>
      </w:r>
    </w:p>
    <w:p w14:paraId="3F74CE91"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F257440"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b/>
          <w:bCs/>
          <w:color w:val="515151"/>
          <w:sz w:val="24"/>
          <w:szCs w:val="24"/>
          <w:lang w:val="en"/>
        </w:rPr>
        <w:t>Clinical Scenario 2 Answer Key:</w:t>
      </w:r>
    </w:p>
    <w:p w14:paraId="5AE9CAD0" w14:textId="77777777" w:rsidR="00790FF4" w:rsidRPr="00790FF4" w:rsidRDefault="00790FF4" w:rsidP="00790FF4">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This patient's risk for acetaminophen toxicity is increased due to several factors. Chronic alcoholism can induce the cytochrome P450 system, leading to increased production of the toxic metabolite NAPQI when acetaminophen is ingested. Additionally, his underlying cirrhosis may impair the liver's ability to metabolize the drug and regenerate glutathione, thus increasing susceptibility to liver damage.</w:t>
      </w:r>
    </w:p>
    <w:p w14:paraId="5616684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4AC2A8A" w14:textId="77777777" w:rsidR="00790FF4" w:rsidRPr="00790FF4" w:rsidRDefault="00790FF4" w:rsidP="00790FF4">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In this patient, the evaluation for potential acetaminophen toxicity should include a thorough history to estimate the total amount of acetaminophen ingested over time. A serum acetaminophen level should be obtained; however, it may not correlate with the risk of hepatotoxicity in cases of chronic ingestion. Therefore, liver function tests, coagulation profile, and metabolic panel are crucial to assess for any signs of liver injury. It's also important to monitor for signs of hepatic encephalopathy, a potential complication of severe hepatotoxicity.</w:t>
      </w:r>
    </w:p>
    <w:p w14:paraId="4BE8BE6F"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3ADE7B0C"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Tips for Board Exam Questions</w:t>
      </w:r>
    </w:p>
    <w:p w14:paraId="0423433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57D6763C" w14:textId="77777777" w:rsidR="00790FF4" w:rsidRPr="00790FF4" w:rsidRDefault="00790FF4" w:rsidP="00790FF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lastRenderedPageBreak/>
        <w:t>Time of Acetaminophen Ingestion: Always pay attention to the time of acetaminophen ingestion in the clinical vignette. This will guide your decision on the use of activated charcoal and interpretation of serum acetaminophen levels using the Rumack-Matthew nomogram. Remember, activated charcoal is most effective if administered within 4 hours of ingestion, and the nomogram is applicable only if the ingestion is acute and the timing is known.</w:t>
      </w:r>
    </w:p>
    <w:p w14:paraId="5982D328" w14:textId="77777777" w:rsidR="00790FF4" w:rsidRPr="00790FF4" w:rsidRDefault="00790FF4" w:rsidP="00790FF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Understand the Risk Factors: Be aware of the risk factors for acetaminophen toxicity, particularly chronic alcoholism and malnutrition, which can induce the cytochrome P450 system and deplete glutathione stores, respectively. Patients with these risk factors may be at higher risk of toxicity even with therapeutic doses.</w:t>
      </w:r>
    </w:p>
    <w:p w14:paraId="0AEB8CF0" w14:textId="77777777" w:rsidR="00790FF4" w:rsidRPr="00790FF4" w:rsidRDefault="00790FF4" w:rsidP="00790FF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Management with N-Acetylcysteine (NAC): In any question about management of acetaminophen overdose, remember the role of NAC. It is the antidote for acetaminophen poisoning and should be administered as soon as possible, ideally within 8 hours of ingestion. However, it can still be beneficial even beyond this window, especially in massive overdoses.</w:t>
      </w:r>
    </w:p>
    <w:p w14:paraId="098A79C7"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206E8FAD"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4C8AA528"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DEECA0B" w14:textId="77777777" w:rsidR="00790FF4" w:rsidRPr="00790FF4" w:rsidRDefault="00790FF4" w:rsidP="00790FF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90FF4">
        <w:rPr>
          <w:rFonts w:ascii="Helvetica" w:eastAsia="Times New Roman" w:hAnsi="Helvetica" w:cs="Helvetica"/>
          <w:b/>
          <w:bCs/>
          <w:color w:val="515151"/>
          <w:sz w:val="27"/>
          <w:szCs w:val="27"/>
          <w:u w:val="single"/>
          <w:lang w:val="en"/>
        </w:rPr>
        <w:t>References</w:t>
      </w:r>
    </w:p>
    <w:p w14:paraId="4CC9F205" w14:textId="77777777" w:rsidR="00790FF4" w:rsidRPr="00790FF4" w:rsidRDefault="00790FF4" w:rsidP="00790FF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rPr>
        <w:t> </w:t>
      </w:r>
    </w:p>
    <w:p w14:paraId="7A56848D"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Forrest JAH, et al. Clinical pharmacokinetics of paracetamol. Clin Pharm. 1982;7:93–107.</w:t>
      </w:r>
    </w:p>
    <w:p w14:paraId="64281426"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Bernal W, Wendon J. More on serum phosphate and prognosis of acute liver failure. Hepatology. 2003;38:533–534. [PubMed: 12883501]</w:t>
      </w:r>
    </w:p>
    <w:p w14:paraId="7099EA9E"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Muth-Selbach U, et al. Acetaminophen inhibits spinal prostaglandin E2 release after peripheral noxious stimulation. Anesthesiology. 1999;91:231–239. [PubMed: 10422949]</w:t>
      </w:r>
    </w:p>
    <w:p w14:paraId="5BCA900E"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Wilkinson SP, et al. Frequency of renal impairment in paracetamol overdose compared with other causes of acute liver damage. J Clin Pharmacol. 1977;30:220–224.</w:t>
      </w:r>
    </w:p>
    <w:p w14:paraId="05054F38"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Bateman DN, Dear JW, Thanacoody HK, Thomas SH, Eddleston M, Sandilands EA, Coyle J, Cooper JG, Rodriguez A, Butcher I, Lewis SC, Vliegenthart AD, Veiraiah A, Webb DJ, Gray A. Reduction of adverse effects from intravenous acetylcysteine treatment for paracetamol poisoning: a randomised controlled trial. The Lancet. 2014 Feb 22;383(9918):697-704.</w:t>
      </w:r>
    </w:p>
    <w:p w14:paraId="37BCBA90"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Prescott LF, Illingworth RN, Critchley JA, Stewart MJ, Adam RD, Proudfoot AT. Intravenous N-acetylcysteine: the treatment of choice for paracetamol poisoning. British Medical Journal. 1979 Oct 6;2(6198):1097-100.</w:t>
      </w:r>
    </w:p>
    <w:p w14:paraId="5E4DE806"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lastRenderedPageBreak/>
        <w:t>Ali FM, Boyer EW, Bird SB. Estimated risk of hepatotoxicity after an acute acetaminophen overdose in alcoholics. Alcohol 2008;42:213-8.</w:t>
      </w:r>
    </w:p>
    <w:p w14:paraId="6DCB137B"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Bebarta VS, Kao L, Froberg B, et al. A multicenter comparison of the safety of oral versus intravenous acetylcysteine for treatment of acetaminophen overdose. Clin Toxicol (Phila) 2010;48:424-30.</w:t>
      </w:r>
    </w:p>
    <w:p w14:paraId="22B745B4"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Buckley NA, Whyte IM, O’Connell DL. Activated charcoal reduces the need for N-acetylcysteine treatment after acetaminophen (paracetamol) overdose. J Toxicol Clin Toxicol 1999;37:753-7.</w:t>
      </w:r>
    </w:p>
    <w:p w14:paraId="6BF9D325"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Chiew AL, Isbister GK, Kirby KA, et al. Massive paracetamol overdose: an observational study of the effect of activated charcoal and increased acetylcysteine dose (ATOM-2). Clin Toxicol (Phila). 2017;55(10):1055-1065.</w:t>
      </w:r>
    </w:p>
    <w:p w14:paraId="6A261A97"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Wong A, Graudins A. Risk prediction of hepatotoxicity in paracetamol poisoning. Clin Toxicol (Phila). 2017;55(8):879-892.</w:t>
      </w:r>
    </w:p>
    <w:p w14:paraId="52D6FF47"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Chiew AL, Reith D, Pomerleau A, Wong A, Isoardi KZ, Soderstrom J, Buckley NA. Updated guidelines for the management of paracetamol poisoning in Australia and New Zealand. Med J Aust. 2020 Mar;212(4):175-183. doi: 10.5694/mja2.50428</w:t>
      </w:r>
    </w:p>
    <w:p w14:paraId="1D0C1A44"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Kerr F, Dawson A, Whyte IM, et al. The Australasian Clinical Toxicology Investigators Collaboration randomized trial of different loading infusion rates of N-acetylcysteine. Ann Emerg Med. 2005;45(4):402-408.</w:t>
      </w:r>
    </w:p>
    <w:p w14:paraId="74586383"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Wong A, Graudins A. Simplification of the standard three-bag intravenous acetylcysteine regimen for paracetamol poisoning results in a lower incidence of adverse drug reactions. Br J Clin Pharmacol. 2016;81(3):562-569.</w:t>
      </w:r>
    </w:p>
    <w:p w14:paraId="7DEE9D5C" w14:textId="77777777" w:rsidR="00790FF4" w:rsidRPr="00790FF4" w:rsidRDefault="00790FF4" w:rsidP="00790FF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90FF4">
        <w:rPr>
          <w:rFonts w:ascii="Helvetica" w:eastAsia="Times New Roman" w:hAnsi="Helvetica" w:cs="Helvetica"/>
          <w:color w:val="515151"/>
          <w:sz w:val="24"/>
          <w:szCs w:val="24"/>
          <w:lang w:val="en"/>
        </w:rPr>
        <w:t>Chiew AL, Buckley NA. Acetaminophen Poisoning. Crit Care Clin. 2021 Jul;37(3):543-561. doi: 10.1016/j.ccc.2021.03.005. PMID: 34053705.</w:t>
      </w:r>
    </w:p>
    <w:p w14:paraId="74CDC0BF" w14:textId="77777777" w:rsidR="002921A1" w:rsidRDefault="00790FF4">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BA"/>
    <w:multiLevelType w:val="multilevel"/>
    <w:tmpl w:val="89A8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22AA"/>
    <w:multiLevelType w:val="multilevel"/>
    <w:tmpl w:val="05A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0B00"/>
    <w:multiLevelType w:val="multilevel"/>
    <w:tmpl w:val="42E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46C31"/>
    <w:multiLevelType w:val="multilevel"/>
    <w:tmpl w:val="CDA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013C0"/>
    <w:multiLevelType w:val="multilevel"/>
    <w:tmpl w:val="CD3C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81575"/>
    <w:multiLevelType w:val="multilevel"/>
    <w:tmpl w:val="D0C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31467"/>
    <w:multiLevelType w:val="multilevel"/>
    <w:tmpl w:val="B5A4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E7490"/>
    <w:multiLevelType w:val="multilevel"/>
    <w:tmpl w:val="F386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66988"/>
    <w:multiLevelType w:val="multilevel"/>
    <w:tmpl w:val="CD3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B2027"/>
    <w:multiLevelType w:val="multilevel"/>
    <w:tmpl w:val="72EE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D72999"/>
    <w:multiLevelType w:val="multilevel"/>
    <w:tmpl w:val="FF84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0"/>
  </w:num>
  <w:num w:numId="5">
    <w:abstractNumId w:val="1"/>
  </w:num>
  <w:num w:numId="6">
    <w:abstractNumId w:val="10"/>
  </w:num>
  <w:num w:numId="7">
    <w:abstractNumId w:val="4"/>
  </w:num>
  <w:num w:numId="8">
    <w:abstractNumId w:val="9"/>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95"/>
    <w:rsid w:val="00680395"/>
    <w:rsid w:val="00790FF4"/>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FDCA5-7BB9-4CC9-BED4-88AEF5D7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0F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FF4"/>
    <w:rPr>
      <w:rFonts w:ascii="Times New Roman" w:eastAsia="Times New Roman" w:hAnsi="Times New Roman" w:cs="Times New Roman"/>
      <w:b/>
      <w:bCs/>
      <w:sz w:val="27"/>
      <w:szCs w:val="27"/>
    </w:rPr>
  </w:style>
  <w:style w:type="character" w:styleId="Strong">
    <w:name w:val="Strong"/>
    <w:basedOn w:val="DefaultParagraphFont"/>
    <w:uiPriority w:val="22"/>
    <w:qFormat/>
    <w:rsid w:val="00790FF4"/>
    <w:rPr>
      <w:b/>
      <w:bCs/>
    </w:rPr>
  </w:style>
  <w:style w:type="paragraph" w:styleId="NormalWeb">
    <w:name w:val="Normal (Web)"/>
    <w:basedOn w:val="Normal"/>
    <w:uiPriority w:val="99"/>
    <w:semiHidden/>
    <w:unhideWhenUsed/>
    <w:rsid w:val="00790F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791975">
      <w:bodyDiv w:val="1"/>
      <w:marLeft w:val="0"/>
      <w:marRight w:val="0"/>
      <w:marTop w:val="0"/>
      <w:marBottom w:val="0"/>
      <w:divBdr>
        <w:top w:val="none" w:sz="0" w:space="0" w:color="auto"/>
        <w:left w:val="none" w:sz="0" w:space="0" w:color="auto"/>
        <w:bottom w:val="none" w:sz="0" w:space="0" w:color="auto"/>
        <w:right w:val="none" w:sz="0" w:space="0" w:color="auto"/>
      </w:divBdr>
    </w:div>
    <w:div w:id="105470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3753</Words>
  <Characters>21398</Characters>
  <Application>Microsoft Office Word</Application>
  <DocSecurity>0</DocSecurity>
  <Lines>178</Lines>
  <Paragraphs>50</Paragraphs>
  <ScaleCrop>false</ScaleCrop>
  <Company>NYU Langone Health</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2024-09-24T10:10:00Z</dcterms:created>
  <dcterms:modified xsi:type="dcterms:W3CDTF">2024-09-24T10:10:00Z</dcterms:modified>
</cp:coreProperties>
</file>