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2B4E" w14:textId="77777777" w:rsidR="00E64671" w:rsidRPr="00E64671" w:rsidRDefault="00E64671" w:rsidP="00E64671">
      <w:r w:rsidRPr="00E64671">
        <w:rPr>
          <w:b/>
          <w:bCs/>
        </w:rPr>
        <w:t>PHỤ LỤC 01: CAM KẾT CHẤT LƯỢNG DỊCH VỤ (SLA) VÀ BẢO MẬT</w:t>
      </w:r>
    </w:p>
    <w:p w14:paraId="4BB10C67" w14:textId="77777777" w:rsidR="00E64671" w:rsidRPr="00E64671" w:rsidRDefault="00E64671" w:rsidP="00E64671">
      <w:r w:rsidRPr="00E64671">
        <w:rPr>
          <w:b/>
          <w:bCs/>
        </w:rPr>
        <w:t>Điều 1. Định nghĩa và Diễn giải</w:t>
      </w:r>
      <w:r w:rsidRPr="00E64671">
        <w:t xml:space="preserve"> Khoản 1. "Thời gian gián đoạn" là tổng khoảng thời gian hệ thống không thể truy cập được trong một tháng, tính bằng phút. Khoản 2. "Ngày" trong phụ lục này được hiểu là ngày dương lịch, bao gồm cả thứ Bảy, Chủ nhật và các ngày lễ tết.</w:t>
      </w:r>
    </w:p>
    <w:p w14:paraId="6235A6AE" w14:textId="77777777" w:rsidR="00E64671" w:rsidRPr="00E64671" w:rsidRDefault="00E64671" w:rsidP="00E64671">
      <w:r w:rsidRPr="00E64671">
        <w:rPr>
          <w:b/>
          <w:bCs/>
        </w:rPr>
        <w:t>Điều 2. Cam kết mức dịch vụ (SLA)</w:t>
      </w:r>
      <w:r w:rsidRPr="00E64671">
        <w:t xml:space="preserve"> Khoản 1. Thời gian hoạt động (Uptime) của hệ thống được Bên B đảm bảo ở mức 99.9% mỗi tháng. Khoản 2. Thời gian phản hồi sự cố (Response Time) đối với các lỗi nghiêm trọng (Mức 1) là không quá 04 giờ kể từ khi nhận được thông báo qua hệ thống ticket.</w:t>
      </w:r>
    </w:p>
    <w:p w14:paraId="3F485B32" w14:textId="77777777" w:rsidR="00E64671" w:rsidRPr="00E64671" w:rsidRDefault="00E64671" w:rsidP="00E64671">
      <w:r w:rsidRPr="00E64671">
        <w:rPr>
          <w:b/>
          <w:bCs/>
        </w:rPr>
        <w:t>Điều 3. Phạt vi phạm cam kết SLA</w:t>
      </w:r>
      <w:r w:rsidRPr="00E64671">
        <w:t xml:space="preserve"> Khoản 1. Nếu Uptime hàng tháng giảm xuống dưới 99.9% nhưng vẫn trên 99.0%, Bên B sẽ hoàn trả 5% phí duy trì của tháng đó cho Bên A. Khoản 2. Nếu Uptime dưới 99.0%, mức hoàn trả là 15% phí duy trì của tháng đó.</w:t>
      </w:r>
    </w:p>
    <w:p w14:paraId="55DF5BEA" w14:textId="77777777" w:rsidR="00E64671" w:rsidRPr="00E64671" w:rsidRDefault="00E64671" w:rsidP="00E64671">
      <w:r w:rsidRPr="00E64671">
        <w:rPr>
          <w:b/>
          <w:bCs/>
        </w:rPr>
        <w:t>Điều 4. Bảo mật thông tin</w:t>
      </w:r>
      <w:r w:rsidRPr="00E64671">
        <w:t xml:space="preserve"> Khoản 1. Bên B cam kết không tiết lộ dữ liệu của Bên A cho bất kỳ bên thứ ba nào. Khoản 2. Nghĩa vụ bảo mật này duy trì hiệu lực trong suốt thời gian hợp đồng và kéo dài thêm 03 năm sau khi hai bên ký biên bản thanh lý.</w:t>
      </w:r>
    </w:p>
    <w:p w14:paraId="74D5F62C" w14:textId="77777777" w:rsidR="00E64671" w:rsidRPr="00E64671" w:rsidRDefault="00E64671" w:rsidP="00E64671">
      <w:r w:rsidRPr="00E64671">
        <w:rPr>
          <w:b/>
          <w:bCs/>
        </w:rPr>
        <w:t>Điều 5. Hiệu lực phụ lục</w:t>
      </w:r>
      <w:r w:rsidRPr="00E64671">
        <w:t xml:space="preserve"> Khoản 1. Phụ lục này có hiệu lực cùng ngày với Hợp đồng chính và là phần không thể tách rời của Hợp đồng. Bất kỳ sửa đổi nào cũng phải được lập thành văn bản.</w:t>
      </w:r>
    </w:p>
    <w:p w14:paraId="2D752AAA" w14:textId="77777777" w:rsidR="004F729D" w:rsidRDefault="004F729D"/>
    <w:sectPr w:rsidR="004F729D" w:rsidSect="00A645D8">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671"/>
    <w:rsid w:val="00427541"/>
    <w:rsid w:val="004F729D"/>
    <w:rsid w:val="00A645D8"/>
    <w:rsid w:val="00C40BD0"/>
    <w:rsid w:val="00E6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9783"/>
  <w15:chartTrackingRefBased/>
  <w15:docId w15:val="{70A6A1D9-C0D4-4273-BCDE-F2EA12C6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67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646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46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46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46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46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46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67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646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46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46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46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46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46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67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6467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64671"/>
    <w:pPr>
      <w:spacing w:before="160"/>
      <w:jc w:val="center"/>
    </w:pPr>
    <w:rPr>
      <w:i/>
      <w:iCs/>
      <w:color w:val="404040" w:themeColor="text1" w:themeTint="BF"/>
    </w:rPr>
  </w:style>
  <w:style w:type="character" w:customStyle="1" w:styleId="QuoteChar">
    <w:name w:val="Quote Char"/>
    <w:basedOn w:val="DefaultParagraphFont"/>
    <w:link w:val="Quote"/>
    <w:uiPriority w:val="29"/>
    <w:rsid w:val="00E64671"/>
    <w:rPr>
      <w:i/>
      <w:iCs/>
      <w:color w:val="404040" w:themeColor="text1" w:themeTint="BF"/>
    </w:rPr>
  </w:style>
  <w:style w:type="paragraph" w:styleId="ListParagraph">
    <w:name w:val="List Paragraph"/>
    <w:basedOn w:val="Normal"/>
    <w:uiPriority w:val="34"/>
    <w:qFormat/>
    <w:rsid w:val="00E64671"/>
    <w:pPr>
      <w:ind w:left="720"/>
      <w:contextualSpacing/>
    </w:pPr>
  </w:style>
  <w:style w:type="character" w:styleId="IntenseEmphasis">
    <w:name w:val="Intense Emphasis"/>
    <w:basedOn w:val="DefaultParagraphFont"/>
    <w:uiPriority w:val="21"/>
    <w:qFormat/>
    <w:rsid w:val="00E64671"/>
    <w:rPr>
      <w:i/>
      <w:iCs/>
      <w:color w:val="0F4761" w:themeColor="accent1" w:themeShade="BF"/>
    </w:rPr>
  </w:style>
  <w:style w:type="paragraph" w:styleId="IntenseQuote">
    <w:name w:val="Intense Quote"/>
    <w:basedOn w:val="Normal"/>
    <w:next w:val="Normal"/>
    <w:link w:val="IntenseQuoteChar"/>
    <w:uiPriority w:val="30"/>
    <w:qFormat/>
    <w:rsid w:val="00E6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671"/>
    <w:rPr>
      <w:i/>
      <w:iCs/>
      <w:color w:val="0F4761" w:themeColor="accent1" w:themeShade="BF"/>
    </w:rPr>
  </w:style>
  <w:style w:type="character" w:styleId="IntenseReference">
    <w:name w:val="Intense Reference"/>
    <w:basedOn w:val="DefaultParagraphFont"/>
    <w:uiPriority w:val="32"/>
    <w:qFormat/>
    <w:rsid w:val="00E64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Hong Lam D23KH01</dc:creator>
  <cp:keywords/>
  <dc:description/>
  <cp:lastModifiedBy>Dang Hong Lam D23KH01</cp:lastModifiedBy>
  <cp:revision>1</cp:revision>
  <dcterms:created xsi:type="dcterms:W3CDTF">2026-03-11T09:20:00Z</dcterms:created>
  <dcterms:modified xsi:type="dcterms:W3CDTF">2026-03-11T09:20:00Z</dcterms:modified>
</cp:coreProperties>
</file>