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5B8AD" w14:textId="77777777" w:rsidR="007674C5" w:rsidRPr="007674C5" w:rsidRDefault="007674C5" w:rsidP="007674C5">
      <w:r w:rsidRPr="007674C5">
        <w:rPr>
          <w:b/>
          <w:bCs/>
        </w:rPr>
        <w:t>PHỤ LỤC 01: CAM KẾT CHẤT LƯỢNG DỊCH VỤ (SLA) VÀ BẢO MẬT</w:t>
      </w:r>
    </w:p>
    <w:p w14:paraId="2BBAB372" w14:textId="77777777" w:rsidR="007674C5" w:rsidRPr="007674C5" w:rsidRDefault="007674C5" w:rsidP="007674C5">
      <w:r w:rsidRPr="007674C5">
        <w:rPr>
          <w:b/>
          <w:bCs/>
        </w:rPr>
        <w:t>Điều 1. Định nghĩa và Diễn giải</w:t>
      </w:r>
      <w:r w:rsidRPr="007674C5">
        <w:t xml:space="preserve"> Khoản 1. "Thời gian gián đoạn" là khoảng thời gian hệ thống không thể truy cập được do lỗi phần mềm, không bao gồm thời gian bảo trì định kỳ đã thông báo trước 48 giờ. Khoản 2. "Ngày" trong phụ lục này được hiểu là ngày làm việc, trừ thứ Bảy, Chủ nhật và các ngày lễ tết theo quy định của pháp luật Việt Nam.</w:t>
      </w:r>
    </w:p>
    <w:p w14:paraId="3482D3C9" w14:textId="77777777" w:rsidR="007674C5" w:rsidRPr="007674C5" w:rsidRDefault="007674C5" w:rsidP="007674C5">
      <w:r w:rsidRPr="007674C5">
        <w:rPr>
          <w:b/>
          <w:bCs/>
        </w:rPr>
        <w:t>Điều 2. Cam kết mức dịch vụ (SLA)</w:t>
      </w:r>
      <w:r w:rsidRPr="007674C5">
        <w:t xml:space="preserve"> Khoản 1. Thời gian hoạt động (Uptime) của hệ thống được Bên B đảm bảo ở mức tối thiểu 99.95% mỗi tháng. Khoản 2. Thời gian phản hồi sự cố (Response Time) đối với các lỗi nghiêm trọng (Mức 1) là không quá 02 giờ và thời gian khắc phục triệt để (Resolution Time) không quá 12 giờ.</w:t>
      </w:r>
    </w:p>
    <w:p w14:paraId="1A03A8C7" w14:textId="77777777" w:rsidR="007674C5" w:rsidRPr="007674C5" w:rsidRDefault="007674C5" w:rsidP="007674C5">
      <w:r w:rsidRPr="007674C5">
        <w:rPr>
          <w:b/>
          <w:bCs/>
        </w:rPr>
        <w:t>Điều 3. Phạt vi phạm cam kết SLA</w:t>
      </w:r>
      <w:r w:rsidRPr="007674C5">
        <w:t xml:space="preserve"> Khoản 1. Nếu Uptime hàng tháng giảm xuống dưới 99.95% nhưng vẫn trên 99.0%, Bên B sẽ hoàn trả 8% phí duy trì của tháng đó cho Bên A. Khoản 2. Nếu Uptime dưới 99.0%, mức hoàn trả là 20% phí duy trì của tháng đó. Khoản 3. Bên B được miễn trừ hoàn toàn trách nhiệm phạt SLA nếu sự cố phát sinh do nhà cung cấp hạ tầng thứ ba (Cloud provider AWS/Google) bị sập mạng diện rộng.</w:t>
      </w:r>
    </w:p>
    <w:p w14:paraId="196E9D35" w14:textId="77777777" w:rsidR="007674C5" w:rsidRPr="007674C5" w:rsidRDefault="007674C5" w:rsidP="007674C5">
      <w:r w:rsidRPr="007674C5">
        <w:rPr>
          <w:b/>
          <w:bCs/>
        </w:rPr>
        <w:t>Điều 4. Bảo vệ dữ liệu cá nhân và Bảo mật</w:t>
      </w:r>
      <w:r w:rsidRPr="007674C5">
        <w:t xml:space="preserve"> Khoản 1. Bên B cam kết tuân thủ tuyệt đối Nghị định 13/2023/NĐ-CP về bảo vệ dữ liệu cá nhân. Mọi hành vi xử lý, trích xuất dữ liệu phải được Bên A đồng ý bằng văn bản. Khoản 2. Nghĩa vụ bảo mật thông tin có hiệu lực vô thời hạn thay vì 03 năm như các thỏa thuận trước đây.</w:t>
      </w:r>
    </w:p>
    <w:p w14:paraId="4391B599" w14:textId="77777777" w:rsidR="007674C5" w:rsidRPr="007674C5" w:rsidRDefault="007674C5" w:rsidP="007674C5">
      <w:r w:rsidRPr="007674C5">
        <w:rPr>
          <w:b/>
          <w:bCs/>
        </w:rPr>
        <w:t>Điều 5. Quyền kiểm toán định kỳ</w:t>
      </w:r>
      <w:r w:rsidRPr="007674C5">
        <w:t xml:space="preserve"> Khoản 1. Bên A có quyền yêu cầu kiểm toán hệ thống an toàn thông tin của Bên B tối đa mỗi năm một lần. Chi phí kiểm toán do Bên A chi trả. Bên B phải cung cấp đầy đủ log truy cập khi có yêu cầu.</w:t>
      </w:r>
    </w:p>
    <w:p w14:paraId="47F08307" w14:textId="77777777" w:rsidR="007674C5" w:rsidRPr="007674C5" w:rsidRDefault="007674C5" w:rsidP="007674C5">
      <w:r w:rsidRPr="007674C5">
        <w:rPr>
          <w:b/>
          <w:bCs/>
        </w:rPr>
        <w:t>Điều 6. Hiệu lực phụ lục</w:t>
      </w:r>
      <w:r w:rsidRPr="007674C5">
        <w:t xml:space="preserve"> Khoản 1. Phụ lục này có hiệu lực cùng ngày với Hợp đồng chính và thay thế mọi thỏa thuận SLA trước đó. Bất kỳ sửa đổi nào cũng phải được lập thành văn bản.</w:t>
      </w:r>
    </w:p>
    <w:p w14:paraId="7E96C87E" w14:textId="77777777" w:rsidR="004F729D" w:rsidRDefault="004F729D"/>
    <w:sectPr w:rsidR="004F729D" w:rsidSect="00A645D8">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74C5"/>
    <w:rsid w:val="00427541"/>
    <w:rsid w:val="004F729D"/>
    <w:rsid w:val="007674C5"/>
    <w:rsid w:val="00A645D8"/>
    <w:rsid w:val="00C40B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FA42D"/>
  <w15:chartTrackingRefBased/>
  <w15:docId w15:val="{98639ED6-2E24-45D5-94B2-8D5E498E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74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74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74C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7674C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674C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674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74C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74C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74C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74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74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74C5"/>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7674C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674C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674C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74C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74C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74C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7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7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74C5"/>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674C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7674C5"/>
    <w:pPr>
      <w:spacing w:before="160"/>
      <w:jc w:val="center"/>
    </w:pPr>
    <w:rPr>
      <w:i/>
      <w:iCs/>
      <w:color w:val="404040" w:themeColor="text1" w:themeTint="BF"/>
    </w:rPr>
  </w:style>
  <w:style w:type="character" w:customStyle="1" w:styleId="QuoteChar">
    <w:name w:val="Quote Char"/>
    <w:basedOn w:val="DefaultParagraphFont"/>
    <w:link w:val="Quote"/>
    <w:uiPriority w:val="29"/>
    <w:rsid w:val="007674C5"/>
    <w:rPr>
      <w:i/>
      <w:iCs/>
      <w:color w:val="404040" w:themeColor="text1" w:themeTint="BF"/>
    </w:rPr>
  </w:style>
  <w:style w:type="paragraph" w:styleId="ListParagraph">
    <w:name w:val="List Paragraph"/>
    <w:basedOn w:val="Normal"/>
    <w:uiPriority w:val="34"/>
    <w:qFormat/>
    <w:rsid w:val="007674C5"/>
    <w:pPr>
      <w:ind w:left="720"/>
      <w:contextualSpacing/>
    </w:pPr>
  </w:style>
  <w:style w:type="character" w:styleId="IntenseEmphasis">
    <w:name w:val="Intense Emphasis"/>
    <w:basedOn w:val="DefaultParagraphFont"/>
    <w:uiPriority w:val="21"/>
    <w:qFormat/>
    <w:rsid w:val="007674C5"/>
    <w:rPr>
      <w:i/>
      <w:iCs/>
      <w:color w:val="0F4761" w:themeColor="accent1" w:themeShade="BF"/>
    </w:rPr>
  </w:style>
  <w:style w:type="paragraph" w:styleId="IntenseQuote">
    <w:name w:val="Intense Quote"/>
    <w:basedOn w:val="Normal"/>
    <w:next w:val="Normal"/>
    <w:link w:val="IntenseQuoteChar"/>
    <w:uiPriority w:val="30"/>
    <w:qFormat/>
    <w:rsid w:val="007674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74C5"/>
    <w:rPr>
      <w:i/>
      <w:iCs/>
      <w:color w:val="0F4761" w:themeColor="accent1" w:themeShade="BF"/>
    </w:rPr>
  </w:style>
  <w:style w:type="character" w:styleId="IntenseReference">
    <w:name w:val="Intense Reference"/>
    <w:basedOn w:val="DefaultParagraphFont"/>
    <w:uiPriority w:val="32"/>
    <w:qFormat/>
    <w:rsid w:val="007674C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411</Words>
  <Characters>1429</Characters>
  <Application>Microsoft Office Word</Application>
  <DocSecurity>0</DocSecurity>
  <Lines>29</Lines>
  <Paragraphs>11</Paragraphs>
  <ScaleCrop>false</ScaleCrop>
  <Company/>
  <LinksUpToDate>false</LinksUpToDate>
  <CharactersWithSpaces>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Hong Lam D23KH01</dc:creator>
  <cp:keywords/>
  <dc:description/>
  <cp:lastModifiedBy>Dang Hong Lam D23KH01</cp:lastModifiedBy>
  <cp:revision>1</cp:revision>
  <dcterms:created xsi:type="dcterms:W3CDTF">2026-03-11T09:20:00Z</dcterms:created>
  <dcterms:modified xsi:type="dcterms:W3CDTF">2026-03-11T09:21:00Z</dcterms:modified>
</cp:coreProperties>
</file>