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网络综合应用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30分</w:t>
      </w:r>
      <w:r>
        <w:rPr>
          <w:rFonts w:hint="eastAsia"/>
          <w:sz w:val="24"/>
          <w:szCs w:val="24"/>
          <w:lang w:eastAsia="zh-CN"/>
        </w:rPr>
        <w:t>）</w:t>
      </w:r>
    </w:p>
    <w:p>
      <w:pPr>
        <w:numPr>
          <w:ilvl w:val="0"/>
          <w:numId w:val="0"/>
        </w:num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蓝色部分点开拓扑结构，黑色用说的就好！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1.首先实现VLAN的划分与接口的应用</w:t>
      </w:r>
    </w:p>
    <w:p>
      <w:pPr>
        <w:rPr>
          <w:rFonts w:hint="eastAsia"/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点开交换机S2026，查看VLAN的划分</w:t>
      </w:r>
    </w:p>
    <w:p>
      <w:pPr>
        <w:rPr>
          <w:rFonts w:hint="eastAsia"/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点开交换机S3760B，查看VLAN的划分</w:t>
      </w:r>
    </w:p>
    <w:p>
      <w:r>
        <w:drawing>
          <wp:inline distT="0" distB="0" distL="114300" distR="114300">
            <wp:extent cx="3743325" cy="10191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610100" cy="1123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124325" cy="10763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5353050" cy="18954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2．配置S2026与S3760A之间的两条交换机间链路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也就是将两个交换机之间做端口聚合，创建Eth-Trunk1,再将接口加入Eth-Trunk1</w:t>
      </w:r>
    </w:p>
    <w:p>
      <w:pPr>
        <w:rPr>
          <w:rFonts w:hint="eastAsia"/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点开S2026查看有关ETH-Trunk1的配置命令</w:t>
      </w:r>
    </w:p>
    <w:p>
      <w:pPr>
        <w:rPr>
          <w:rFonts w:hint="eastAsia"/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点开S3760A查看有关ETH-Trunk1的配置命令</w:t>
      </w:r>
    </w:p>
    <w:p>
      <w:r>
        <w:drawing>
          <wp:inline distT="0" distB="0" distL="114300" distR="114300">
            <wp:extent cx="4629150" cy="11620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114800" cy="13144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886325" cy="10858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4638675" cy="14001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3.两个三层交换机之间进行链路聚合配置，跟第二小题同上</w:t>
      </w:r>
    </w:p>
    <w:p>
      <w:pPr>
        <w:rPr>
          <w:rFonts w:hint="eastAsia"/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点开S3760A查看有关ETH-Trunk1的配置命令</w:t>
      </w:r>
    </w:p>
    <w:p>
      <w:pPr>
        <w:rPr>
          <w:rFonts w:hint="eastAsia"/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点开S3760B查看有关ETH-Trunk1的配置命令</w:t>
      </w:r>
    </w:p>
    <w:p>
      <w:pPr>
        <w:numPr>
          <w:ilvl w:val="0"/>
          <w:numId w:val="0"/>
        </w:numPr>
        <w:spacing w:line="360" w:lineRule="auto"/>
        <w:ind w:leftChars="0"/>
        <w:rPr>
          <w:rFonts w:ascii="宋体" w:hAnsi="宋体"/>
          <w:snapToGrid w:val="0"/>
          <w:kern w:val="0"/>
          <w:sz w:val="24"/>
        </w:rPr>
      </w:pPr>
      <w:r>
        <w:drawing>
          <wp:inline distT="0" distB="0" distL="114300" distR="114300">
            <wp:extent cx="4610100" cy="12668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00550" cy="1343025"/>
            <wp:effectExtent l="0" t="0" r="0" b="952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48175" cy="1066800"/>
            <wp:effectExtent l="0" t="0" r="9525" b="0"/>
            <wp:docPr id="1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1950" cy="13620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0000FF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4.在S2026与S3760A之间的冗余链路中使用STP技术防止桥接环路的产生，并通过手工配置使S3760A成为STP的根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要使S3760A成为STP的根，则要修改设备的优先级，默认优先级是32768，优先级值越小，就可以成为根，但是修改优先级必须是按照4096的倍数增或减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5.在交换机S3760A上为所有的VLAN创建对应的网关，并配置RSR20的接口地址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6.在S3760A上使用具有三层特性的物理端口实现与RSR20的互联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这里使用了默认的vlan1，进vlan1分配IP地址，因为vlan1是默认的vlan，所以不需要分配接口，直接使用即可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7.配置静态路由，实现全网互通</w:t>
      </w:r>
    </w:p>
    <w:p>
      <w:pPr>
        <w:rPr>
          <w:rFonts w:hint="default"/>
          <w:color w:val="0000FF"/>
          <w:sz w:val="24"/>
          <w:szCs w:val="24"/>
          <w:lang w:val="en-US"/>
        </w:rPr>
      </w:pPr>
      <w:r>
        <w:rPr>
          <w:rFonts w:hint="eastAsia"/>
          <w:color w:val="0000FF"/>
          <w:sz w:val="24"/>
          <w:szCs w:val="24"/>
        </w:rPr>
        <w:t>点开S3760A查看静态路由</w:t>
      </w:r>
    </w:p>
    <w:p>
      <w:pPr>
        <w:rPr>
          <w:rFonts w:hint="eastAsia"/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点开RSR20查看静态路由</w:t>
      </w:r>
    </w:p>
    <w:p>
      <w:pPr>
        <w:rPr>
          <w:rFonts w:hint="default"/>
          <w:color w:val="0000FF"/>
          <w:sz w:val="24"/>
          <w:szCs w:val="24"/>
          <w:lang w:val="en-US"/>
        </w:rPr>
      </w:pPr>
      <w:r>
        <w:rPr>
          <w:rFonts w:hint="default"/>
          <w:color w:val="0000FF"/>
          <w:sz w:val="24"/>
          <w:szCs w:val="24"/>
          <w:lang w:val="en-US"/>
        </w:rPr>
        <w:t>(</w:t>
      </w:r>
      <w:r>
        <w:rPr>
          <w:rFonts w:hint="eastAsia"/>
          <w:color w:val="0000FF"/>
          <w:sz w:val="24"/>
          <w:szCs w:val="24"/>
          <w:lang w:val="en-US" w:eastAsia="zh-CN"/>
        </w:rPr>
        <w:t>直接IP ROUTING-TABLE</w:t>
      </w:r>
      <w:r>
        <w:rPr>
          <w:rFonts w:hint="default"/>
          <w:color w:val="0000FF"/>
          <w:sz w:val="24"/>
          <w:szCs w:val="24"/>
          <w:lang w:val="en-US"/>
        </w:rPr>
        <w:t>)</w:t>
      </w:r>
    </w:p>
    <w:p>
      <w:r>
        <w:drawing>
          <wp:inline distT="0" distB="0" distL="114300" distR="114300">
            <wp:extent cx="5438775" cy="6477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5343525" cy="5715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8.地址转换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配置地址转换需要用到NAT。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首先设置一个访问控制列表，里面允许内网能够访问外网的网段地址，即规则。其次在连接外网的设备的出接口上应用该访问控制列表</w:t>
      </w:r>
    </w:p>
    <w:p>
      <w:pPr>
        <w:rPr>
          <w:rFonts w:hint="eastAsia"/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点开RSR20，查看ACL配置，在查看在G0/0/1接口，应用该规则</w:t>
      </w:r>
    </w:p>
    <w:p>
      <w:pPr>
        <w:numPr>
          <w:ilvl w:val="0"/>
          <w:numId w:val="0"/>
        </w:numPr>
        <w:spacing w:line="360" w:lineRule="auto"/>
        <w:ind w:leftChars="0"/>
        <w:rPr>
          <w:rFonts w:ascii="宋体" w:hAnsi="宋体"/>
          <w:snapToGrid w:val="0"/>
          <w:kern w:val="0"/>
          <w:sz w:val="24"/>
        </w:rPr>
      </w:pPr>
      <w:r>
        <w:drawing>
          <wp:inline distT="0" distB="0" distL="114300" distR="114300">
            <wp:extent cx="5257800" cy="8858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962525" cy="11144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color w:val="0000FF"/>
          <w:sz w:val="24"/>
          <w:szCs w:val="24"/>
          <w:lang w:val="en-GB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9.配置中继，使终端能自动获取地址</w:t>
      </w:r>
    </w:p>
    <w:p>
      <w:pPr>
        <w:rPr>
          <w:rFonts w:hint="eastAsia"/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点开RSR20，查看全局地址池，地址池名称为pool100，网关为172.16.100.254，分配的网段是172.16.100.0/24，dns-list为8.8.8.8。其余两个地址池的创建同上</w:t>
      </w:r>
    </w:p>
    <w:p>
      <w:pPr>
        <w:rPr>
          <w:rFonts w:hint="eastAsia"/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点开S3760，查看配置DHCP中继，直接进入vlan接口开启DHCP中继功能，并直接指定DHCP服务器IP地址为：192.168.1.1</w:t>
      </w:r>
    </w:p>
    <w:p>
      <w:r>
        <w:drawing>
          <wp:inline distT="0" distB="0" distL="114300" distR="114300">
            <wp:extent cx="4486275" cy="122872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410200" cy="28194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5542280" cy="1512570"/>
            <wp:effectExtent l="0" t="0" r="1270" b="1143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42280" cy="151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A3CF96B"/>
    <w:multiLevelType w:val="singleLevel"/>
    <w:tmpl w:val="DA3CF96B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F45B39"/>
    <w:rsid w:val="12A1361E"/>
    <w:rsid w:val="2BA2334F"/>
    <w:rsid w:val="6B163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2020-12-24T02:06:00Z</dcterms:created>
  <dc:creator>Apple</dc:creator>
  <cp:lastModifiedBy>lzayo</cp:lastModifiedBy>
  <dcterms:modified xsi:type="dcterms:W3CDTF">2020-12-26T12:54:22Z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2052-11.1.0.9991</vt:lpwstr>
  </property>
</Properties>
</file>