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5" w:afterLines="69" w:line="360" w:lineRule="auto"/>
        <w:ind w:firstLine="709" w:firstLineChars="0"/>
        <w:jc w:val="both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программного продукта важно оценить его себестоимости (затраты на разработку).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5" w:afterLines="69" w:line="360" w:lineRule="auto"/>
        <w:ind w:firstLine="709" w:firstLineChars="0"/>
        <w:jc w:val="both"/>
        <w:textAlignment w:val="auto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ascii="Times New Roman" w:hAnsi="Times New Roman"/>
          <w:sz w:val="28"/>
          <w:szCs w:val="28"/>
          <w:lang w:val="ru-RU"/>
        </w:rPr>
        <w:t>, в частности, путём наблюдения или эксперимента. Затраты времени включают: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ис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разработку алгоритма (блок-схем)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пр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отладку программы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опр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overflowPunct w:val="0"/>
        <w:autoSpaceDE w:val="0"/>
        <w:autoSpaceDN w:val="0"/>
        <w:adjustRightInd w:val="0"/>
        <w:spacing w:line="360" w:lineRule="auto"/>
        <w:ind w:firstLine="350" w:firstLineChars="125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firstLine="709" w:firstLineChars="0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Суммарные затраты труда рассчитываются как сумма составных затрат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>труда по формуле:</w:t>
      </w:r>
    </w:p>
    <w:p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>
      <w:pPr>
        <w:widowControl w:val="0"/>
        <w:spacing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∑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оп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 xml:space="preserve">ис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 xml:space="preserve">ал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 xml:space="preserve">отл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.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 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(5.1)</w:t>
      </w:r>
    </w:p>
    <w:p>
      <w:pPr>
        <w:overflowPunct w:val="0"/>
        <w:autoSpaceDE w:val="0"/>
        <w:autoSpaceDN w:val="0"/>
        <w:adjustRightInd w:val="0"/>
        <w:spacing w:line="360" w:lineRule="auto"/>
        <w:ind w:firstLine="350" w:firstLineChars="125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суммарных затрат времени представлен в таблице 5.1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83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445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Трудоёмкость в часах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машинное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трудоемкость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Σt= </w:t>
            </w:r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vertAlign w:val="subscript"/>
              </w:rPr>
              <w:t xml:space="preserve">маш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1" w:afterLines="63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1" w:afterLines="63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5.2 Расчёт сметы затрат на разработку программного обеспечения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>) труда разработчика ПО включают затраты на оплату труда и отчисления от фонда заработной платы.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Затраты на оплату труда разработчика ПО рассчитываются в бел. руб.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формуле[</w:t>
      </w:r>
      <w:r>
        <w:rPr>
          <w:rFonts w:ascii="Times New Roman" w:hAnsi="Times New Roman" w:cs="Times New Roman"/>
          <w:sz w:val="28"/>
          <w:szCs w:val="28"/>
          <w:lang w:val="ru-RU"/>
        </w:rPr>
        <w:t>24]: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none"/>
        </w:rPr>
        <w:object>
          <v:shape id="_x0000_i1025" o:spt="75" alt="" type="#_x0000_t75" style="height:33.75pt;width:9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       (5.2)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месячная заработная плата инженера-программиста,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920115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оклад;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Оклад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lang w:val="ru-RU"/>
        </w:rPr>
        <w:t>О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vertAlign w:val="subscript"/>
          <w:lang w:val="ru-RU"/>
        </w:rPr>
        <w:t>к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lang w:val="ru-RU"/>
        </w:rPr>
        <w:t>= БС×ТК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none"/>
          <w:lang w:val="ru-RU"/>
        </w:rPr>
        <w:t xml:space="preserve"> .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lang w:val="ru-RU"/>
        </w:rPr>
        <w:t xml:space="preserve">                     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(5.3)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>БС - базовая ставка работников бюджетных организаций,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>ТК - тарифный коэффициент, соответствующий разряду работ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 xml:space="preserve">к 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= 180 × 1,21 = 217,8 руб.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Стимулирующие выплаты: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>б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= 0,70 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217,8 = 152,46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>
      <w:pPr>
        <w:spacing w:line="360" w:lineRule="auto"/>
        <w:ind w:left="250" w:leftChars="125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0,10 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180 = 18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>к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= 0,19 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217,8 = 41,38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П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>р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= 0,05 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217,8 = 10,89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jc w:val="right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мес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=О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+ Н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б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+ Н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с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+ Н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  <w:t>+ П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р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baseline"/>
          <w:lang w:val="en-US" w:eastAsia="ru-RU"/>
        </w:rPr>
        <w:t>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(5.4)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Ок - оклад работника,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- надбавка за работу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- надбавка за стаж работы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- надбавка за контрактную форму найма,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– ежемесячная премия, руб.</w:t>
      </w:r>
    </w:p>
    <w:p>
      <w:pPr>
        <w:shd w:val="clear" w:color="auto" w:fill="FFFFFF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 w:eastAsia="ru-RU"/>
        </w:rPr>
        <w:t>мес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= 217,8 + 152,46 + 18 + 41,38 + 10,89 = 440,53 руб.</w:t>
      </w:r>
    </w:p>
    <w:p>
      <w:pPr>
        <w:shd w:val="clear" w:color="auto" w:fill="FFFFFF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Таким образом, можем рассчитать оплату труда разработчика ПО по формуле (5.2):</w:t>
      </w:r>
    </w:p>
    <w:p>
      <w:pPr>
        <w:shd w:val="clear" w:color="auto" w:fill="FFFFFF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shd w:val="clear" w:color="auto" w:fill="FFFFFF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26" o:spt="75" type="#_x0000_t75" style="height:38.25pt;width:19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shd w:val="clear" w:color="auto" w:fill="FFFFFF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формуле:</w:t>
      </w:r>
    </w:p>
    <w:p>
      <w:pPr>
        <w:shd w:val="clear" w:color="auto" w:fill="FFFFFF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 w:eastAsia="ru-RU"/>
        </w:rPr>
      </w:pPr>
    </w:p>
    <w:p>
      <w:pPr>
        <w:widowControl w:val="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alt="" type="#_x0000_t75" style="height:31.25pt;width:123.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.5)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>фсзн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iCs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8" o:spt="75" type="#_x0000_t75" style="height:36pt;width:222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формуле: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right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З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+ О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.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      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          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 (5.6)</w:t>
      </w: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868,65 + 300,55 = 1169,2 (руб.)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5.3 Эксплуатационные затраты на оборудование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= 1750,00 (руб.)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Суммарная годовая стоимость эксплуатационных затрат 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ru-RU"/>
        </w:rPr>
        <w:t xml:space="preserve"> = С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ru-RU"/>
        </w:rPr>
        <w:t>ТО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ru-RU"/>
        </w:rPr>
        <w:t xml:space="preserve"> + С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ru-RU"/>
        </w:rPr>
        <w:t>ЭЭ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ru-RU"/>
        </w:rPr>
        <w:t xml:space="preserve"> + А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год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                   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- затраты на техническое обслуживание и ремонт оборудования,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- годовая стоимость электроэнергии,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А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- годовые амортизационные отчисления,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техническое обслуживание и ремонт составляют 3% от стоимости оборудования: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= 0,03 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× 1750 = 52,5 (руб.)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9" o:spt="75" alt="" type="#_x0000_t75" style="height:36pt;width:117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15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(5.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стоимость персонального компьютера;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Н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норма амортизации, которая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ind w:left="426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32"/>
          <w:sz w:val="28"/>
          <w:szCs w:val="28"/>
          <w:highlight w:val="white"/>
        </w:rPr>
        <w:object>
          <v:shape id="_x0000_i1040" o:spt="75" alt="" type="#_x0000_t75" style="height:40.65pt;width:76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40" DrawAspect="Content" ObjectID="_1468075730" r:id="rId17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(5.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widowControl w:val="0"/>
        <w:ind w:left="426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нормативный срок службы (для персонального компьютера 5 лет).</w:t>
      </w:r>
    </w:p>
    <w:p>
      <w:pPr>
        <w:widowControl w:val="0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9" o:spt="75" alt="" type="#_x0000_t75" style="height:35.3pt;width:102.4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9">
            <o:LockedField>false</o:LockedField>
          </o:OLEObject>
        </w:object>
      </w: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0" o:spt="75" alt="" type="#_x0000_t75" style="height:37.5pt;width:175.5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21">
            <o:LockedField>false</o:LockedField>
          </o:OLEObject>
        </w:object>
      </w: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формуле:</w:t>
      </w:r>
    </w:p>
    <w:p>
      <w:pPr>
        <w:widowControl w:val="0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position w:val="-14"/>
          <w:sz w:val="28"/>
          <w:szCs w:val="28"/>
          <w:highlight w:val="white"/>
        </w:rPr>
        <w:object>
          <v:shape id="_x0000_i1041" o:spt="75" alt="" type="#_x0000_t75" style="height:21.7pt;width:183.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41" DrawAspect="Content" ObjectID="_1468075733" r:id="rId23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       (5.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10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)</w:t>
      </w:r>
    </w:p>
    <w:p>
      <w:pPr>
        <w:widowControl w:val="0"/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М - мощность компьютера, равная 0,1 КВт;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k</w:t>
      </w:r>
      <w:r>
        <w:rPr>
          <w:rFonts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 - коэффициент загрузки, учитывающий использование оборудования по времени (0,8);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кВт</w:t>
      </w:r>
      <w:r>
        <w:rPr>
          <w:rFonts w:ascii="Times New Roman" w:hAnsi="Times New Roman" w:eastAsia="Times New Roman"/>
          <w:sz w:val="28"/>
          <w:szCs w:val="24"/>
          <w:vertAlign w:val="subscript"/>
          <w:lang w:val="ru-RU" w:eastAsia="ru-RU"/>
        </w:rPr>
        <w:t>×ч</w:t>
      </w:r>
      <w:r>
        <w:rPr>
          <w:rFonts w:ascii="Times New Roman" w:hAnsi="Times New Roman" w:eastAsia="Times New Roman"/>
          <w:sz w:val="28"/>
          <w:szCs w:val="24"/>
          <w:lang w:val="ru-RU" w:eastAsia="ru-RU"/>
        </w:rPr>
        <w:t xml:space="preserve"> - стоимость 1 кВт-час электроэнергии (0,27553 руб./кВтч для бюджетных организаций по состоянию на май 2022 года);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/>
          <w:sz w:val="28"/>
          <w:szCs w:val="24"/>
          <w:lang w:val="ru-RU" w:eastAsia="ru-RU"/>
        </w:rPr>
        <w:t>К</w:t>
      </w:r>
      <w:r>
        <w:rPr>
          <w:rFonts w:ascii="Times New Roman" w:hAnsi="Times New Roman" w:eastAsia="Times New Roman"/>
          <w:sz w:val="28"/>
          <w:szCs w:val="24"/>
          <w:vertAlign w:val="subscript"/>
          <w:lang w:val="ru-RU" w:eastAsia="ru-RU"/>
        </w:rPr>
        <w:t>с</w:t>
      </w:r>
      <w:r>
        <w:rPr>
          <w:rFonts w:ascii="Times New Roman" w:hAnsi="Times New Roman" w:eastAsia="Times New Roman"/>
          <w:sz w:val="28"/>
          <w:szCs w:val="24"/>
          <w:lang w:val="ru-RU" w:eastAsia="ru-RU"/>
        </w:rPr>
        <w:t xml:space="preserve"> - коэффициент, учитывающий потери в сети (1,05);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F</w:t>
      </w:r>
      <w:r>
        <w:rPr>
          <w:rFonts w:ascii="Times New Roman" w:hAnsi="Times New Roman" w:eastAsia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ascii="Times New Roman" w:hAnsi="Times New Roman" w:eastAsia="Times New Roman"/>
          <w:sz w:val="28"/>
          <w:szCs w:val="24"/>
          <w:lang w:val="ru-RU" w:eastAsia="ru-RU"/>
        </w:rPr>
        <w:t xml:space="preserve"> - эффективный фонд рабочего времени, рассчитывающийся по формуле:</w:t>
      </w:r>
    </w:p>
    <w:p>
      <w:pPr>
        <w:widowControl w:val="0"/>
        <w:spacing w:line="360" w:lineRule="auto"/>
        <w:ind w:firstLine="350" w:firstLineChars="125"/>
        <w:jc w:val="both"/>
        <w:rPr>
          <w:rFonts w:ascii="Times New Roman" w:hAnsi="Times New Roman" w:eastAsia="Times New Roman"/>
          <w:sz w:val="28"/>
          <w:szCs w:val="24"/>
          <w:lang w:val="ru-RU" w:eastAsia="ru-RU"/>
        </w:rPr>
      </w:pP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42" o:spt="75" alt="" type="#_x0000_t75" style="height:35.45pt;width:15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42" DrawAspect="Content" ObjectID="_1468075734" r:id="rId25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(5.1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Д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= 255 - номинальное число рабочих дней в 2022 году при пятидневной рабочей неделе;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d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= 7,988 - средняя продолжительность рабочего дня в 2022 году, час.;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f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= 2% - планируемый процент времени на ремонт оборудования.</w:t>
      </w:r>
    </w:p>
    <w:p>
      <w:pPr>
        <w:widowControl w:val="0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F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= 255 </w:t>
      </w:r>
      <w:r>
        <w:rPr>
          <w:rFonts w:ascii="Times New Roman" w:hAnsi="Times New Roman" w:eastAsia="Times New Roman"/>
          <w:sz w:val="28"/>
          <w:szCs w:val="28"/>
          <w:highlight w:val="white"/>
          <w:lang w:val="ru-RU"/>
        </w:rPr>
        <w:t>× 7,988 × (1 - 0,02) = 1996,2 (час.)</w:t>
      </w: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ascii="Times New Roman" w:hAnsi="Times New Roman" w:eastAsia="Times New Roman"/>
          <w:sz w:val="28"/>
          <w:szCs w:val="28"/>
          <w:highlight w:val="white"/>
          <w:lang w:val="ru-RU"/>
        </w:rPr>
        <w:t xml:space="preserve"> = 0,1 × 0,8 × 1996,2 × 0,27553 × 1,05 = 46,2 (руб.)</w:t>
      </w:r>
    </w:p>
    <w:p>
      <w:pPr>
        <w:widowControl w:val="0"/>
        <w:spacing w:line="360" w:lineRule="auto"/>
        <w:jc w:val="both"/>
        <w:rPr>
          <w:rFonts w:ascii="Times New Roman" w:hAnsi="Times New Roman" w:eastAsia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Наконец, рассчитав з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 = 52,5 + 350 +46,2 = 128,7 (руб.)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). Корректировка проводится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position w:val="-32"/>
          <w:sz w:val="28"/>
          <w:szCs w:val="28"/>
          <w:highlight w:val="white"/>
        </w:rPr>
        <w:object>
          <v:shape id="_x0000_i1043" o:spt="75" alt="" type="#_x0000_t75" style="height:40.05pt;width:108.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43" DrawAspect="Content" ObjectID="_1468075735" r:id="rId27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(5.1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- суммарная годовая стоимость эксплуатационных затрат;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</w:rPr>
        <w:t>F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- эффективный фонд рабочего времени, час.;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- общее время использования оборудования (таблица 6.1).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32" o:spt="75" type="#_x0000_t75" style="height:39.75pt;width:188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2" DrawAspect="Content" ObjectID="_1468075736" r:id="rId29">
            <o:LockedField>false</o:LockedField>
          </o:OLEObject>
        </w:object>
      </w: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5.4 Затраты на материалы</w:t>
      </w:r>
    </w:p>
    <w:p>
      <w:pPr>
        <w:widowControl w:val="0"/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</w:rPr>
        <w:t>V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</w:rPr>
        <w:t>K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), который определяется по факту, исходя из количества команд при разработке ПО. Расчёт производится по формуле:</w:t>
      </w:r>
    </w:p>
    <w:p>
      <w:pPr>
        <w:widowControl w:val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widowControl w:val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</w:rPr>
        <w:t>K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общий объём команд в коде программы;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1" w:afterLines="63"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1" w:afterLines="63"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5.5 Накладные расходы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= 0,5 × 868,65 = 434,33 (руб.)</w:t>
      </w:r>
    </w:p>
    <w:p>
      <w:pPr>
        <w:spacing w:line="360" w:lineRule="auto"/>
        <w:ind w:firstLine="350" w:firstLineChars="125"/>
        <w:jc w:val="center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5.6 Смета затрат на разработку программного обеспечения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материалы, накладных расходов.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Расчёт стоимости разработки ПО представлен ниже (таблица 6.2):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6.2 - Смета затрат на разработку программного обеспечения</w:t>
      </w:r>
    </w:p>
    <w:tbl>
      <w:tblPr>
        <w:tblStyle w:val="8"/>
        <w:tblW w:w="9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7"/>
        <w:gridCol w:w="1800"/>
        <w:gridCol w:w="35"/>
        <w:gridCol w:w="196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7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Обозначение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Заработная плата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868,65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О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300,55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Э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18,05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материалы</w:t>
            </w:r>
          </w:p>
        </w:tc>
        <w:tc>
          <w:tcPr>
            <w:tcW w:w="181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1995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Накладные расходы</w:t>
            </w:r>
          </w:p>
        </w:tc>
        <w:tc>
          <w:tcPr>
            <w:tcW w:w="181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</w:p>
        </w:tc>
        <w:tc>
          <w:tcPr>
            <w:tcW w:w="1995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434,33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widowControl/>
              <w:spacing w:line="360" w:lineRule="auto"/>
              <w:jc w:val="both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Итого затраты на разработку</w:t>
            </w:r>
          </w:p>
        </w:tc>
        <w:tc>
          <w:tcPr>
            <w:tcW w:w="181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</w:p>
        </w:tc>
        <w:tc>
          <w:tcPr>
            <w:tcW w:w="1995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eastAsia="Times New Roman"/>
                <w:position w:val="-24"/>
                <w:sz w:val="24"/>
                <w:szCs w:val="24"/>
                <w:highlight w:val="white"/>
                <w:lang w:val="ru-RU"/>
              </w:rPr>
              <w:t>1661,58</w:t>
            </w:r>
          </w:p>
        </w:tc>
      </w:tr>
    </w:tbl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firstLine="709" w:firstLineChars="0"/>
        <w:jc w:val="both"/>
        <w:textAlignment w:val="auto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) с учётом НДС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Ц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=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object>
          <v:shape id="_x0000_i1033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3" DrawAspect="Content" ObjectID="_1468075737" r:id="rId32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     (5.1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полная (плановая) себестоимость ПО,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П - прибыль разработчика ПО,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ставка налога на доб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авленную стоимость (20%), в %.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Прибыль закладывается в цену исходя из уровня рентабельности,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П = 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4" o:spt="75" alt="" type="#_x0000_t75" style="height:30.8pt;width:4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4" DrawAspect="Content" ObjectID="_1468075738" r:id="rId3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             (5.1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уровень рентабельности (20%), в 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плановая себестоимость (таблица 6.2),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Таким образом, прибыль составляет: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5" o:spt="75" type="#_x0000_t75" style="height:37.5pt;width:19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5" DrawAspect="Content" ObjectID="_1468075739" r:id="rId36">
            <o:LockedField>false</o:LockedField>
          </o:OLEObject>
        </w:objec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 учётом вычисленной прибыли, прогнозируемая цена ПО (Ц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 с учётом НДС составит: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6" o:spt="75" type="#_x0000_t75" style="height:37.5pt;width:317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6" DrawAspect="Content" ObjectID="_1468075740" r:id="rId38">
            <o:LockedField>false</o:LockedField>
          </o:OLEObject>
        </w:objec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формуле: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object>
          <v:shape id="_x0000_i1037" o:spt="75" type="#_x0000_t75" style="height:36.75pt;width:134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7" DrawAspect="Content" ObjectID="_1468075741" r:id="rId4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)</w:t>
      </w:r>
    </w:p>
    <w:p>
      <w:pPr>
        <w:spacing w:line="360" w:lineRule="auto"/>
        <w:ind w:firstLine="350" w:firstLineChars="125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- ставка налогообложения прибыли (в 2022 году составляет 18%), в %.</w:t>
      </w:r>
    </w:p>
    <w:p>
      <w:pPr>
        <w:spacing w:line="360" w:lineRule="auto"/>
        <w:ind w:firstLine="350" w:firstLineChars="125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8" o:spt="75" type="#_x0000_t75" style="height:37.5pt;width:236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8" DrawAspect="Content" ObjectID="_1468075742" r:id="rId42">
            <o:LockedField>false</o:LockedField>
          </o:OLEObject>
        </w:object>
      </w:r>
    </w:p>
    <w:p>
      <w:pPr>
        <w:widowControl w:val="0"/>
        <w:spacing w:line="360" w:lineRule="auto"/>
        <w:ind w:firstLine="350" w:firstLineChars="125"/>
        <w:jc w:val="center"/>
        <w:rPr>
          <w:rFonts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afterLines="75"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Таким образом, разработчик программного обеспечения может путём продажи 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ascii="Times New Roman" w:hAnsi="Times New Roman" w:cs="Times New Roman"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FEDK1NgUA&#10;AP8pAAAOAAAAAAAAAAEAIAAAACkBAABkcnMvZTJvRG9jLnhtbFBLBQYAAAAABgAGAFkBAADRCAAA&#10;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9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ascii="Times New Roman" w:hAnsi="Times New Roman" w:cs="Times New Roman"/>
        <w:b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6" name="Группа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5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PnF/hHbAAAADAEAAA8AAAAAAAAAAQAgAAAA&#10;IgAAAGRycy9kb3ducmV2LnhtbFBLAQIUABQAAAAIAIdO4kAGY7TWfQgAAKxjAAAOAAAAAAAAAAEA&#10;IAAAACoBAABkcnMvZTJvRG9jLnhtbFBLBQYAAAAABgAGAFkBAAAZDAAAAAA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9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FFAA1"/>
    <w:multiLevelType w:val="singleLevel"/>
    <w:tmpl w:val="8A4FFA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E6453B0"/>
    <w:multiLevelType w:val="singleLevel"/>
    <w:tmpl w:val="6E6453B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00"/>
    <w:rsid w:val="001C4D00"/>
    <w:rsid w:val="00B04553"/>
    <w:rsid w:val="07F95559"/>
    <w:rsid w:val="0FAA250C"/>
    <w:rsid w:val="143339DA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  <w:rsid w:val="6D8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12</Pages>
  <Words>1729</Words>
  <Characters>9861</Characters>
  <Lines>82</Lines>
  <Paragraphs>23</Paragraphs>
  <TotalTime>6</TotalTime>
  <ScaleCrop>false</ScaleCrop>
  <LinksUpToDate>false</LinksUpToDate>
  <CharactersWithSpaces>11567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2022-05-10T07:04:00Z</dcterms:created>
  <dc:creator>oadmin</dc:creator>
  <cp:lastModifiedBy>Максим Лапко</cp:lastModifiedBy>
  <dcterms:modified xsi:type="dcterms:W3CDTF">2022-05-27T08:00:10Z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