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AE5" w:rsidRDefault="0080457A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ЭКОНОМИЧЕСКАЯ ЧАСТЬ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Экономическая целесообразность разработки и внедрения программного обеспечения определяется экономическим эффектом, который будет получен производителями при их реализации и потребителями при их использовании. По величине ожидаемого экономического эффекта принимается решение о целесообразности инвестиций в разработку того или иного программного продукта. По характеру объекта вложений инвестиции в разработку программного обеспечения относят к интеллектуальным инвестициям.</w:t>
      </w:r>
    </w:p>
    <w:p w:rsidR="005C7AE5" w:rsidRDefault="0080457A">
      <w:pPr>
        <w:spacing w:afterLines="69" w:after="165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 создании программного продукта важно оценить его себестоимости (затраты на разработку).</w:t>
      </w:r>
    </w:p>
    <w:p w:rsidR="005C7AE5" w:rsidRDefault="005C7AE5">
      <w:pPr>
        <w:spacing w:afterLines="69" w:after="165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5.1 Расчёт общей трудоёмкости разработки программного обеспечения и трудоёмкости отдельных стадий разработки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Затраты времени на разработку ПО определяются эмпирическим путём, то есть при помощи органов чувств</w:t>
      </w:r>
      <w:r>
        <w:rPr>
          <w:rFonts w:ascii="Times New Roman" w:hAnsi="Times New Roman"/>
          <w:sz w:val="28"/>
          <w:szCs w:val="28"/>
          <w:lang w:val="ru-RU"/>
        </w:rPr>
        <w:t>, в частности, путём наблюдения или эксперимента. Затраты времени включают: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подготовку и описание задачи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оп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исследование алгоритма решения задачи - </w:t>
      </w:r>
      <w:r>
        <w:rPr>
          <w:rFonts w:ascii="Times New Roman" w:hAnsi="Times New Roman"/>
          <w:sz w:val="28"/>
          <w:szCs w:val="28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ru-RU"/>
        </w:rPr>
        <w:t>ис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разработку алгоритма (блок-схем)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ал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программирование алгоритма по блок-схеме - </w:t>
      </w:r>
      <w:r>
        <w:rPr>
          <w:rFonts w:ascii="Times New Roman" w:hAnsi="Times New Roman"/>
          <w:sz w:val="28"/>
          <w:szCs w:val="28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ru-RU"/>
        </w:rPr>
        <w:t>пр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отладку программы - </w:t>
      </w:r>
      <w:r>
        <w:rPr>
          <w:rFonts w:ascii="Times New Roman" w:hAnsi="Times New Roman"/>
          <w:sz w:val="28"/>
          <w:szCs w:val="28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ru-RU"/>
        </w:rPr>
        <w:t>опр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A96E92" w:rsidRPr="00A96E92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подготовку документов по задаче состоят из затрат </w:t>
      </w:r>
    </w:p>
    <w:p w:rsidR="00A96E92" w:rsidRDefault="00A96E92" w:rsidP="00A96E92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A96E92" w:rsidRDefault="00A96E92" w:rsidP="00A96E92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A96E92" w:rsidRDefault="00A96E92" w:rsidP="00A96E92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5C7AE5" w:rsidRPr="00A96E92" w:rsidRDefault="0080457A" w:rsidP="00A96E92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труда на подготовку рукописей и времени на оформление документов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д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5C7AE5" w:rsidRDefault="0080457A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Суммарные затраты труда рассчитываются как сумма составных затрат труда по формуле:</w:t>
      </w:r>
    </w:p>
    <w:p w:rsidR="005C7AE5" w:rsidRDefault="005C7AE5" w:rsidP="00216E8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5C7AE5" w:rsidRDefault="0080457A">
      <w:pPr>
        <w:widowControl w:val="0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∑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оп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 xml:space="preserve">ал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отл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(5.1)</w:t>
      </w:r>
    </w:p>
    <w:p w:rsidR="005C7AE5" w:rsidRDefault="005C7AE5" w:rsidP="00216E8A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center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Расчёт суммарных затрат времени представлен в таблице 5.1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5.1 - Ориентировочное распределение затрат времени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58"/>
        <w:gridCol w:w="1834"/>
        <w:gridCol w:w="3146"/>
      </w:tblGrid>
      <w:tr w:rsidR="005C7AE5">
        <w:trPr>
          <w:trHeight w:val="331"/>
          <w:jc w:val="center"/>
        </w:trPr>
        <w:tc>
          <w:tcPr>
            <w:tcW w:w="4458" w:type="dxa"/>
            <w:vMerge w:val="restart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 работ</w:t>
            </w:r>
          </w:p>
        </w:tc>
        <w:tc>
          <w:tcPr>
            <w:tcW w:w="4980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Трудоёмкость в часах</w:t>
            </w:r>
          </w:p>
        </w:tc>
      </w:tr>
      <w:tr w:rsidR="005C7AE5" w:rsidRPr="00B6513E">
        <w:trPr>
          <w:trHeight w:val="339"/>
          <w:jc w:val="center"/>
        </w:trPr>
        <w:tc>
          <w:tcPr>
            <w:tcW w:w="4458" w:type="dxa"/>
            <w:vMerge/>
          </w:tcPr>
          <w:p w:rsidR="005C7AE5" w:rsidRDefault="005C7AE5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всего, человеко-часов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том числе машинное время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 и описание задачи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Исследование алгоритма решения задачи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алгоритма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Программирование алгоритма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224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224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Отладка программы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 и оформление документов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трудоемкость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Σt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= </w:t>
            </w:r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336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Σt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bscript"/>
              </w:rPr>
              <w:t>маш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280</w:t>
            </w:r>
          </w:p>
        </w:tc>
      </w:tr>
    </w:tbl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afterLines="63" w:after="15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суммарные затраты труда на разработку программного обеспечения составили 336 человеко-часов, а также 280 часов машинного времени.</w:t>
      </w:r>
    </w:p>
    <w:p w:rsidR="005C7AE5" w:rsidRDefault="005C7AE5">
      <w:pPr>
        <w:spacing w:afterLines="63" w:after="15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5.2 Расчёт сметы затрат на разработку программного обеспечения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Затраты на оплату 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от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труда разработчика ПО включают затраты на оплату труда и отчисления от фонда заработной платы.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Затраты на оплату труда разработчика ПО рассчитываются в бел. руб. по формуле</w:t>
      </w:r>
      <w:r w:rsidR="00106C80" w:rsidRPr="00106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[24]: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widowControl w:val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1860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pt;height:33.75pt" o:ole="">
            <v:imagedata r:id="rId8" o:title=""/>
          </v:shape>
          <o:OLEObject Type="Embed" ProgID="Equation.3" ShapeID="_x0000_i1025" DrawAspect="Content" ObjectID="_1715534827" r:id="rId9"/>
        </w:objec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          (5.2)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месячная заработная плата инженера-программиста,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920115</wp:posOffset>
            </wp:positionV>
            <wp:extent cx="276225" cy="247650"/>
            <wp:effectExtent l="0" t="0" r="0" b="0"/>
            <wp:wrapSquare wrapText="bothSides"/>
            <wp:docPr id="2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КЧР - среднемесячная расчётная норма рабочего времени (среднее количество часов работы в месяц в 2022 году при пятидневной рабочей неделе составляет 170,4 часа), час;</w:t>
      </w:r>
    </w:p>
    <w:p w:rsidR="005C7AE5" w:rsidRDefault="00A96E92" w:rsidP="00A96E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6E9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80457A">
        <w:rPr>
          <w:rFonts w:ascii="Times New Roman" w:hAnsi="Times New Roman" w:cs="Times New Roman"/>
          <w:sz w:val="28"/>
          <w:szCs w:val="28"/>
          <w:lang w:val="ru-RU"/>
        </w:rPr>
        <w:t xml:space="preserve">- суммарные затраты труда на разработку и сопровождение ПО (таблица </w:t>
      </w:r>
      <w:r w:rsidR="00B6513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0457A">
        <w:rPr>
          <w:rFonts w:ascii="Times New Roman" w:hAnsi="Times New Roman" w:cs="Times New Roman"/>
          <w:sz w:val="28"/>
          <w:szCs w:val="28"/>
          <w:lang w:val="ru-RU"/>
        </w:rPr>
        <w:t>.1), ч.;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Месячная заработная платы инженера-программиста включает: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оклад;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стимулирующие выплаты (надбавки и премии);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компенсирующие выплаты (доплаты), которые не учитываются при расчёте заработной платы в условиях дипломного проекта.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Оклад рассчитывается по формуле: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widowControl w:val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к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= БС×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ТК .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(5.3)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БС - базовая ставка работников бюджетных организаций,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 - тарифный коэффициент, соответствующий разряду работ разработчика ПО.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1 января 2020 г. в соответствии с постановлением Совета Министров Республики Беларусь от 28.02.2019 № 138 «Об оплате труда работников бюджетных организаций» расчёт оплаты труда инженера-программиста, работающего в бюджетной организации, производится исходя из 4 разряда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работ (тарифный коэффициент составляет 1,21). Базовая ставка в 2022 году составляет </w:t>
      </w:r>
      <w:r w:rsidR="00A96E92" w:rsidRPr="00106C80">
        <w:rPr>
          <w:rFonts w:ascii="Times New Roman" w:hAnsi="Times New Roman" w:cs="Times New Roman"/>
          <w:sz w:val="28"/>
          <w:szCs w:val="28"/>
          <w:lang w:val="ru-RU"/>
        </w:rPr>
        <w:t>208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 xml:space="preserve">к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= </w:t>
      </w:r>
      <w:r w:rsidR="00A96E92" w:rsidRPr="00106C80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208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× 1,21 = 2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51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,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68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руб.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Стимулирующие выплаты:</w:t>
      </w:r>
    </w:p>
    <w:p w:rsidR="005C7AE5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Надбавка за работу в бюджетной организации (70% от оклада):</w:t>
      </w:r>
    </w:p>
    <w:p w:rsidR="00B6513E" w:rsidRDefault="00B6513E" w:rsidP="00216E8A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Н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б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0,70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251,68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1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76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,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1</w:t>
      </w:r>
      <w:r w:rsidR="004243E3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руб.</w:t>
      </w:r>
    </w:p>
    <w:p w:rsidR="00B6513E" w:rsidRDefault="00B6513E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Pr="00B6513E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Надбавка за стаж работы в бюджетной организации при стаже работы до 5 лет устанавливается в размере 10% от базовой ставки:</w:t>
      </w:r>
    </w:p>
    <w:p w:rsidR="00B6513E" w:rsidRDefault="00B6513E" w:rsidP="00216E8A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leftChars="125" w:left="2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= 0,10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208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20,8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руб.</w:t>
      </w:r>
    </w:p>
    <w:p w:rsidR="00B6513E" w:rsidRDefault="00B6513E">
      <w:pPr>
        <w:spacing w:line="360" w:lineRule="auto"/>
        <w:ind w:leftChars="125" w:left="2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Надбавка за контрактную форму найма (19% оклада):</w:t>
      </w:r>
    </w:p>
    <w:p w:rsidR="00B6513E" w:rsidRDefault="00B6513E" w:rsidP="00216E8A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Н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к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0,19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2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51,68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4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7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,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8</w:t>
      </w:r>
      <w:r w:rsidR="004243E3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руб.</w:t>
      </w:r>
    </w:p>
    <w:p w:rsidR="00B6513E" w:rsidRDefault="00B6513E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Премия ежемесячная (5% от оклада):</w:t>
      </w:r>
    </w:p>
    <w:p w:rsidR="00B6513E" w:rsidRDefault="00B6513E" w:rsidP="00216E8A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П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р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0,05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251,68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= 1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,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58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руб.</w:t>
      </w:r>
    </w:p>
    <w:p w:rsidR="00B6513E" w:rsidRDefault="00B6513E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Таким образом, заработная плата в месяц определяется по формуле: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З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мес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=О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к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П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р</w:t>
      </w:r>
      <w:proofErr w:type="spellEnd"/>
      <w:r w:rsidRPr="0037101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 w:rsidRPr="0037101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.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(5.4)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Ок - оклад работника,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надбавка за работу в бюджетной организации,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надбавка за стаж работы в бюджетной организации,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надбавка за контрактную форму найма,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ежемесячная премия, руб.</w:t>
      </w:r>
    </w:p>
    <w:p w:rsidR="005C7AE5" w:rsidRDefault="005C7AE5" w:rsidP="00216E8A">
      <w:pPr>
        <w:shd w:val="clear" w:color="auto" w:fill="FFFFFF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C7AE5" w:rsidRDefault="0080457A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мес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= 2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51,68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+ 1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76,1</w:t>
      </w:r>
      <w:r w:rsidR="004243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+ 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20,8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+ 4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7,8</w:t>
      </w:r>
      <w:r w:rsidR="004243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+ 1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2,58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= 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  <w:r w:rsidR="004243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руб.</w:t>
      </w:r>
    </w:p>
    <w:p w:rsidR="005C7AE5" w:rsidRDefault="005C7AE5">
      <w:pPr>
        <w:shd w:val="clear" w:color="auto" w:fill="FFFFFF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Таким образом, можем рассчитать оплату труда разработчика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формуле (5.2):</w:t>
      </w:r>
    </w:p>
    <w:p w:rsidR="005C7AE5" w:rsidRDefault="005C7AE5" w:rsidP="00216E8A">
      <w:pPr>
        <w:shd w:val="clear" w:color="auto" w:fill="FFFFFF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C7AE5" w:rsidRDefault="00477948" w:rsidP="00A96E92">
      <w:pPr>
        <w:shd w:val="clear" w:color="auto" w:fill="FFFFFF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509,06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336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170,4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=1003,78(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>
      <w:pPr>
        <w:shd w:val="clear" w:color="auto" w:fill="FFFFFF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 w:rsidP="00B6513E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Отчисления от фонда оплаты труда рассчитываются по формуле:</w:t>
      </w:r>
    </w:p>
    <w:p w:rsidR="005C7AE5" w:rsidRDefault="005C7AE5" w:rsidP="00216E8A">
      <w:pPr>
        <w:shd w:val="clear" w:color="auto" w:fill="FFFFFF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 w:eastAsia="ru-RU"/>
        </w:rPr>
      </w:pPr>
    </w:p>
    <w:p w:rsidR="005C7AE5" w:rsidRDefault="0080457A">
      <w:pPr>
        <w:widowControl w:val="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2467" w:dyaOrig="625">
          <v:shape id="_x0000_i1026" type="#_x0000_t75" alt="" style="width:123pt;height:31.5pt" o:ole="">
            <v:imagedata r:id="rId11" o:title=""/>
          </v:shape>
          <o:OLEObject Type="Embed" ProgID="Equation.3" ShapeID="_x0000_i1026" DrawAspect="Content" ObjectID="_1715534828" r:id="rId12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             (5.5)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фсзн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- отчисления в Фонд социальной защиты населения (ставка отчислений составляет 34% от всех выплат работнику),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с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- страхование нанимателя от несчастных случаев на производстве и профзаболеваний (ставка отчислений составляет 0,6% от всех выплат работнику), руб.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477948" w:rsidP="00FC1B5D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О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Зот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34+0,6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×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1003,78=347,3 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B6513E" w:rsidRDefault="0080457A" w:rsidP="00B6513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Затраты на оплату труда с учётом отчислений рассчитываются по формуле: </w:t>
      </w:r>
    </w:p>
    <w:p w:rsidR="005C7AE5" w:rsidRDefault="0080457A">
      <w:pPr>
        <w:spacing w:line="360" w:lineRule="auto"/>
        <w:jc w:val="right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lastRenderedPageBreak/>
        <w:t xml:space="preserve">ФЗП = </w:t>
      </w: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З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от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Зот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.</w:t>
      </w:r>
      <w:proofErr w:type="gram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                     (5.6)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ФЗП = </w:t>
      </w:r>
      <w:r w:rsidR="002F7055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1003,7</w:t>
      </w:r>
      <w:r w:rsidR="004243E3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+ 300,55 = 1</w:t>
      </w:r>
      <w:r w:rsidR="00E86FDE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304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,</w:t>
      </w:r>
      <w:r w:rsidR="00E86FDE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3</w:t>
      </w:r>
      <w:r w:rsidR="004243E3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5.3 Эксплуатационные затраты на оборудование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Стоимость оборудования не включается в себестоимость разработки программного обеспечения, но само оборудование используется при разработке ПО. При создании программного обеспечения в качестве оборудования используется персональный компьютер, стоимость которого составляет: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= 1750,00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Суммарная годовая стоимость эксплуатационных затрат </w:t>
      </w: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рассчитывается по формуле: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>Э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= С</w:t>
      </w:r>
      <w:r w:rsidRPr="00371016"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>ТО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+ С</w:t>
      </w:r>
      <w:r w:rsidRPr="00371016"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>ЭЭ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+ А</w:t>
      </w:r>
      <w:r w:rsidRPr="00371016"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 xml:space="preserve">год 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(5.7)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- затраты на техническое обслуживание и ремонт оборудования,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ээ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- годовая стоимость электроэнергии,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А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год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- годовые амортизационные отчисления, руб.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Затраты на техническое обслуживание и ремонт составляют 3% от стоимости оборудования: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= 0,03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× 1750 = 52,5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Амортизационные отчисления, процесс постепенного переноса стоимости основных средств производства на себестоимость продукции (по мере их материального износа или морального устаревания). Амортизационные отчисления производятся по установленным нормам амортизации, выражаются в процентах к стоимости оборудования и рассчитываются по формуле: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2344" w:dyaOrig="720">
          <v:shape id="_x0000_i1027" type="#_x0000_t75" alt="" style="width:117pt;height:36pt" o:ole="">
            <v:imagedata r:id="rId13" o:title=""/>
          </v:shape>
          <o:OLEObject Type="Embed" ProgID="Equation.3" ShapeID="_x0000_i1027" DrawAspect="Content" ObjectID="_1715534829" r:id="rId14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(5.8)</w:t>
      </w:r>
    </w:p>
    <w:p w:rsidR="005C7AE5" w:rsidRDefault="005C7AE5" w:rsidP="00216E8A">
      <w:pPr>
        <w:widowControl w:val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стоимость персонального компьютера;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норма амортизации, которая рассчитывается по формуле: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left="426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  <w:highlight w:val="white"/>
        </w:rPr>
        <w:object w:dxaOrig="1532" w:dyaOrig="813">
          <v:shape id="_x0000_i1028" type="#_x0000_t75" alt="" style="width:76.5pt;height:40.5pt" o:ole="">
            <v:imagedata r:id="rId15" o:title=""/>
          </v:shape>
          <o:OLEObject Type="Embed" ProgID="Equation.3" ShapeID="_x0000_i1028" DrawAspect="Content" ObjectID="_1715534830" r:id="rId16"/>
        </w:objec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(5.9)</w:t>
      </w:r>
    </w:p>
    <w:p w:rsidR="005C7AE5" w:rsidRDefault="005C7AE5" w:rsidP="00216E8A">
      <w:pPr>
        <w:widowControl w:val="0"/>
        <w:ind w:left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норм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нормативный срок службы (для персонального компьютера 5 лет).</w:t>
      </w:r>
    </w:p>
    <w:p w:rsidR="005C7AE5" w:rsidRDefault="005C7AE5" w:rsidP="00216E8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2049" w:dyaOrig="706">
          <v:shape id="_x0000_i1029" type="#_x0000_t75" alt="" style="width:102.75pt;height:35.25pt" o:ole="">
            <v:imagedata r:id="rId17" o:title=""/>
          </v:shape>
          <o:OLEObject Type="Embed" ProgID="Equation.3" ShapeID="_x0000_i1029" DrawAspect="Content" ObjectID="_1715534831" r:id="rId18"/>
        </w:object>
      </w:r>
    </w:p>
    <w:p w:rsidR="00B6513E" w:rsidRDefault="00B6513E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3511" w:dyaOrig="750">
          <v:shape id="_x0000_i1030" type="#_x0000_t75" alt="" style="width:175.5pt;height:37.5pt" o:ole="">
            <v:imagedata r:id="rId19" o:title=""/>
          </v:shape>
          <o:OLEObject Type="Embed" ProgID="Equation.3" ShapeID="_x0000_i1030" DrawAspect="Content" ObjectID="_1715534832" r:id="rId20"/>
        </w:object>
      </w:r>
    </w:p>
    <w:p w:rsidR="005C7AE5" w:rsidRDefault="005C7AE5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Стоимость электроэнергии вычисляется по формуле:</w:t>
      </w:r>
    </w:p>
    <w:p w:rsidR="005C7AE5" w:rsidRDefault="005C7AE5" w:rsidP="00216E8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highlight w:val="white"/>
        </w:rPr>
        <w:object w:dxaOrig="3666" w:dyaOrig="434">
          <v:shape id="_x0000_i1031" type="#_x0000_t75" alt="" style="width:183pt;height:21.75pt" o:ole="">
            <v:imagedata r:id="rId21" o:title=""/>
          </v:shape>
          <o:OLEObject Type="Embed" ProgID="Equation.3" ShapeID="_x0000_i1031" DrawAspect="Content" ObjectID="_1715534833" r:id="rId22"/>
        </w:objec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    (5.</w:t>
      </w:r>
      <w:r w:rsidRPr="0037101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</w:t>
      </w:r>
    </w:p>
    <w:p w:rsidR="005C7AE5" w:rsidRDefault="005C7AE5" w:rsidP="00216E8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 - мощность компьютера, равная 0,</w:t>
      </w:r>
      <w:r w:rsidR="00E86FD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КВт;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ru-RU"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коэффициент загрузки, учитывающий использование оборудования по времени (0,8);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ru-RU" w:eastAsia="ru-RU"/>
        </w:rPr>
        <w:t>кВт</w:t>
      </w:r>
      <w:r>
        <w:rPr>
          <w:rFonts w:ascii="Times New Roman" w:eastAsia="Times New Roman" w:hAnsi="Times New Roman"/>
          <w:sz w:val="28"/>
          <w:szCs w:val="24"/>
          <w:vertAlign w:val="subscript"/>
          <w:lang w:val="ru-RU" w:eastAsia="ru-RU"/>
        </w:rPr>
        <w:t>×ч</w:t>
      </w:r>
      <w:proofErr w:type="spellEnd"/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- стоимость 1 кВт-час электроэнергии (0,</w:t>
      </w:r>
      <w:r w:rsidR="00E86FDE">
        <w:rPr>
          <w:rFonts w:ascii="Times New Roman" w:eastAsia="Times New Roman" w:hAnsi="Times New Roman"/>
          <w:sz w:val="28"/>
          <w:szCs w:val="24"/>
          <w:lang w:val="ru-RU" w:eastAsia="ru-RU"/>
        </w:rPr>
        <w:t>33192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руб./</w:t>
      </w:r>
      <w:proofErr w:type="spellStart"/>
      <w:r>
        <w:rPr>
          <w:rFonts w:ascii="Times New Roman" w:eastAsia="Times New Roman" w:hAnsi="Times New Roman"/>
          <w:sz w:val="28"/>
          <w:szCs w:val="24"/>
          <w:lang w:val="ru-RU" w:eastAsia="ru-RU"/>
        </w:rPr>
        <w:t>кВтч</w:t>
      </w:r>
      <w:proofErr w:type="spellEnd"/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для бюджетных организаций по состоянию на май 2022 года);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val="ru-RU" w:eastAsia="ru-RU"/>
        </w:rPr>
        <w:t>К</w:t>
      </w:r>
      <w:r>
        <w:rPr>
          <w:rFonts w:ascii="Times New Roman" w:eastAsia="Times New Roman" w:hAnsi="Times New Roman"/>
          <w:sz w:val="28"/>
          <w:szCs w:val="24"/>
          <w:vertAlign w:val="subscript"/>
          <w:lang w:val="ru-RU" w:eastAsia="ru-RU"/>
        </w:rPr>
        <w:t>с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- коэффициент, учитывающий потери в сети (1,05);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F</w:t>
      </w:r>
      <w:r>
        <w:rPr>
          <w:rFonts w:ascii="Times New Roman" w:eastAsia="Times New Roman" w:hAnsi="Times New Roman"/>
          <w:sz w:val="28"/>
          <w:szCs w:val="24"/>
          <w:vertAlign w:val="subscript"/>
          <w:lang w:val="ru-RU" w:eastAsia="ru-RU"/>
        </w:rPr>
        <w:t>эф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- эффективный фонд рабочего времени, рассчитывающийся по формуле:</w:t>
      </w:r>
    </w:p>
    <w:p w:rsidR="005C7AE5" w:rsidRDefault="005C7AE5" w:rsidP="00216E8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/>
          <w:sz w:val="28"/>
          <w:szCs w:val="24"/>
          <w:lang w:val="ru-RU" w:eastAsia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3144" w:dyaOrig="709">
          <v:shape id="_x0000_i1032" type="#_x0000_t75" alt="" style="width:157.5pt;height:35.25pt" o:ole="">
            <v:imagedata r:id="rId23" o:title=""/>
          </v:shape>
          <o:OLEObject Type="Embed" ProgID="Equation.3" ShapeID="_x0000_i1032" DrawAspect="Content" ObjectID="_1715534834" r:id="rId24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(5.11)</w:t>
      </w:r>
    </w:p>
    <w:p w:rsidR="005C7AE5" w:rsidRDefault="005C7AE5" w:rsidP="00216E8A">
      <w:pPr>
        <w:widowControl w:val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ном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255 - номинальное число рабочих дней в 2022 году при пятидневной рабочей неделе;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7,988 - средняя продолжительность рабочего дня в 2022 году, час.;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2% - планируемый процент времени на ремонт оборудования.</w:t>
      </w:r>
    </w:p>
    <w:p w:rsidR="005C7AE5" w:rsidRDefault="005C7AE5" w:rsidP="00216E8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255 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× 7,988 × (1 - 0,02) = 199</w:t>
      </w:r>
      <w:r w:rsidR="00E86FDE"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9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,2 (час.)</w:t>
      </w:r>
    </w:p>
    <w:p w:rsidR="005C7AE5" w:rsidRDefault="005C7AE5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/>
          <w:sz w:val="28"/>
          <w:szCs w:val="28"/>
          <w:highlight w:val="white"/>
          <w:vertAlign w:val="subscript"/>
          <w:lang w:val="ru-RU"/>
        </w:rPr>
        <w:t>ээ</w:t>
      </w:r>
      <w:proofErr w:type="spellEnd"/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 xml:space="preserve"> = 0,</w:t>
      </w:r>
      <w:r w:rsidR="00E86FDE"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4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 xml:space="preserve"> × 0,8 × 199</w:t>
      </w:r>
      <w:r w:rsidR="00E86FDE"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9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,2 × 0,</w:t>
      </w:r>
      <w:r w:rsidR="00E86FDE"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33192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 xml:space="preserve"> × 1,05 = </w:t>
      </w:r>
      <w:r w:rsidR="00E86FDE"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222,96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 xml:space="preserve"> (руб.)</w:t>
      </w:r>
    </w:p>
    <w:p w:rsidR="005C7AE5" w:rsidRDefault="005C7AE5" w:rsidP="00216E8A">
      <w:pPr>
        <w:widowControl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Наконец, рассчитав з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атраты на техническое обслуживание и ремонт, амортизационные отчисления и годовую стоимость электроэнергии можем рассчитать суммарную годовую стоимость эксплуатационных затрат: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= 52,5 + 350 +</w:t>
      </w:r>
      <w:r w:rsidR="00E86FDE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222,96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= </w:t>
      </w:r>
      <w:r w:rsidR="00E86FDE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625,46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lastRenderedPageBreak/>
        <w:t xml:space="preserve">Однако, данная стоимость эксплуатационных затрат рассчитана да весь год. Необходимо скорректировать полученное значение с учётом временного коэффициента (так как оборудование будет эксплуатироваться не весь год, а только в течение времени </w:t>
      </w: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Σt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). Корректировка проводится по формуле: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  <w:highlight w:val="white"/>
        </w:rPr>
        <w:object w:dxaOrig="2166" w:dyaOrig="801">
          <v:shape id="_x0000_i1033" type="#_x0000_t75" alt="" style="width:108pt;height:39.75pt" o:ole="">
            <v:imagedata r:id="rId25" o:title=""/>
          </v:shape>
          <o:OLEObject Type="Embed" ProgID="Equation.3" ShapeID="_x0000_i1033" DrawAspect="Content" ObjectID="_1715534835" r:id="rId26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(5.1</w:t>
      </w:r>
      <w:r w:rsidRPr="0037101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- суммарная годовая стоимость эксплуатационных затрат;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</w:rPr>
        <w:t>F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- эффективный фонд рабочего времени, час.;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Σt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- общее время использования оборудования (таблица 6.1).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E86FDE" w:rsidP="00E86FDE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m:t>Эз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=280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625,46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1999,2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=87,6 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5.4 Затраты на материалы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Затраты на материалы состоят из расходов на бумагу, канцелярские принадлежности и прочие материалы, которые необходимы в процессе разработки ПО. Расчёт стоимости затрат на материалы производится по нормативу (Н) на 100 строк кода (принимается 1,20 руб.), с учётом общего объёма команд (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</w:rPr>
        <w:t>V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</w:rPr>
        <w:t>K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), который определяется по факту, исходя из количества команд при разработке ПО. Расчёт производится по формуле:</w:t>
      </w:r>
    </w:p>
    <w:p w:rsidR="00B6513E" w:rsidRDefault="00B6513E" w:rsidP="00216E8A">
      <w:pPr>
        <w:spacing w:line="360" w:lineRule="auto"/>
        <w:ind w:firstLine="709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964565" cy="441325"/>
            <wp:effectExtent l="0" t="0" r="6985" b="15875"/>
            <wp:docPr id="245" name="image14.png" descr="https://lh4.googleusercontent.com/vHCTuf-IunDc7hZWOVkuf8KiJgOFusj0hMBqT0qqMvUlXnjK4zEmsgpBfTy7Ldz8sjtBC-HhQ8tHKjIDONASo5ZjYzBh792Tms39JUfNANG8T-j-n0fNQD9HQkZ7Qkz0rXiPE_0GUh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14.png" descr="https://lh4.googleusercontent.com/vHCTuf-IunDc7hZWOVkuf8KiJgOFusj0hMBqT0qqMvUlXnjK4zEmsgpBfTy7Ldz8sjtBC-HhQ8tHKjIDONASo5ZjYzBh792Tms39JUfNANG8T-j-n0fNQD9HQkZ7Qkz0rXiPE_0GUh4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(5.13)</w:t>
      </w:r>
    </w:p>
    <w:p w:rsidR="005C7AE5" w:rsidRDefault="005C7AE5" w:rsidP="00216E8A">
      <w:pPr>
        <w:widowControl w:val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общий объём команд в коде программы;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>Н - норматив затрат на материалы в расчёте на 100 команд, руб.</w:t>
      </w:r>
    </w:p>
    <w:p w:rsidR="005C7AE5" w:rsidRDefault="0080457A">
      <w:pPr>
        <w:widowControl w:val="0"/>
        <w:spacing w:afterLines="63" w:after="15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Также, стоимость затрат на материалы, необходимые для разработки ПО, можно рассчитать по фактическим, понесённым затратам, которые составили 40 рублей.</w:t>
      </w:r>
    </w:p>
    <w:p w:rsidR="005C7AE5" w:rsidRDefault="005C7AE5">
      <w:pPr>
        <w:widowControl w:val="0"/>
        <w:spacing w:afterLines="63" w:after="15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5.5 Накладные расходы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Накладные расходы, связанные с управлением, организационными расходами и прочими дополнительными затратами составляют 50% от оплаты труда разработчика ПО: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накл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= 0,5 × </w:t>
      </w:r>
      <w:r w:rsidR="00E86FDE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1003,7</w:t>
      </w:r>
      <w:r w:rsidR="004243E3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= </w:t>
      </w:r>
      <w:r w:rsidR="00E86FDE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501,8</w:t>
      </w:r>
      <w:r w:rsidR="004243E3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9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5.6 Смета затрат на разработку программного обеспечения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Суммарные затраты на разработку ПО считаются как сумма фонда заработной платы и отчислений от него, эксплуатационных затрат, затрат на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материалы, накладных расходов.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Расчёт стоимости разработки ПО представлен ниже (таблица 6.2):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Таблица 6.2 - Смета затрат на разработку программного обеспечения</w:t>
      </w:r>
    </w:p>
    <w:tbl>
      <w:tblPr>
        <w:tblStyle w:val="a5"/>
        <w:tblW w:w="9578" w:type="dxa"/>
        <w:tblLayout w:type="fixed"/>
        <w:tblLook w:val="04A0" w:firstRow="1" w:lastRow="0" w:firstColumn="1" w:lastColumn="0" w:noHBand="0" w:noVBand="1"/>
      </w:tblPr>
      <w:tblGrid>
        <w:gridCol w:w="5778"/>
        <w:gridCol w:w="1890"/>
        <w:gridCol w:w="1903"/>
        <w:gridCol w:w="7"/>
      </w:tblGrid>
      <w:tr w:rsidR="005C7AE5" w:rsidTr="00E927C2">
        <w:trPr>
          <w:trHeight w:val="427"/>
        </w:trPr>
        <w:tc>
          <w:tcPr>
            <w:tcW w:w="5778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Наименование статей затрат</w:t>
            </w:r>
          </w:p>
        </w:tc>
        <w:tc>
          <w:tcPr>
            <w:tcW w:w="1890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Обозначение</w:t>
            </w:r>
          </w:p>
        </w:tc>
        <w:tc>
          <w:tcPr>
            <w:tcW w:w="1910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Сумма, руб.</w:t>
            </w:r>
          </w:p>
        </w:tc>
      </w:tr>
      <w:tr w:rsidR="00B6513E" w:rsidTr="00E927C2">
        <w:trPr>
          <w:trHeight w:val="435"/>
        </w:trPr>
        <w:tc>
          <w:tcPr>
            <w:tcW w:w="5778" w:type="dxa"/>
          </w:tcPr>
          <w:p w:rsidR="00B6513E" w:rsidRPr="00B6513E" w:rsidRDefault="00B6513E" w:rsidP="00B6513E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b/>
                <w:position w:val="-24"/>
                <w:sz w:val="24"/>
                <w:szCs w:val="24"/>
                <w:highlight w:val="white"/>
                <w:lang w:val="ru-RU"/>
              </w:rPr>
              <w:t>1</w:t>
            </w:r>
          </w:p>
        </w:tc>
        <w:tc>
          <w:tcPr>
            <w:tcW w:w="1890" w:type="dxa"/>
            <w:vAlign w:val="center"/>
          </w:tcPr>
          <w:p w:rsidR="00B6513E" w:rsidRPr="00B6513E" w:rsidRDefault="00B6513E" w:rsidP="00B6513E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b/>
                <w:position w:val="-24"/>
                <w:sz w:val="24"/>
                <w:szCs w:val="24"/>
                <w:highlight w:val="white"/>
                <w:lang w:val="ru-RU"/>
              </w:rPr>
              <w:t>2</w:t>
            </w:r>
          </w:p>
        </w:tc>
        <w:tc>
          <w:tcPr>
            <w:tcW w:w="1910" w:type="dxa"/>
            <w:gridSpan w:val="2"/>
            <w:vAlign w:val="center"/>
          </w:tcPr>
          <w:p w:rsidR="00B6513E" w:rsidRPr="00B6513E" w:rsidRDefault="00B6513E" w:rsidP="00B6513E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b/>
                <w:position w:val="-24"/>
                <w:sz w:val="24"/>
                <w:szCs w:val="24"/>
                <w:highlight w:val="white"/>
                <w:lang w:val="ru-RU"/>
              </w:rPr>
              <w:t>3</w:t>
            </w:r>
          </w:p>
        </w:tc>
      </w:tr>
      <w:tr w:rsidR="005C7AE5" w:rsidTr="00E927C2">
        <w:trPr>
          <w:trHeight w:val="435"/>
        </w:trPr>
        <w:tc>
          <w:tcPr>
            <w:tcW w:w="5778" w:type="dxa"/>
          </w:tcPr>
          <w:p w:rsidR="005C7AE5" w:rsidRDefault="0080457A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За</w:t>
            </w:r>
            <w:r w:rsidR="00E927C2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траты на материалы</w:t>
            </w:r>
          </w:p>
        </w:tc>
        <w:tc>
          <w:tcPr>
            <w:tcW w:w="1890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м</w:t>
            </w:r>
            <w:proofErr w:type="spellEnd"/>
          </w:p>
        </w:tc>
        <w:tc>
          <w:tcPr>
            <w:tcW w:w="1910" w:type="dxa"/>
            <w:gridSpan w:val="2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40,00</w:t>
            </w:r>
          </w:p>
        </w:tc>
      </w:tr>
      <w:tr w:rsidR="005C7AE5" w:rsidTr="00E927C2">
        <w:trPr>
          <w:trHeight w:val="445"/>
        </w:trPr>
        <w:tc>
          <w:tcPr>
            <w:tcW w:w="5778" w:type="dxa"/>
          </w:tcPr>
          <w:p w:rsidR="005C7AE5" w:rsidRDefault="00E927C2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Эксплуатационные затраты</w:t>
            </w:r>
          </w:p>
        </w:tc>
        <w:tc>
          <w:tcPr>
            <w:tcW w:w="1890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Э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</w:t>
            </w:r>
            <w:proofErr w:type="spellEnd"/>
          </w:p>
        </w:tc>
        <w:tc>
          <w:tcPr>
            <w:tcW w:w="1910" w:type="dxa"/>
            <w:gridSpan w:val="2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87,6</w:t>
            </w:r>
          </w:p>
        </w:tc>
      </w:tr>
      <w:tr w:rsidR="005C7AE5" w:rsidTr="00E927C2">
        <w:trPr>
          <w:trHeight w:val="445"/>
        </w:trPr>
        <w:tc>
          <w:tcPr>
            <w:tcW w:w="5778" w:type="dxa"/>
          </w:tcPr>
          <w:p w:rsidR="005C7AE5" w:rsidRDefault="00E927C2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Затраты на оплату труда</w:t>
            </w:r>
          </w:p>
        </w:tc>
        <w:tc>
          <w:tcPr>
            <w:tcW w:w="1890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от</w:t>
            </w:r>
            <w:proofErr w:type="spellEnd"/>
          </w:p>
        </w:tc>
        <w:tc>
          <w:tcPr>
            <w:tcW w:w="1910" w:type="dxa"/>
            <w:gridSpan w:val="2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1003,7</w:t>
            </w:r>
            <w:r w:rsidR="004243E3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8</w:t>
            </w:r>
          </w:p>
        </w:tc>
      </w:tr>
      <w:tr w:rsidR="005C7AE5" w:rsidTr="00E927C2">
        <w:trPr>
          <w:gridAfter w:val="1"/>
          <w:wAfter w:w="7" w:type="dxa"/>
          <w:trHeight w:val="508"/>
        </w:trPr>
        <w:tc>
          <w:tcPr>
            <w:tcW w:w="5778" w:type="dxa"/>
            <w:vAlign w:val="center"/>
          </w:tcPr>
          <w:p w:rsidR="005C7AE5" w:rsidRDefault="00E927C2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Отчисления от ФЗП</w:t>
            </w:r>
          </w:p>
        </w:tc>
        <w:tc>
          <w:tcPr>
            <w:tcW w:w="1890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О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Зот</w:t>
            </w:r>
            <w:proofErr w:type="spellEnd"/>
          </w:p>
        </w:tc>
        <w:tc>
          <w:tcPr>
            <w:tcW w:w="1903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347,3</w:t>
            </w:r>
          </w:p>
        </w:tc>
      </w:tr>
      <w:tr w:rsidR="005C7AE5" w:rsidTr="00E927C2">
        <w:trPr>
          <w:gridAfter w:val="1"/>
          <w:wAfter w:w="7" w:type="dxa"/>
          <w:trHeight w:val="508"/>
        </w:trPr>
        <w:tc>
          <w:tcPr>
            <w:tcW w:w="5778" w:type="dxa"/>
            <w:vAlign w:val="center"/>
          </w:tcPr>
          <w:p w:rsidR="005C7AE5" w:rsidRDefault="0080457A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Накладные расходы</w:t>
            </w:r>
          </w:p>
        </w:tc>
        <w:tc>
          <w:tcPr>
            <w:tcW w:w="1890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С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накл</w:t>
            </w:r>
            <w:proofErr w:type="spellEnd"/>
          </w:p>
        </w:tc>
        <w:tc>
          <w:tcPr>
            <w:tcW w:w="1903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501,8</w:t>
            </w:r>
            <w:r w:rsidR="004243E3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9</w:t>
            </w:r>
          </w:p>
        </w:tc>
      </w:tr>
    </w:tbl>
    <w:p w:rsidR="00B6513E" w:rsidRDefault="00B6513E"/>
    <w:p w:rsidR="00B6513E" w:rsidRPr="00B6513E" w:rsidRDefault="00B6513E" w:rsidP="00B6513E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Окончание т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аблиц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ы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6.2</w:t>
      </w:r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5778"/>
        <w:gridCol w:w="1890"/>
        <w:gridCol w:w="1903"/>
      </w:tblGrid>
      <w:tr w:rsidR="00B6513E" w:rsidRPr="00B6513E" w:rsidTr="00B6513E">
        <w:trPr>
          <w:trHeight w:val="508"/>
        </w:trPr>
        <w:tc>
          <w:tcPr>
            <w:tcW w:w="5778" w:type="dxa"/>
            <w:vAlign w:val="center"/>
          </w:tcPr>
          <w:p w:rsidR="00B6513E" w:rsidRPr="00B6513E" w:rsidRDefault="00B6513E" w:rsidP="00B6513E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b/>
                <w:position w:val="-24"/>
                <w:sz w:val="24"/>
                <w:szCs w:val="24"/>
                <w:highlight w:val="white"/>
                <w:lang w:val="ru-RU"/>
              </w:rPr>
              <w:t>1</w:t>
            </w:r>
          </w:p>
        </w:tc>
        <w:tc>
          <w:tcPr>
            <w:tcW w:w="1890" w:type="dxa"/>
            <w:vAlign w:val="center"/>
          </w:tcPr>
          <w:p w:rsidR="00B6513E" w:rsidRPr="00B6513E" w:rsidRDefault="00B6513E" w:rsidP="00B6513E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b/>
                <w:position w:val="-24"/>
                <w:sz w:val="24"/>
                <w:szCs w:val="24"/>
                <w:highlight w:val="white"/>
                <w:lang w:val="ru-RU"/>
              </w:rPr>
              <w:t>2</w:t>
            </w:r>
          </w:p>
        </w:tc>
        <w:tc>
          <w:tcPr>
            <w:tcW w:w="1903" w:type="dxa"/>
            <w:vAlign w:val="center"/>
          </w:tcPr>
          <w:p w:rsidR="00B6513E" w:rsidRPr="00B6513E" w:rsidRDefault="00B6513E" w:rsidP="00B6513E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b/>
                <w:position w:val="-24"/>
                <w:sz w:val="24"/>
                <w:szCs w:val="24"/>
                <w:highlight w:val="white"/>
                <w:lang w:val="ru-RU"/>
              </w:rPr>
              <w:t>3</w:t>
            </w:r>
          </w:p>
        </w:tc>
      </w:tr>
      <w:tr w:rsidR="005C7AE5" w:rsidTr="00B6513E">
        <w:trPr>
          <w:trHeight w:val="508"/>
        </w:trPr>
        <w:tc>
          <w:tcPr>
            <w:tcW w:w="5778" w:type="dxa"/>
            <w:vAlign w:val="center"/>
          </w:tcPr>
          <w:p w:rsidR="005C7AE5" w:rsidRDefault="00E927C2">
            <w:pPr>
              <w:widowControl/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6. Затраты на разработку ПО без учёта расходов на сопровождение и адаптацию</w:t>
            </w:r>
          </w:p>
        </w:tc>
        <w:tc>
          <w:tcPr>
            <w:tcW w:w="1890" w:type="dxa"/>
            <w:vAlign w:val="center"/>
          </w:tcPr>
          <w:p w:rsidR="005C7AE5" w:rsidRDefault="00E927C2" w:rsidP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п.1 + п.2 + п.3 + п.4 + п.5</w:t>
            </w:r>
          </w:p>
        </w:tc>
        <w:tc>
          <w:tcPr>
            <w:tcW w:w="1903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1980,5</w:t>
            </w:r>
            <w:r w:rsidR="004243E3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7</w:t>
            </w:r>
          </w:p>
        </w:tc>
      </w:tr>
      <w:tr w:rsidR="00E927C2" w:rsidRPr="00E927C2" w:rsidTr="00B6513E">
        <w:trPr>
          <w:trHeight w:val="508"/>
        </w:trPr>
        <w:tc>
          <w:tcPr>
            <w:tcW w:w="5778" w:type="dxa"/>
            <w:vAlign w:val="center"/>
          </w:tcPr>
          <w:p w:rsidR="00E927C2" w:rsidRDefault="00E927C2">
            <w:p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7. Расходы на сопровождение и адаптацию</w:t>
            </w:r>
          </w:p>
        </w:tc>
        <w:tc>
          <w:tcPr>
            <w:tcW w:w="1890" w:type="dxa"/>
            <w:vAlign w:val="center"/>
          </w:tcPr>
          <w:p w:rsidR="00E927C2" w:rsidRDefault="00E927C2" w:rsidP="00E927C2">
            <w:pPr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10% от п.6</w:t>
            </w:r>
          </w:p>
        </w:tc>
        <w:tc>
          <w:tcPr>
            <w:tcW w:w="1903" w:type="dxa"/>
            <w:vAlign w:val="center"/>
          </w:tcPr>
          <w:p w:rsidR="00E927C2" w:rsidRDefault="00E927C2">
            <w:pPr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198,0</w:t>
            </w:r>
            <w:r w:rsidR="004243E3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6</w:t>
            </w:r>
          </w:p>
        </w:tc>
      </w:tr>
      <w:tr w:rsidR="00E927C2" w:rsidRPr="00E927C2" w:rsidTr="00B6513E">
        <w:trPr>
          <w:trHeight w:val="508"/>
        </w:trPr>
        <w:tc>
          <w:tcPr>
            <w:tcW w:w="5778" w:type="dxa"/>
            <w:vAlign w:val="center"/>
          </w:tcPr>
          <w:p w:rsidR="00E927C2" w:rsidRDefault="00E927C2">
            <w:p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Затраты на разработку, адаптацию и сопровождение ПО</w:t>
            </w:r>
          </w:p>
        </w:tc>
        <w:tc>
          <w:tcPr>
            <w:tcW w:w="1890" w:type="dxa"/>
            <w:vAlign w:val="center"/>
          </w:tcPr>
          <w:p w:rsidR="00E927C2" w:rsidRDefault="00E927C2" w:rsidP="00E927C2">
            <w:pPr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п.6 + п.7</w:t>
            </w:r>
          </w:p>
        </w:tc>
        <w:tc>
          <w:tcPr>
            <w:tcW w:w="1903" w:type="dxa"/>
            <w:vAlign w:val="center"/>
          </w:tcPr>
          <w:p w:rsidR="00E927C2" w:rsidRDefault="00E927C2">
            <w:pPr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2178,6</w:t>
            </w:r>
            <w:r w:rsidR="004243E3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3</w:t>
            </w:r>
          </w:p>
        </w:tc>
      </w:tr>
    </w:tbl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5.7 Расчёт экономического эффекта от разработки программного обеспечения (для разработчика ПО)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Заказчик оплачивает разработчику всю сумму расходов по проекту (итоговые затраты на разработку по таблице 6.2) с учётом прибыли разработчика и налога на добавленную стоимость с учётом качества, потребительских свойств продукции (ПО) и конъюнктуры рынка. Таким образом, отпускная цена программного обеспечения представляет собой не цену за единицу продукции, а цену проекта вместе с его исходным кодом и документацией, за которую его можно продать и получить определённую выгоду. Прогнозируемая отпускная цена ПО (</w:t>
      </w: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Ц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по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) с учётом НДС рассчитывается по формуле: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 w:rsidP="00E927C2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32"/>
                    <w:szCs w:val="32"/>
                    <w:lang w:val="ru-RU"/>
                  </w:rPr>
                  <m:t>С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32"/>
                    <w:szCs w:val="32"/>
                    <w:lang w:val="ru-RU"/>
                  </w:rPr>
                  <m:t>полн</m:t>
                </m:r>
              </m:sub>
            </m:sSub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+</m:t>
            </m:r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П</m:t>
            </m:r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)</m:t>
            </m:r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×</m:t>
            </m:r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(100+</m:t>
            </m:r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С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32"/>
                    <w:szCs w:val="32"/>
                    <w:lang w:val="ru-RU"/>
                  </w:rPr>
                  <m:t>Т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32"/>
                    <w:szCs w:val="32"/>
                    <w:lang w:val="ru-RU"/>
                  </w:rPr>
                  <m:t>НДС</m:t>
                </m:r>
              </m:sub>
            </m:sSub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)</m:t>
            </m:r>
          </m:num>
          <m:den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100</m:t>
            </m:r>
          </m:den>
        </m:f>
      </m:oMath>
      <w:r w:rsidRPr="00E927C2">
        <w:rPr>
          <w:rFonts w:ascii="Times New Roman" w:eastAsia="Times New Roman" w:hAnsi="Times New Roman" w:cs="Times New Roman"/>
          <w:sz w:val="32"/>
          <w:szCs w:val="32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        (5.14)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полная (плановая) себестоимость ПО,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 - прибыль разработчика ПО,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НДС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ставка налога на добавленную стоимость (20%), в %.</w:t>
      </w:r>
    </w:p>
    <w:p w:rsidR="005C7AE5" w:rsidRDefault="0080457A" w:rsidP="00B6513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Прибыль закладывается в цену исходя из уровня рентабельности, рассчитывается по формуле:</w:t>
      </w:r>
    </w:p>
    <w:p w:rsidR="005C7AE5" w:rsidRDefault="0080457A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П =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920" w:dyaOrig="616">
          <v:shape id="_x0000_i1034" type="#_x0000_t75" alt="" style="width:45.75pt;height:30.75pt" o:ole="">
            <v:imagedata r:id="rId28" o:title=""/>
          </v:shape>
          <o:OLEObject Type="Embed" ProgID="Equation.3" ShapeID="_x0000_i1034" DrawAspect="Content" ObjectID="_1715534836" r:id="rId29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                       (5.15)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уровень рентабельности (20%), в %;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плановая себестоимость (таблица 6.2), руб.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Таким образом, прибыль составляет: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4243E3" w:rsidP="004243E3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m:t>П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20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2178,63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=435,73 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 учётом вычисленной прибыли, прогнозируемая цена ПО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 с учётом НДС составит: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477948" w:rsidP="004243E3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(2178,63+435,73)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(100+20)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=3137,23 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Имея ввиду то,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 (ЧП), которая рассчитывается по формуле: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object w:dxaOrig="2685" w:dyaOrig="735">
          <v:shape id="_x0000_i1035" type="#_x0000_t75" style="width:134.25pt;height:36.75pt" o:ole="">
            <v:imagedata r:id="rId30" o:title=""/>
          </v:shape>
          <o:OLEObject Type="Embed" ProgID="Equation.3" ShapeID="_x0000_i1035" DrawAspect="Content" ObjectID="_1715534837" r:id="rId31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                    (5.16)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ставка налогообложения прибыли (</w:t>
      </w:r>
      <w:r w:rsidR="00DE0ED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 1 января 2020 г составляет 25%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), в %.</w:t>
      </w:r>
    </w:p>
    <w:p w:rsidR="005C7AE5" w:rsidRDefault="005C7AE5" w:rsidP="00216E8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1" w:name="_GoBack"/>
      <w:bookmarkEnd w:id="1"/>
    </w:p>
    <w:p w:rsidR="005C7AE5" w:rsidRDefault="00DE0EDA" w:rsidP="00B6513E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m:t>ЧП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435,73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(100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25)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=326,80 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80457A">
      <w:pPr>
        <w:spacing w:afterLines="75" w:after="1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Таким образом, разработчик программного обеспечения может путём продажи созданного ПО заказчику по отпускной цене </w:t>
      </w:r>
      <w:r w:rsidR="00DE0ED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3137,23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рублей, что покроет затраты на разработку ПО в размере </w:t>
      </w:r>
      <w:r w:rsidR="00DE0ED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2178,63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рублей, получить чистую прибыль равную </w:t>
      </w:r>
      <w:r w:rsidR="00DE0ED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326,80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рубля.</w:t>
      </w:r>
    </w:p>
    <w:sectPr w:rsidR="005C7AE5">
      <w:headerReference w:type="default" r:id="rId32"/>
      <w:headerReference w:type="first" r:id="rId33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948" w:rsidRDefault="00477948">
      <w:r>
        <w:separator/>
      </w:r>
    </w:p>
  </w:endnote>
  <w:endnote w:type="continuationSeparator" w:id="0">
    <w:p w:rsidR="00477948" w:rsidRDefault="0047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948" w:rsidRDefault="00477948">
      <w:r>
        <w:separator/>
      </w:r>
    </w:p>
  </w:footnote>
  <w:footnote w:type="continuationSeparator" w:id="0">
    <w:p w:rsidR="00477948" w:rsidRDefault="0047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AE5" w:rsidRDefault="0080457A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64" name="Группа 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01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371016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5C7AE5" w:rsidRDefault="005C7AE5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64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po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aQq/z8QL9PoFAAD//wMAUEsBAi0AFAAGAAgAAAAhANvh9svuAAAAhQEAABMAAAAAAAAAAAAAAAAA&#10;AAAAAFtDb250ZW50X1R5cGVzXS54bWxQSwECLQAUAAYACAAAACEAWvQsW78AAAAVAQAACwAAAAAA&#10;AAAAAAAAAAAfAQAAX3JlbHMvLnJlbHNQSwECLQAUAAYACAAAACEA/S6aaMAAAADcAAAADwAAAAAA&#10;AAAAAAAAAAAHAgAAZHJzL2Rvd25yZXYueG1sUEsFBgAAAAADAAMAtwAAAPQCAAAAAA=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GE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GKwoYT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371016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5C7AE5" w:rsidRDefault="005C7AE5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AE5" w:rsidRDefault="0080457A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46" name="Группа 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371016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59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0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Гончарова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1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5C7AE5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5C7AE5" w:rsidRDefault="005C7AE5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3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ЭКОНОМИЧЕСКАЯ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46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371016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5C7AE5" w:rsidRDefault="005C7AE5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Гончарова Е.С.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:rsidR="005C7AE5" w:rsidRDefault="005C7AE5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5C7AE5" w:rsidRDefault="005C7AE5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5C7AE5" w:rsidRDefault="0080457A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ЭКОНОМИЧЕСКАЯ ЧАСТЬ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4FFAA1"/>
    <w:multiLevelType w:val="singleLevel"/>
    <w:tmpl w:val="8A4FFAA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7163876"/>
    <w:multiLevelType w:val="multilevel"/>
    <w:tmpl w:val="67163876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6453B0"/>
    <w:multiLevelType w:val="singleLevel"/>
    <w:tmpl w:val="6E6453B0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D00"/>
    <w:rsid w:val="00106C80"/>
    <w:rsid w:val="001615C4"/>
    <w:rsid w:val="001C4D00"/>
    <w:rsid w:val="00216E8A"/>
    <w:rsid w:val="002F7055"/>
    <w:rsid w:val="00371016"/>
    <w:rsid w:val="004243E3"/>
    <w:rsid w:val="00477948"/>
    <w:rsid w:val="005C7AE5"/>
    <w:rsid w:val="0080457A"/>
    <w:rsid w:val="00A96E92"/>
    <w:rsid w:val="00AC27B1"/>
    <w:rsid w:val="00B04553"/>
    <w:rsid w:val="00B6513E"/>
    <w:rsid w:val="00DE0EDA"/>
    <w:rsid w:val="00E86FDE"/>
    <w:rsid w:val="00E927C2"/>
    <w:rsid w:val="00FC1B5D"/>
    <w:rsid w:val="07F95559"/>
    <w:rsid w:val="0FAA250C"/>
    <w:rsid w:val="143339DA"/>
    <w:rsid w:val="250B6912"/>
    <w:rsid w:val="26E610E6"/>
    <w:rsid w:val="32EF448D"/>
    <w:rsid w:val="36BB73E2"/>
    <w:rsid w:val="50517AC8"/>
    <w:rsid w:val="57457DDD"/>
    <w:rsid w:val="5C2A5469"/>
    <w:rsid w:val="6620192A"/>
    <w:rsid w:val="698E4005"/>
    <w:rsid w:val="6D8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D146B9"/>
  <w15:docId w15:val="{5030B5D7-F78C-4F2A-A79B-C4044040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6513E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7">
    <w:name w:val="List Paragraph"/>
    <w:basedOn w:val="a"/>
    <w:uiPriority w:val="99"/>
    <w:rsid w:val="00E9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6</cp:revision>
  <dcterms:created xsi:type="dcterms:W3CDTF">2022-05-10T07:04:00Z</dcterms:created>
  <dcterms:modified xsi:type="dcterms:W3CDTF">2022-05-31T17:41:00Z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0CC0E6C85ADA43E68FCF682D5310FC2D</vt:lpwstr>
  </property>
</Properties>
</file>