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ind w:firstLine="0"/>
        <w:jc w:val="center"/>
        <w:rPr>
          <w:sz w:val="32"/>
          <w:szCs w:val="32"/>
        </w:rPr>
      </w:pPr>
      <w:r>
        <w:rPr>
          <w:sz w:val="32"/>
          <w:szCs w:val="32"/>
        </w:rPr>
        <w:t>Министерство образования Республики Беларусь</w:t>
      </w:r>
    </w:p>
    <w:p>
      <w:pPr>
        <w:pStyle w:val="9"/>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9"/>
        <w:spacing w:line="240" w:lineRule="auto"/>
        <w:ind w:firstLine="0"/>
        <w:jc w:val="center"/>
        <w:rPr>
          <w:sz w:val="32"/>
          <w:szCs w:val="32"/>
        </w:rPr>
      </w:pPr>
      <w:r>
        <w:rPr>
          <w:sz w:val="32"/>
          <w:szCs w:val="32"/>
        </w:rPr>
        <w:t>Кафедра «ИСАП»</w:t>
      </w: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32"/>
          <w:szCs w:val="32"/>
        </w:rPr>
      </w:pPr>
      <w:r>
        <w:rPr>
          <w:sz w:val="32"/>
          <w:szCs w:val="32"/>
        </w:rPr>
        <w:t xml:space="preserve">   </w:t>
      </w: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32"/>
          <w:szCs w:val="32"/>
        </w:rPr>
      </w:pPr>
    </w:p>
    <w:p>
      <w:pPr>
        <w:pStyle w:val="9"/>
        <w:spacing w:line="240" w:lineRule="auto"/>
        <w:ind w:firstLine="0"/>
        <w:jc w:val="center"/>
        <w:rPr>
          <w:sz w:val="44"/>
          <w:szCs w:val="44"/>
        </w:rPr>
      </w:pPr>
      <w:r>
        <w:rPr>
          <w:sz w:val="44"/>
          <w:szCs w:val="44"/>
        </w:rPr>
        <w:t>ОТЧЁТ</w:t>
      </w:r>
    </w:p>
    <w:p>
      <w:pPr>
        <w:pStyle w:val="9"/>
        <w:spacing w:line="240" w:lineRule="auto"/>
        <w:ind w:firstLine="0"/>
        <w:jc w:val="center"/>
        <w:rPr>
          <w:caps/>
          <w:sz w:val="44"/>
          <w:szCs w:val="44"/>
        </w:rPr>
      </w:pPr>
      <w:r>
        <w:rPr>
          <w:sz w:val="44"/>
          <w:szCs w:val="44"/>
        </w:rPr>
        <w:t>по преддипломной практике</w:t>
      </w:r>
    </w:p>
    <w:p>
      <w:pPr>
        <w:pStyle w:val="9"/>
        <w:spacing w:line="240" w:lineRule="auto"/>
        <w:ind w:firstLine="0"/>
        <w:jc w:val="center"/>
        <w:rPr>
          <w:caps/>
          <w:sz w:val="32"/>
          <w:szCs w:val="32"/>
        </w:rPr>
      </w:pPr>
    </w:p>
    <w:p>
      <w:pPr>
        <w:pStyle w:val="9"/>
        <w:spacing w:line="240" w:lineRule="auto"/>
        <w:ind w:firstLine="0"/>
        <w:jc w:val="center"/>
        <w:rPr>
          <w:caps/>
          <w:sz w:val="32"/>
          <w:szCs w:val="32"/>
        </w:rPr>
      </w:pPr>
    </w:p>
    <w:p>
      <w:pPr>
        <w:pStyle w:val="9"/>
        <w:spacing w:line="240" w:lineRule="auto"/>
        <w:ind w:firstLine="0"/>
        <w:jc w:val="both"/>
        <w:rPr>
          <w:caps/>
          <w:sz w:val="32"/>
          <w:szCs w:val="32"/>
        </w:rPr>
      </w:pPr>
    </w:p>
    <w:p>
      <w:pPr>
        <w:pStyle w:val="9"/>
        <w:spacing w:line="240" w:lineRule="auto"/>
        <w:ind w:firstLine="0"/>
        <w:jc w:val="both"/>
        <w:rPr>
          <w:caps/>
          <w:sz w:val="32"/>
          <w:szCs w:val="32"/>
        </w:rPr>
      </w:pPr>
    </w:p>
    <w:p>
      <w:pPr>
        <w:pStyle w:val="9"/>
        <w:spacing w:line="240" w:lineRule="auto"/>
        <w:ind w:firstLine="0"/>
        <w:jc w:val="center"/>
        <w:rPr>
          <w:caps/>
          <w:sz w:val="32"/>
          <w:szCs w:val="32"/>
        </w:rPr>
      </w:pPr>
    </w:p>
    <w:p>
      <w:pPr>
        <w:pStyle w:val="9"/>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bidi w:val="0"/>
        <w:rPr>
          <w:rFonts w:hint="default" w:ascii="Times New Roman" w:hAnsi="Times New Roman" w:cs="Times New Roman"/>
          <w:b/>
          <w:bCs/>
          <w:sz w:val="32"/>
          <w:szCs w:val="32"/>
          <w:lang w:val="ru-RU"/>
        </w:rPr>
      </w:pPr>
      <w:bookmarkStart w:id="0" w:name="_Toc25046"/>
      <w:r>
        <w:rPr>
          <w:rFonts w:hint="default" w:ascii="Times New Roman" w:hAnsi="Times New Roman" w:cs="Times New Roman"/>
          <w:b/>
          <w:bCs/>
          <w:sz w:val="32"/>
          <w:szCs w:val="32"/>
          <w:lang w:val="ru-RU"/>
        </w:rPr>
        <w:t>Оглавление</w:t>
      </w:r>
      <w:bookmarkEnd w:id="0"/>
    </w:p>
    <w:p>
      <w:pPr>
        <w:spacing w:line="360" w:lineRule="auto"/>
        <w:rPr>
          <w:rFonts w:hint="default" w:ascii="Times New Roman" w:hAnsi="Times New Roman" w:cs="Times New Roman"/>
          <w:sz w:val="28"/>
          <w:szCs w:val="28"/>
        </w:rPr>
      </w:pPr>
    </w:p>
    <w:p>
      <w:pPr>
        <w:pStyle w:val="7"/>
        <w:tabs>
          <w:tab w:val="right" w:leader="dot" w:pos="9638"/>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_Toc7648 </w:instrText>
      </w:r>
      <w:r>
        <w:rPr>
          <w:rFonts w:hint="default" w:ascii="Times New Roman" w:hAnsi="Times New Roman" w:cs="Times New Roman"/>
          <w:szCs w:val="28"/>
        </w:rPr>
        <w:fldChar w:fldCharType="separate"/>
      </w:r>
      <w:r>
        <w:rPr>
          <w:rFonts w:hint="default"/>
          <w:lang w:val="ru-RU"/>
        </w:rPr>
        <w:t>Введение</w:t>
      </w:r>
      <w:r>
        <w:tab/>
      </w:r>
      <w:r>
        <w:fldChar w:fldCharType="begin"/>
      </w:r>
      <w:r>
        <w:instrText xml:space="preserve"> PAGEREF _Toc7648 \h </w:instrText>
      </w:r>
      <w:r>
        <w:fldChar w:fldCharType="separate"/>
      </w:r>
      <w:r>
        <w:t>3</w:t>
      </w:r>
      <w:r>
        <w:fldChar w:fldCharType="end"/>
      </w:r>
      <w:r>
        <w:rPr>
          <w:rFonts w:hint="default" w:ascii="Times New Roman" w:hAnsi="Times New Roman" w:cs="Times New Roman"/>
          <w:szCs w:val="28"/>
        </w:rPr>
        <w:fldChar w:fldCharType="end"/>
      </w:r>
    </w:p>
    <w:p>
      <w:pPr>
        <w:pStyle w:val="7"/>
        <w:tabs>
          <w:tab w:val="right" w:leader="dot" w:pos="963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_Toc17039 </w:instrText>
      </w:r>
      <w:r>
        <w:rPr>
          <w:rFonts w:hint="default" w:ascii="Times New Roman" w:hAnsi="Times New Roman" w:cs="Times New Roman"/>
          <w:szCs w:val="28"/>
        </w:rPr>
        <w:fldChar w:fldCharType="separate"/>
      </w:r>
      <w:r>
        <w:rPr>
          <w:rFonts w:hint="default" w:ascii="Times New Roman" w:hAnsi="Times New Roman" w:cs="Times New Roman"/>
          <w:szCs w:val="32"/>
          <w:lang w:val="ru-RU"/>
        </w:rPr>
        <w:t>1 Анализ объекта</w:t>
      </w:r>
      <w:r>
        <w:tab/>
      </w:r>
      <w:r>
        <w:fldChar w:fldCharType="begin"/>
      </w:r>
      <w:r>
        <w:instrText xml:space="preserve"> PAGEREF _Toc17039 \h </w:instrText>
      </w:r>
      <w:r>
        <w:fldChar w:fldCharType="separate"/>
      </w:r>
      <w:r>
        <w:t>4</w:t>
      </w:r>
      <w:r>
        <w:fldChar w:fldCharType="end"/>
      </w:r>
      <w:r>
        <w:rPr>
          <w:rFonts w:hint="default" w:ascii="Times New Roman" w:hAnsi="Times New Roman" w:cs="Times New Roman"/>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Cs w:val="28"/>
        </w:rPr>
        <w:fldChar w:fldCharType="end"/>
      </w:r>
    </w:p>
    <w:p>
      <w:pPr>
        <w:pStyle w:val="2"/>
        <w:bidi w:val="0"/>
        <w:rPr>
          <w:rFonts w:hint="default"/>
          <w:lang w:val="ru-RU"/>
        </w:rPr>
      </w:pPr>
      <w:bookmarkStart w:id="1" w:name="_Toc7648"/>
      <w:r>
        <w:rPr>
          <w:rFonts w:hint="default"/>
          <w:lang w:val="ru-RU"/>
        </w:rPr>
        <w:t>Введение</w:t>
      </w:r>
      <w:bookmarkEnd w:id="1"/>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провести анализ предметной области;</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360" w:lineRule="auto"/>
        <w:ind w:left="420" w:leftChars="0" w:hanging="420" w:firstLineChars="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выполнить проектирование системы;</w:t>
      </w:r>
    </w:p>
    <w:p>
      <w:pPr>
        <w:pStyle w:val="2"/>
        <w:bidi w:val="0"/>
        <w:rPr>
          <w:rFonts w:hint="default" w:ascii="Times New Roman" w:hAnsi="Times New Roman" w:cs="Times New Roman"/>
          <w:sz w:val="32"/>
          <w:szCs w:val="32"/>
          <w:lang w:val="ru-RU"/>
        </w:rPr>
      </w:pPr>
      <w:bookmarkStart w:id="2" w:name="_Toc17039"/>
      <w:r>
        <w:rPr>
          <w:rFonts w:hint="default" w:ascii="Times New Roman" w:hAnsi="Times New Roman" w:cs="Times New Roman"/>
          <w:sz w:val="32"/>
          <w:szCs w:val="32"/>
          <w:lang w:val="ru-RU"/>
        </w:rPr>
        <w:t>1 Анализ объекта</w:t>
      </w:r>
      <w:bookmarkEnd w:id="2"/>
    </w:p>
    <w:p>
      <w:pPr>
        <w:pStyle w:val="3"/>
        <w:numPr>
          <w:ilvl w:val="1"/>
          <w:numId w:val="2"/>
        </w:numPr>
        <w:bidi w:val="0"/>
        <w:rPr>
          <w:rFonts w:hint="default" w:ascii="Times New Roman" w:hAnsi="Times New Roman" w:cs="Times New Roman"/>
          <w:i w:val="0"/>
          <w:iCs w:val="0"/>
          <w:lang w:val="ru-RU"/>
        </w:rPr>
      </w:pPr>
      <w:r>
        <w:rPr>
          <w:rFonts w:hint="default" w:ascii="Times New Roman" w:hAnsi="Times New Roman" w:cs="Times New Roman"/>
          <w:i w:val="0"/>
          <w:iCs w:val="0"/>
          <w:lang w:val="ru-RU"/>
        </w:rPr>
        <w:t>Описание предметной области</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переодической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прецедентов(рисунок 1.1).</w:t>
      </w:r>
    </w:p>
    <w:p>
      <w:pPr>
        <w:keepNext w:val="0"/>
        <w:keepLines w:val="0"/>
        <w:pageBreakBefore w:val="0"/>
        <w:widowControl/>
        <w:numPr>
          <w:numId w:val="0"/>
        </w:numPr>
        <w:kinsoku/>
        <w:wordWrap/>
        <w:overflowPunct/>
        <w:topLinePunct w:val="0"/>
        <w:autoSpaceDE/>
        <w:autoSpaceDN/>
        <w:bidi w:val="0"/>
        <w:adjustRightInd/>
        <w:snapToGrid/>
        <w:spacing w:before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numId w:val="0"/>
        </w:numPr>
        <w:kinsoku/>
        <w:wordWrap/>
        <w:overflowPunct/>
        <w:topLinePunct w:val="0"/>
        <w:autoSpaceDE/>
        <w:autoSpaceDN/>
        <w:bidi w:val="0"/>
        <w:adjustRightInd/>
        <w:snapToGrid/>
        <w:spacing w:before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отцифровываются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numPr>
          <w:ilvl w:val="1"/>
          <w:numId w:val="2"/>
        </w:numPr>
        <w:bidi w:val="0"/>
        <w:ind w:left="0" w:leftChars="0" w:firstLine="0" w:firstLineChars="0"/>
        <w:rPr>
          <w:rFonts w:hint="default" w:ascii="Times New Roman" w:hAnsi="Times New Roman" w:cs="Times New Roman"/>
          <w:i w:val="0"/>
          <w:iCs w:val="0"/>
          <w:lang w:val="ru-RU"/>
        </w:rPr>
      </w:pPr>
      <w:r>
        <w:rPr>
          <w:rFonts w:hint="default" w:ascii="Times New Roman" w:hAnsi="Times New Roman" w:cs="Times New Roman"/>
          <w:i w:val="0"/>
          <w:iCs w:val="0"/>
          <w:lang w:val="ru-RU"/>
        </w:rPr>
        <w:t>Построение концептуальной модели предметной области</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354965</wp:posOffset>
            </wp:positionH>
            <wp:positionV relativeFrom="paragraph">
              <wp:posOffset>324485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bidi w:val="0"/>
        <w:rPr>
          <w:rFonts w:hint="default" w:ascii="Times New Roman" w:hAnsi="Times New Roman" w:cs="Times New Roman"/>
          <w:lang w:val="ru-RU"/>
        </w:rPr>
      </w:pPr>
      <w:r>
        <w:rPr>
          <w:rFonts w:hint="default" w:ascii="Times New Roman" w:hAnsi="Times New Roman" w:cs="Times New Roman"/>
          <w:lang w:val="ru-RU"/>
        </w:rPr>
        <w:t>2 Постановка задачи</w:t>
      </w:r>
    </w:p>
    <w:p>
      <w:pPr>
        <w:pStyle w:val="3"/>
        <w:bidi w:val="0"/>
        <w:rPr>
          <w:rFonts w:hint="default" w:ascii="Times New Roman" w:hAnsi="Times New Roman" w:cs="Times New Roman"/>
          <w:i w:val="0"/>
          <w:iCs w:val="0"/>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i w:val="0"/>
          <w:iCs w:val="0"/>
          <w:lang w:val="ru-RU"/>
        </w:rPr>
        <w:t>2.1 Определение требований к программной системе</w:t>
      </w:r>
      <w:bookmarkStart w:id="3" w:name="_GoBack"/>
      <w:bookmarkEnd w:id="3"/>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both"/>
        <w:textAlignment w:val="auto"/>
        <w:rPr>
          <w:rFonts w:hint="default" w:ascii="Times New Roman" w:hAnsi="Times New Roman" w:cs="Times New Roman"/>
          <w:sz w:val="28"/>
          <w:szCs w:val="28"/>
          <w:lang w:val="ru-RU"/>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560" w:firstLineChars="200"/>
        <w:jc w:val="center"/>
        <w:textAlignment w:val="auto"/>
        <w:rPr>
          <w:rFonts w:hint="default" w:ascii="Times New Roman" w:hAnsi="Times New Roman" w:cs="Times New Roman"/>
          <w:sz w:val="28"/>
          <w:szCs w:val="28"/>
          <w:lang w:val="ru-RU"/>
        </w:rPr>
      </w:pPr>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020C8C"/>
    <w:multiLevelType w:val="singleLevel"/>
    <w:tmpl w:val="D4020C8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158F41D9"/>
    <w:rsid w:val="2CAC26C8"/>
    <w:rsid w:val="2D25219A"/>
    <w:rsid w:val="47D059D7"/>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uiPriority w:val="0"/>
    <w:pPr>
      <w:tabs>
        <w:tab w:val="center" w:pos="4153"/>
        <w:tab w:val="right" w:pos="8306"/>
      </w:tabs>
    </w:pPr>
  </w:style>
  <w:style w:type="paragraph" w:styleId="7">
    <w:name w:val="toc 1"/>
    <w:basedOn w:val="1"/>
    <w:next w:val="1"/>
    <w:qFormat/>
    <w:uiPriority w:val="0"/>
  </w:style>
  <w:style w:type="paragraph" w:styleId="8">
    <w:name w:val="footer"/>
    <w:basedOn w:val="1"/>
    <w:uiPriority w:val="0"/>
    <w:pPr>
      <w:tabs>
        <w:tab w:val="center" w:pos="4153"/>
        <w:tab w:val="right" w:pos="8306"/>
      </w:tabs>
    </w:pPr>
  </w:style>
  <w:style w:type="paragraph" w:customStyle="1" w:styleId="9">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2022-04-07T12:29:18Z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1B15CBBF58F2436EA4D957C2E9EA250C</vt:lpwstr>
  </property>
</Properties>
</file>