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BD6D03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00" w:themeColor="text1"/>
          <w:sz w:val="72"/>
          <w:szCs w:val="72"/>
        </w:rPr>
      </w:pPr>
      <w:r w:rsidRPr="00BD6D03">
        <w:rPr>
          <w:rFonts w:eastAsia="黑体"/>
          <w:b/>
          <w:bCs/>
          <w:i/>
          <w:color w:val="000000" w:themeColor="text1"/>
          <w:sz w:val="72"/>
          <w:szCs w:val="72"/>
        </w:rPr>
        <w:t xml:space="preserve">SteelRailWay </w:t>
      </w:r>
      <w:r w:rsidRPr="00BD6D03">
        <w:rPr>
          <w:rFonts w:eastAsia="黑体"/>
          <w:b/>
          <w:bCs/>
          <w:i/>
          <w:color w:val="000000" w:themeColor="text1"/>
          <w:sz w:val="72"/>
          <w:szCs w:val="72"/>
        </w:rPr>
        <w:t>系统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BD6D03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BD6D03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  <w:r>
              <w:t>2026-09-14</w:t>
            </w:r>
          </w:p>
        </w:tc>
        <w:tc>
          <w:tcPr>
            <w:tcW w:w="1260" w:type="dxa"/>
            <w:vAlign w:val="center"/>
          </w:tcPr>
          <w:p w14:paraId="09217E26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  <w:r>
              <w:t>V1.0</w:t>
            </w:r>
          </w:p>
        </w:tc>
        <w:tc>
          <w:tcPr>
            <w:tcW w:w="3600" w:type="dxa"/>
            <w:vAlign w:val="center"/>
          </w:tcPr>
          <w:p w14:paraId="64F12F5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  <w:r>
              <w:t>模块</w:t>
            </w:r>
            <w:proofErr w:type="gramStart"/>
            <w:r>
              <w:t>一</w:t>
            </w:r>
            <w:proofErr w:type="gramEnd"/>
            <w:r>
              <w:t>初稿</w:t>
            </w:r>
          </w:p>
        </w:tc>
        <w:tc>
          <w:tcPr>
            <w:tcW w:w="1138" w:type="dxa"/>
            <w:vAlign w:val="center"/>
          </w:tcPr>
          <w:p w14:paraId="13B173D9" w14:textId="3911CBB9" w:rsidR="00E7756E" w:rsidRPr="00963858" w:rsidRDefault="00BD6D03" w:rsidP="005148DE">
            <w:pPr>
              <w:spacing w:line="312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李家成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217AFDB" w14:textId="0DBAF990" w:rsidR="00963858" w:rsidRDefault="00E7756E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1766" w:history="1">
        <w:r w:rsidR="00963858" w:rsidRPr="006E65CF">
          <w:rPr>
            <w:rStyle w:val="a7"/>
          </w:rPr>
          <w:t xml:space="preserve">1 </w:t>
        </w:r>
        <w:r w:rsidR="00963858" w:rsidRPr="006E65CF">
          <w:rPr>
            <w:rStyle w:val="a7"/>
          </w:rPr>
          <w:t>被测对象概述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_Toc239671766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3</w:t>
        </w:r>
        <w:r w:rsidR="00963858">
          <w:rPr>
            <w:webHidden/>
          </w:rPr>
          <w:fldChar w:fldCharType="end"/>
        </w:r>
      </w:hyperlink>
    </w:p>
    <w:p w14:paraId="41C25B52" w14:textId="332A33BE" w:rsidR="00963858" w:rsidRDefault="00963858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67" w:history="1">
        <w:r w:rsidRPr="006E65CF">
          <w:rPr>
            <w:rStyle w:val="a7"/>
          </w:rPr>
          <w:t xml:space="preserve">2 </w:t>
        </w:r>
        <w:r w:rsidRPr="006E65CF">
          <w:rPr>
            <w:rStyle w:val="a7"/>
          </w:rPr>
          <w:t>测试计划与策略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8362ECE" w14:textId="3E77E674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68" w:history="1">
        <w:r w:rsidRPr="006E65CF">
          <w:rPr>
            <w:rStyle w:val="a7"/>
            <w:noProof/>
          </w:rPr>
          <w:t xml:space="preserve">2.1 </w:t>
        </w:r>
        <w:r w:rsidRPr="006E65CF">
          <w:rPr>
            <w:rStyle w:val="a7"/>
            <w:noProof/>
          </w:rPr>
          <w:t>测试范围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AE82C2" w14:textId="54617A68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69" w:history="1">
        <w:r w:rsidRPr="006E65CF">
          <w:rPr>
            <w:rStyle w:val="a7"/>
            <w:noProof/>
          </w:rPr>
          <w:t xml:space="preserve">2.2 </w:t>
        </w:r>
        <w:r w:rsidRPr="006E65CF">
          <w:rPr>
            <w:rStyle w:val="a7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DB11DD" w14:textId="35C11973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0" w:history="1">
        <w:r w:rsidRPr="006E65CF">
          <w:rPr>
            <w:rStyle w:val="a7"/>
            <w:noProof/>
          </w:rPr>
          <w:t xml:space="preserve">2.3 </w:t>
        </w:r>
        <w:r w:rsidRPr="006E65CF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490668" w14:textId="3FB37E15" w:rsidR="00963858" w:rsidRDefault="00963858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1" w:history="1">
        <w:r w:rsidRPr="006E65CF">
          <w:rPr>
            <w:rStyle w:val="a7"/>
          </w:rPr>
          <w:t xml:space="preserve">3 </w:t>
        </w:r>
        <w:r w:rsidRPr="006E65CF">
          <w:rPr>
            <w:rStyle w:val="a7"/>
          </w:rPr>
          <w:t>测试用例设计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D878352" w14:textId="4AABA587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2" w:history="1">
        <w:r w:rsidRPr="006E65CF">
          <w:rPr>
            <w:rStyle w:val="a7"/>
            <w:noProof/>
          </w:rPr>
          <w:t xml:space="preserve">3.1 </w:t>
        </w:r>
        <w:r w:rsidRPr="006E65CF">
          <w:rPr>
            <w:rStyle w:val="a7"/>
            <w:noProof/>
          </w:rPr>
          <w:t>用例总览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C5BBD4" w14:textId="4C0870A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3" w:history="1">
        <w:r w:rsidRPr="006E65CF">
          <w:rPr>
            <w:rStyle w:val="a7"/>
            <w:noProof/>
          </w:rPr>
          <w:t xml:space="preserve">3.2 </w:t>
        </w:r>
        <w:r w:rsidRPr="006E65CF">
          <w:rPr>
            <w:rStyle w:val="a7"/>
            <w:noProof/>
          </w:rPr>
          <w:t>典型用例分析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C38217" w14:textId="51829DBB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4" w:history="1">
        <w:r w:rsidRPr="006E65CF">
          <w:rPr>
            <w:rStyle w:val="a7"/>
            <w:noProof/>
          </w:rPr>
          <w:t xml:space="preserve">3.3 </w:t>
        </w:r>
        <w:r w:rsidRPr="006E65CF">
          <w:rPr>
            <w:rStyle w:val="a7"/>
            <w:noProof/>
          </w:rPr>
          <w:t>用例分布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629088" w14:textId="222E0617" w:rsidR="00963858" w:rsidRDefault="00963858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5" w:history="1">
        <w:r w:rsidRPr="006E65CF">
          <w:rPr>
            <w:rStyle w:val="a7"/>
          </w:rPr>
          <w:t xml:space="preserve">4 </w:t>
        </w:r>
        <w:r w:rsidRPr="006E65CF">
          <w:rPr>
            <w:rStyle w:val="a7"/>
          </w:rPr>
          <w:t>自动化测试实现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4FABFD" w14:textId="63250E5F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6" w:history="1">
        <w:r w:rsidRPr="006E65CF">
          <w:rPr>
            <w:rStyle w:val="a7"/>
            <w:noProof/>
          </w:rPr>
          <w:t xml:space="preserve">4.1 </w:t>
        </w:r>
        <w:r w:rsidRPr="006E65CF">
          <w:rPr>
            <w:rStyle w:val="a7"/>
            <w:noProof/>
          </w:rPr>
          <w:t>测试框架与架构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85E90B" w14:textId="0F967D9A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7" w:history="1">
        <w:r w:rsidRPr="006E65CF">
          <w:rPr>
            <w:rStyle w:val="a7"/>
            <w:noProof/>
          </w:rPr>
          <w:t xml:space="preserve">4.2 </w:t>
        </w:r>
        <w:r w:rsidRPr="006E65CF">
          <w:rPr>
            <w:rStyle w:val="a7"/>
            <w:noProof/>
          </w:rPr>
          <w:t>关键实现说明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4A268F" w14:textId="50694882" w:rsidR="00963858" w:rsidRDefault="00963858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8" w:history="1">
        <w:r w:rsidRPr="006E65CF">
          <w:rPr>
            <w:rStyle w:val="a7"/>
          </w:rPr>
          <w:t xml:space="preserve">5 </w:t>
        </w:r>
        <w:r w:rsidRPr="006E65CF">
          <w:rPr>
            <w:rStyle w:val="a7"/>
          </w:rPr>
          <w:t>执行结果与缺陷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BB61471" w14:textId="6D2D3DC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9" w:history="1">
        <w:r w:rsidRPr="006E65CF">
          <w:rPr>
            <w:rStyle w:val="a7"/>
            <w:noProof/>
          </w:rPr>
          <w:t xml:space="preserve">5.1 </w:t>
        </w:r>
        <w:r w:rsidRPr="006E65CF">
          <w:rPr>
            <w:rStyle w:val="a7"/>
            <w:noProof/>
          </w:rPr>
          <w:t>执行结果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AFA62" w14:textId="4FDBECBE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0" w:history="1">
        <w:r w:rsidRPr="006E65CF">
          <w:rPr>
            <w:rStyle w:val="a7"/>
            <w:noProof/>
          </w:rPr>
          <w:t xml:space="preserve">5.2 </w:t>
        </w:r>
        <w:r w:rsidRPr="006E65CF">
          <w:rPr>
            <w:rStyle w:val="a7"/>
            <w:noProof/>
          </w:rPr>
          <w:t>缺陷摘要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A45872" w14:textId="0A9B5CC5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1" w:history="1">
        <w:r w:rsidRPr="006E65CF">
          <w:rPr>
            <w:rStyle w:val="a7"/>
            <w:noProof/>
          </w:rPr>
          <w:t xml:space="preserve">5.3 </w:t>
        </w:r>
        <w:r w:rsidRPr="006E65CF">
          <w:rPr>
            <w:rStyle w:val="a7"/>
            <w:noProof/>
          </w:rPr>
          <w:t>典型缺陷根因分析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1D4E5" w14:textId="3DF0F860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2" w:history="1">
        <w:r w:rsidRPr="006E65CF">
          <w:rPr>
            <w:rStyle w:val="a7"/>
            <w:noProof/>
          </w:rPr>
          <w:t xml:space="preserve">5.4 </w:t>
        </w:r>
        <w:r w:rsidRPr="006E65CF">
          <w:rPr>
            <w:rStyle w:val="a7"/>
            <w:noProof/>
          </w:rPr>
          <w:t>质量评估结论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B139F8" w14:textId="51291959" w:rsidR="00963858" w:rsidRDefault="00963858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83" w:history="1">
        <w:r w:rsidRPr="006E65CF">
          <w:rPr>
            <w:rStyle w:val="a7"/>
          </w:rPr>
          <w:t xml:space="preserve">6 </w:t>
        </w:r>
        <w:r w:rsidRPr="006E65CF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E3E6CB" w14:textId="5F09C4C5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</w:p>
    <w:p w14:paraId="7AA79872" w14:textId="35ABD265" w:rsidR="00C1749D" w:rsidRPr="00963858" w:rsidRDefault="00C1749D" w:rsidP="005148DE">
      <w:pPr>
        <w:spacing w:line="312" w:lineRule="auto"/>
        <w:ind w:firstLine="420"/>
        <w:rPr>
          <w:iCs/>
          <w:color w:val="0000FF"/>
        </w:rPr>
      </w:pPr>
      <w:r>
        <w:t>被测对象为</w:t>
      </w:r>
      <w:r>
        <w:t xml:space="preserve"> SteelRailWay</w:t>
      </w:r>
      <w:r>
        <w:t>：基于</w:t>
      </w:r>
      <w:r>
        <w:t xml:space="preserve"> RGB+Depth </w:t>
      </w:r>
      <w:r>
        <w:t>的钢轨缺陷检测，采用</w:t>
      </w:r>
      <w:r>
        <w:t xml:space="preserve"> Teacher Reverse Distillation</w:t>
      </w:r>
      <w:r>
        <w:t>。本组测试三个模块：</w:t>
      </w:r>
      <w:r>
        <w:t>RailDualModalDataset</w:t>
      </w:r>
      <w:r>
        <w:t>（</w:t>
      </w:r>
      <w:r>
        <w:t>datasets/rail_dataset.py</w:t>
      </w:r>
      <w:r>
        <w:t>，约</w:t>
      </w:r>
      <w:r>
        <w:t xml:space="preserve"> 732 </w:t>
      </w:r>
      <w:r>
        <w:t>行，负责视角</w:t>
      </w:r>
      <w:r>
        <w:t>/</w:t>
      </w:r>
      <w:r>
        <w:t>划分</w:t>
      </w:r>
      <w:r>
        <w:t>/</w:t>
      </w:r>
      <w:proofErr w:type="gramStart"/>
      <w:r>
        <w:t>滑窗与</w:t>
      </w:r>
      <w:proofErr w:type="gramEnd"/>
      <w:r>
        <w:t>参数校验）；蒸馏损失（</w:t>
      </w:r>
      <w:r>
        <w:t>utils/losses.py</w:t>
      </w:r>
      <w:r>
        <w:t>，约</w:t>
      </w:r>
      <w:r>
        <w:t xml:space="preserve"> 267 </w:t>
      </w:r>
      <w:r>
        <w:t>行，</w:t>
      </w:r>
      <w:r>
        <w:t>loss_l2/distil/pixel</w:t>
      </w:r>
      <w:r>
        <w:t>）；工程指标（</w:t>
      </w:r>
      <w:r>
        <w:t>eval/metrics_engineering.py</w:t>
      </w:r>
      <w:r>
        <w:t>，约</w:t>
      </w:r>
      <w:r>
        <w:t xml:space="preserve"> 66 </w:t>
      </w:r>
      <w:r>
        <w:t>行，参数量</w:t>
      </w:r>
      <w:r>
        <w:t>/</w:t>
      </w:r>
      <w:r>
        <w:t>时延</w:t>
      </w:r>
      <w:r>
        <w:t>/</w:t>
      </w:r>
      <w:r>
        <w:t>显存</w:t>
      </w:r>
      <w:r>
        <w:t>/</w:t>
      </w:r>
      <w:r>
        <w:t>误报率）。三者位于数据加载与训练评价路径上，适合作为模块</w:t>
      </w:r>
      <w:proofErr w:type="gramStart"/>
      <w:r>
        <w:t>一</w:t>
      </w:r>
      <w:proofErr w:type="gramEnd"/>
      <w:r>
        <w:t>的单元测试对象。</w:t>
      </w:r>
    </w:p>
    <w:p w14:paraId="104F8C5D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1767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1"/>
    </w:p>
    <w:p w14:paraId="1EAC3553" w14:textId="216491CA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2"/>
    </w:p>
    <w:p w14:paraId="055C7094" w14:textId="77777777" w:rsidR="00C1749D" w:rsidRPr="00963858" w:rsidRDefault="003F2570" w:rsidP="003F2570">
      <w:pPr>
        <w:ind w:firstLineChars="200" w:firstLine="420"/>
        <w:rPr>
          <w:iCs/>
          <w:color w:val="0000FF"/>
        </w:rPr>
      </w:pPr>
      <w:r>
        <w:t>先圈定可在</w:t>
      </w:r>
      <w:proofErr w:type="gramStart"/>
      <w:r>
        <w:t>无真实</w:t>
      </w:r>
      <w:proofErr w:type="gramEnd"/>
      <w:r>
        <w:t>数据条件下稳定执行的单元范围，再设计黑盒</w:t>
      </w:r>
      <w:proofErr w:type="gramStart"/>
      <w:r>
        <w:t>与白盒用例</w:t>
      </w:r>
      <w:proofErr w:type="gramEnd"/>
      <w:r>
        <w:t>。</w:t>
      </w:r>
    </w:p>
    <w:p w14:paraId="0496FD61" w14:textId="60EB62FD" w:rsidR="003F2570" w:rsidRPr="00963858" w:rsidRDefault="00C1749D" w:rsidP="003F2570">
      <w:pPr>
        <w:ind w:firstLineChars="200" w:firstLine="420"/>
        <w:rPr>
          <w:iCs/>
          <w:color w:val="0000FF"/>
        </w:rPr>
      </w:pPr>
      <w:r>
        <w:t>覆盖与不覆盖范围见下表。数字以</w:t>
      </w:r>
      <w:r>
        <w:t xml:space="preserve"> pytest </w:t>
      </w:r>
      <w:r>
        <w:t>可执行脚本为准。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r w:rsidRPr="00BD6D03"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r w:rsidRPr="00BD6D03"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r w:rsidRPr="00BD6D03"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C28AB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r>
              <w:t xml:space="preserve">RailDualModalDataset </w:t>
            </w:r>
            <w:r>
              <w:t>构造与状态；</w:t>
            </w:r>
            <w:r>
              <w:t xml:space="preserve">losses.py </w:t>
            </w:r>
            <w:r>
              <w:t>与</w:t>
            </w:r>
            <w:r>
              <w:t xml:space="preserve"> metrics_engineering.py </w:t>
            </w:r>
            <w:r>
              <w:t>的纯函数。含合法</w:t>
            </w:r>
            <w:r>
              <w:t>/</w:t>
            </w:r>
            <w:r>
              <w:t>非法参数、组合配置、空输入</w:t>
            </w:r>
            <w:proofErr w:type="gramStart"/>
            <w:r>
              <w:t>与除零保护</w:t>
            </w:r>
            <w:proofErr w:type="gramEnd"/>
            <w:r>
              <w:t>。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r w:rsidRPr="00BD6D03"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A39F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r>
              <w:t>完整训练脚本、真实钢轨图像加载、模型推理精度、</w:t>
            </w:r>
            <w:r>
              <w:t>UI</w:t>
            </w:r>
            <w:r>
              <w:t>、以及</w:t>
            </w:r>
            <w:r>
              <w:t xml:space="preserve"> Phase 2 AI </w:t>
            </w:r>
            <w:r>
              <w:t>辅助用例（不纳入本阶段交付）。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r w:rsidRPr="00BD6D03"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9FCD" w14:textId="77777777" w:rsidR="003F2570" w:rsidRPr="00BD6D03" w:rsidRDefault="003F2570" w:rsidP="0098147B">
            <w:pPr>
              <w:widowControl/>
              <w:spacing w:line="312" w:lineRule="auto"/>
              <w:jc w:val="center"/>
            </w:pPr>
            <w:proofErr w:type="gramStart"/>
            <w:r>
              <w:t>无真实</w:t>
            </w:r>
            <w:proofErr w:type="gramEnd"/>
            <w:r>
              <w:t>数据集与</w:t>
            </w:r>
            <w:r>
              <w:t xml:space="preserve"> GPU </w:t>
            </w:r>
            <w:r>
              <w:t>的环境限制；</w:t>
            </w:r>
            <w:proofErr w:type="gramStart"/>
            <w:r>
              <w:t>训练全</w:t>
            </w:r>
            <w:proofErr w:type="gramEnd"/>
            <w:r>
              <w:t>流程非本阶段优先级；课程要求本阶段不使用</w:t>
            </w:r>
            <w:r>
              <w:t xml:space="preserve"> AI </w:t>
            </w:r>
            <w:r>
              <w:t>生成用例。</w:t>
            </w:r>
          </w:p>
        </w:tc>
      </w:tr>
    </w:tbl>
    <w:p w14:paraId="4E71393C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3"/>
    </w:p>
    <w:p w14:paraId="6F0A836F" w14:textId="2E91BB2A" w:rsidR="003F2570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t>数据集参数有明确取值范围，故黑</w:t>
      </w:r>
      <w:proofErr w:type="gramStart"/>
      <w:r>
        <w:t>盒采用</w:t>
      </w:r>
      <w:proofErr w:type="gramEnd"/>
      <w:r>
        <w:t>等价类划分与边界值分析；</w:t>
      </w:r>
      <w:r>
        <w:t xml:space="preserve">use_patch/preload/split/depth_norm </w:t>
      </w:r>
      <w:r>
        <w:t>存在组合，故用判定表；对象有初始化</w:t>
      </w:r>
      <w:r>
        <w:t>-</w:t>
      </w:r>
      <w:r>
        <w:t>加载</w:t>
      </w:r>
      <w:r>
        <w:t>-</w:t>
      </w:r>
      <w:r>
        <w:t>就绪</w:t>
      </w:r>
      <w:r>
        <w:t>-</w:t>
      </w:r>
      <w:r>
        <w:t>错误状态，故用状态转换。损失与指标分支清晰，</w:t>
      </w:r>
      <w:proofErr w:type="gramStart"/>
      <w:r>
        <w:t>白盒按</w:t>
      </w:r>
      <w:proofErr w:type="gramEnd"/>
      <w:r>
        <w:t>语句</w:t>
      </w:r>
      <w:r>
        <w:t>/</w:t>
      </w:r>
      <w:r>
        <w:t>分支</w:t>
      </w:r>
      <w:r>
        <w:t>/</w:t>
      </w:r>
      <w:r>
        <w:t>条件</w:t>
      </w:r>
      <w:r>
        <w:t>/</w:t>
      </w:r>
      <w:r>
        <w:t>路径覆盖，目标语句覆盖</w:t>
      </w:r>
      <w:r>
        <w:t xml:space="preserve"> 95%+</w:t>
      </w:r>
      <w:r>
        <w:t>。方法选择依据是：先保证接口契约，</w:t>
      </w:r>
      <w:proofErr w:type="gramStart"/>
      <w:r>
        <w:t>再保证</w:t>
      </w:r>
      <w:proofErr w:type="gramEnd"/>
      <w:r>
        <w:t>内部结构被执行到。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>
        <w:t>被测程序：</w:t>
      </w:r>
      <w:r>
        <w:t>Python 3.8+</w:t>
      </w:r>
      <w:r>
        <w:t>、</w:t>
      </w:r>
      <w:r>
        <w:t>PyTorch 2.x</w:t>
      </w:r>
      <w:r>
        <w:t>，普通</w:t>
      </w:r>
      <w:r>
        <w:t xml:space="preserve"> CPU </w:t>
      </w:r>
      <w:r>
        <w:t>即可。测试记录环境示例为</w:t>
      </w:r>
      <w:r>
        <w:t xml:space="preserve"> macOS arm64</w:t>
      </w:r>
      <w:r>
        <w:t>、</w:t>
      </w:r>
      <w:r>
        <w:t>Python 3.13.9</w:t>
      </w:r>
      <w:r>
        <w:t>、</w:t>
      </w:r>
      <w:r>
        <w:t>pytest 8.4.2</w:t>
      </w:r>
      <w:r>
        <w:t>。无数据库、无账号密码。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>
        <w:lastRenderedPageBreak/>
        <w:t>测试代码运行条件：</w:t>
      </w:r>
      <w:r>
        <w:t>pytest≥7.4</w:t>
      </w:r>
      <w:r>
        <w:t>、</w:t>
      </w:r>
      <w:r>
        <w:t>pytest-cov</w:t>
      </w:r>
      <w:r>
        <w:t>、</w:t>
      </w:r>
      <w:r>
        <w:t>pytest-html</w:t>
      </w:r>
      <w:r>
        <w:t>；</w:t>
      </w:r>
      <w:proofErr w:type="gramStart"/>
      <w:r>
        <w:t>依赖见</w:t>
      </w:r>
      <w:proofErr w:type="gramEnd"/>
      <w:r>
        <w:t xml:space="preserve"> tests/requirements-test.txt</w:t>
      </w:r>
      <w:r>
        <w:t>。无</w:t>
      </w:r>
      <w:r>
        <w:t xml:space="preserve"> CUDA </w:t>
      </w:r>
      <w:r>
        <w:t>时</w:t>
      </w:r>
      <w:r>
        <w:t xml:space="preserve"> 11 </w:t>
      </w:r>
      <w:r>
        <w:t>条</w:t>
      </w:r>
      <w:r>
        <w:t xml:space="preserve"> GPU </w:t>
      </w:r>
      <w:r>
        <w:t>用例自动</w:t>
      </w:r>
      <w:r>
        <w:t xml:space="preserve"> skip</w:t>
      </w:r>
      <w:r>
        <w:t>。</w:t>
      </w:r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</w:t>
      </w:r>
      <w:proofErr w:type="gramStart"/>
      <w:r w:rsidR="0098147B" w:rsidRPr="00963858">
        <w:rPr>
          <w:rFonts w:ascii="Times New Roman" w:hAnsi="Times New Roman"/>
          <w:sz w:val="24"/>
          <w:szCs w:val="24"/>
        </w:rPr>
        <w:t>览</w:t>
      </w:r>
      <w:bookmarkEnd w:id="7"/>
      <w:proofErr w:type="gramEnd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BD6D03" w:rsidRDefault="00C1749D" w:rsidP="0098147B">
            <w:pPr>
              <w:widowControl/>
              <w:spacing w:line="312" w:lineRule="auto"/>
              <w:jc w:val="center"/>
            </w:pPr>
            <w:r w:rsidRPr="00BD6D03"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BD6D03" w:rsidRDefault="00C1749D" w:rsidP="0098147B">
            <w:pPr>
              <w:widowControl/>
              <w:spacing w:line="312" w:lineRule="auto"/>
              <w:jc w:val="center"/>
            </w:pPr>
            <w:r w:rsidRPr="00BD6D03"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 w14:textId="0AEF9023" w:rsidR="00C1749D" w:rsidRPr="00BD6D03" w:rsidRDefault="00C1749D" w:rsidP="0098147B">
            <w:pPr>
              <w:widowControl/>
              <w:spacing w:line="312" w:lineRule="auto"/>
              <w:jc w:val="center"/>
            </w:pPr>
            <w:r w:rsidRPr="00BD6D03"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BD6D03" w:rsidRDefault="00C1749D" w:rsidP="0098147B">
            <w:pPr>
              <w:widowControl/>
              <w:spacing w:line="312" w:lineRule="auto"/>
              <w:jc w:val="center"/>
            </w:pPr>
            <w:r w:rsidRPr="00BD6D03">
              <w:t>已自动化数</w:t>
            </w:r>
          </w:p>
        </w:tc>
      </w:tr>
      <w:tr w:rsidR="00C1749D" w:rsidRPr="00963858" w14:paraId="231BC714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0F21" w14:textId="77777777" w:rsidR="00C1749D" w:rsidRPr="00BD6D03" w:rsidRDefault="00C1749D" w:rsidP="0098147B">
            <w:pPr>
              <w:widowControl/>
              <w:spacing w:line="312" w:lineRule="auto"/>
              <w:jc w:val="center"/>
            </w:pPr>
            <w:r>
              <w:t>等价类划分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3DA0" w14:textId="77777777" w:rsidR="00C1749D" w:rsidRPr="00BD6D03" w:rsidRDefault="00C1749D" w:rsidP="0098147B">
            <w:pPr>
              <w:widowControl/>
              <w:spacing w:line="312" w:lineRule="auto"/>
              <w:jc w:val="center"/>
            </w:pPr>
            <w:r>
              <w:t>27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 w14:textId="77777777" w:rsidR="00C1749D" w:rsidRPr="00BD6D03" w:rsidRDefault="00C1749D" w:rsidP="0098147B">
            <w:pPr>
              <w:widowControl/>
              <w:spacing w:line="312" w:lineRule="auto"/>
              <w:jc w:val="center"/>
            </w:pPr>
            <w:r>
              <w:t>15.7%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1EC2" w14:textId="2B887291" w:rsidR="00C1749D" w:rsidRPr="00BD6D03" w:rsidRDefault="00C1749D" w:rsidP="0098147B">
            <w:pPr>
              <w:widowControl/>
              <w:spacing w:line="312" w:lineRule="auto"/>
              <w:jc w:val="center"/>
            </w:pPr>
            <w:r>
              <w:t>27</w:t>
            </w:r>
          </w:p>
        </w:tc>
      </w:tr>
      <w:tr w:rsidR="00C1749D" w:rsidRPr="00963858" w14:paraId="3E0A751E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027A3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边界值分析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4279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8FC06E1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15.7%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0C74C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27</w:t>
            </w:r>
          </w:p>
        </w:tc>
      </w:tr>
      <w:tr w:rsidR="00C1749D" w:rsidRPr="00963858" w14:paraId="036B4D9D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BD6D1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判定表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DE6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16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EDBE988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9.3%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AEC62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16</w:t>
            </w:r>
          </w:p>
        </w:tc>
      </w:tr>
      <w:tr w:rsidR="00C1749D" w:rsidRPr="00963858" w14:paraId="0602B76C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D23A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状态转换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C95AE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52704E9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7.0%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42A2C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12</w:t>
            </w:r>
          </w:p>
        </w:tc>
      </w:tr>
      <w:tr w:rsidR="00C1749D" w:rsidRPr="00963858" w14:paraId="4981EEDA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711E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语句覆盖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75F4C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9EFA074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14.0%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64AD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24</w:t>
            </w:r>
          </w:p>
        </w:tc>
      </w:tr>
      <w:tr w:rsidR="00C1749D" w:rsidRPr="00963858" w14:paraId="585BE58B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0F45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分支覆盖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77705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03DFA6C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14.0%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CC19A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24</w:t>
            </w:r>
          </w:p>
        </w:tc>
      </w:tr>
      <w:tr w:rsidR="00C1749D" w:rsidRPr="00963858" w14:paraId="1193A897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1F2F7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条件覆盖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D609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0E9C4C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11.6%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DDD69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20</w:t>
            </w:r>
          </w:p>
        </w:tc>
      </w:tr>
      <w:tr w:rsidR="00C1749D" w:rsidRPr="00963858" w14:paraId="68CCE479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7591C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路径覆盖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2771D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7007B9C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12.8%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2F4F9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22</w:t>
            </w:r>
          </w:p>
        </w:tc>
      </w:tr>
      <w:tr w:rsidR="00C1749D" w:rsidRPr="00963858" w14:paraId="240E485A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127E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6FDF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172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A0D7" w14:textId="1163FA96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172</w:t>
            </w:r>
            <w:r>
              <w:t>（</w:t>
            </w:r>
            <w:r>
              <w:t xml:space="preserve">80% </w:t>
            </w:r>
            <w:r>
              <w:t>要求已满足）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284AE9D9" w14:textId="09D23A1C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t>典型用例如下。</w:t>
      </w:r>
      <w:r>
        <w:t>① TC-EP-001-4</w:t>
      </w:r>
      <w:r>
        <w:t>：输入</w:t>
      </w:r>
      <w:r>
        <w:t xml:space="preserve"> view_id=0</w:t>
      </w:r>
      <w:r>
        <w:t>，预期</w:t>
      </w:r>
      <w:r>
        <w:t xml:space="preserve"> ValueError</w:t>
      </w:r>
      <w:r>
        <w:t>，依据无效等价类。</w:t>
      </w:r>
      <w:r>
        <w:t>② TC-BV-003-2</w:t>
      </w:r>
      <w:r>
        <w:t>：输入</w:t>
      </w:r>
      <w:r>
        <w:t xml:space="preserve"> patch_stride=0</w:t>
      </w:r>
      <w:r>
        <w:t>，预期</w:t>
      </w:r>
      <w:r>
        <w:t xml:space="preserve"> ValueError</w:t>
      </w:r>
      <w:r>
        <w:t>，依据步长下边界，对应</w:t>
      </w:r>
      <w:r>
        <w:t xml:space="preserve"> DEF-004</w:t>
      </w:r>
      <w:r>
        <w:t>。</w:t>
      </w:r>
      <w:r>
        <w:t>③ TC-DT-001-1</w:t>
      </w:r>
      <w:r>
        <w:t>：</w:t>
      </w:r>
      <w:r>
        <w:t xml:space="preserve">use_patch=True </w:t>
      </w:r>
      <w:r>
        <w:t>且</w:t>
      </w:r>
      <w:r>
        <w:t xml:space="preserve"> split=train</w:t>
      </w:r>
      <w:r>
        <w:t>，预期创建成功，依据判定表规则。</w:t>
      </w:r>
      <w:r>
        <w:t>④ TC-ST-002-3</w:t>
      </w:r>
      <w:r>
        <w:t>：加载失败，预期进入错误</w:t>
      </w:r>
      <w:proofErr w:type="gramStart"/>
      <w:r>
        <w:t>状态并抛异常</w:t>
      </w:r>
      <w:proofErr w:type="gramEnd"/>
      <w:r>
        <w:t>。</w:t>
      </w:r>
      <w:r>
        <w:t>⑤ TC-SC-001-2</w:t>
      </w:r>
      <w:r>
        <w:t>：</w:t>
      </w:r>
      <w:r>
        <w:t>loss_l2([],[])</w:t>
      </w:r>
      <w:r>
        <w:t>，预期返回</w:t>
      </w:r>
      <w:r>
        <w:t xml:space="preserve"> 0 </w:t>
      </w:r>
      <w:r>
        <w:t>张量，覆盖空列表语句（</w:t>
      </w:r>
      <w:r>
        <w:t>DEF-WB-001</w:t>
      </w:r>
      <w:r>
        <w:t>）。</w:t>
      </w:r>
      <w:r>
        <w:t>⑥ TC-PC-001-2</w:t>
      </w:r>
      <w:r>
        <w:t>：空模型</w:t>
      </w:r>
      <w:r>
        <w:t xml:space="preserve"> count_trainable_params</w:t>
      </w:r>
      <w:r>
        <w:t>，预期比例</w:t>
      </w:r>
      <w:r>
        <w:t xml:space="preserve"> 0.0</w:t>
      </w:r>
      <w:r>
        <w:t>（</w:t>
      </w:r>
      <w:r>
        <w:t>DEF-WB-003</w:t>
      </w:r>
      <w:r>
        <w:t>）。完整</w:t>
      </w:r>
      <w:r>
        <w:t xml:space="preserve"> 172 </w:t>
      </w:r>
      <w:proofErr w:type="gramStart"/>
      <w:r>
        <w:t>条见</w:t>
      </w:r>
      <w:proofErr w:type="gramEnd"/>
      <w:r>
        <w:t xml:space="preserve"> docs/module1/</w:t>
      </w:r>
      <w:r>
        <w:t>测试用例清单</w:t>
      </w:r>
      <w:r>
        <w:t>.xlsx</w:t>
      </w:r>
      <w:r>
        <w:t>。</w:t>
      </w:r>
    </w:p>
    <w:p w14:paraId="222AA72F" w14:textId="284369EC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 w:rsidRPr="00963858">
        <w:rPr>
          <w:rFonts w:ascii="Times New Roman" w:hAnsi="Times New Roman"/>
          <w:sz w:val="24"/>
          <w:szCs w:val="24"/>
        </w:rPr>
        <w:lastRenderedPageBreak/>
        <w:t xml:space="preserve">3.3 </w:t>
      </w:r>
      <w:r w:rsidRPr="00963858">
        <w:rPr>
          <w:rFonts w:ascii="Times New Roman" w:hAnsi="Times New Roman"/>
          <w:sz w:val="24"/>
          <w:szCs w:val="24"/>
        </w:rPr>
        <w:t>用例分布</w:t>
      </w:r>
      <w:bookmarkEnd w:id="9"/>
    </w:p>
    <w:p w14:paraId="5B465074" w14:textId="5B932CBD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说明测试用例与需求的对应关系（需求</w:t>
      </w:r>
      <w:r w:rsidRPr="00963858">
        <w:rPr>
          <w:iCs/>
          <w:color w:val="0000FF"/>
        </w:rPr>
        <w:t xml:space="preserve">→ </w:t>
      </w:r>
      <w:r w:rsidRPr="00963858">
        <w:rPr>
          <w:iCs/>
          <w:color w:val="0000FF"/>
        </w:rPr>
        <w:t>测试用例数量）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763"/>
        <w:gridCol w:w="2601"/>
        <w:gridCol w:w="3090"/>
        <w:gridCol w:w="1842"/>
      </w:tblGrid>
      <w:tr w:rsidR="00C1749D" w:rsidRPr="00963858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:rsidR="00C1749D" w:rsidRPr="00963858" w14:paraId="5425BF04" w14:textId="77777777" w:rsidTr="00C1749D">
        <w:trPr>
          <w:jc w:val="center"/>
        </w:trPr>
        <w:tc>
          <w:tcPr>
            <w:tcW w:w="826" w:type="dxa"/>
          </w:tcPr>
          <w:p w14:paraId="0F70AA51" w14:textId="1912ECCA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1</w:t>
            </w:r>
          </w:p>
        </w:tc>
        <w:tc>
          <w:tcPr>
            <w:tcW w:w="1863" w:type="dxa"/>
          </w:tcPr>
          <w:p w14:paraId="7042924E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RailDualModalDataset</w:t>
            </w:r>
          </w:p>
        </w:tc>
        <w:tc>
          <w:tcPr>
            <w:tcW w:w="3518" w:type="dxa"/>
          </w:tcPr>
          <w:p w14:paraId="354841DA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参数合法</w:t>
            </w:r>
            <w:r>
              <w:t>/</w:t>
            </w:r>
            <w:r>
              <w:t>非法、组合配置、对象状态</w:t>
            </w:r>
          </w:p>
        </w:tc>
        <w:tc>
          <w:tcPr>
            <w:tcW w:w="2089" w:type="dxa"/>
          </w:tcPr>
          <w:p w14:paraId="44F3B2F8" w14:textId="1D5732E5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82</w:t>
            </w:r>
          </w:p>
        </w:tc>
      </w:tr>
      <w:tr w:rsidR="00C1749D" w:rsidRPr="00963858" w14:paraId="1EE7CD4A" w14:textId="77777777" w:rsidTr="00C1749D">
        <w:trPr>
          <w:jc w:val="center"/>
        </w:trPr>
        <w:tc>
          <w:tcPr>
            <w:tcW w:w="826" w:type="dxa"/>
          </w:tcPr>
          <w:p w14:paraId="169B2396" w14:textId="3DBB5DCF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2</w:t>
            </w:r>
          </w:p>
        </w:tc>
        <w:tc>
          <w:tcPr>
            <w:tcW w:w="1863" w:type="dxa"/>
          </w:tcPr>
          <w:p w14:paraId="58B0F441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utils/losses.py</w:t>
            </w:r>
          </w:p>
        </w:tc>
        <w:tc>
          <w:tcPr>
            <w:tcW w:w="3518" w:type="dxa"/>
          </w:tcPr>
          <w:p w14:paraId="64F45425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蒸馏损失在正常</w:t>
            </w:r>
            <w:r>
              <w:t>/</w:t>
            </w:r>
            <w:r>
              <w:t>空输入</w:t>
            </w:r>
            <w:r>
              <w:t>/</w:t>
            </w:r>
            <w:r>
              <w:t>多尺度下的结构覆盖</w:t>
            </w:r>
          </w:p>
        </w:tc>
        <w:tc>
          <w:tcPr>
            <w:tcW w:w="2089" w:type="dxa"/>
          </w:tcPr>
          <w:p w14:paraId="17973563" w14:textId="301306B0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约</w:t>
            </w:r>
            <w:r>
              <w:t xml:space="preserve"> 50</w:t>
            </w:r>
          </w:p>
        </w:tc>
      </w:tr>
      <w:tr w:rsidR="00C1749D" w:rsidRPr="00963858" w14:paraId="045C1DAD" w14:textId="77777777" w:rsidTr="00C1749D">
        <w:trPr>
          <w:jc w:val="center"/>
        </w:trPr>
        <w:tc>
          <w:tcPr>
            <w:tcW w:w="826" w:type="dxa"/>
          </w:tcPr>
          <w:p w14:paraId="1765E501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3</w:t>
            </w:r>
          </w:p>
        </w:tc>
        <w:tc>
          <w:tcPr>
            <w:tcW w:w="1863" w:type="dxa"/>
          </w:tcPr>
          <w:p w14:paraId="3B0F122F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eval/metrics_engineering.py</w:t>
            </w:r>
          </w:p>
        </w:tc>
        <w:tc>
          <w:tcPr>
            <w:tcW w:w="3518" w:type="dxa"/>
          </w:tcPr>
          <w:p w14:paraId="4C395F1A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参数量、时延、显存、误报率的分支与路径</w:t>
            </w:r>
          </w:p>
        </w:tc>
        <w:tc>
          <w:tcPr>
            <w:tcW w:w="2089" w:type="dxa"/>
          </w:tcPr>
          <w:p w14:paraId="500253F7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约</w:t>
            </w:r>
            <w:r>
              <w:t xml:space="preserve"> 40</w:t>
            </w: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39671775"/>
      <w:r w:rsidRPr="00963858">
        <w:rPr>
          <w:sz w:val="28"/>
          <w:szCs w:val="28"/>
        </w:rPr>
        <w:t xml:space="preserve">4 </w:t>
      </w:r>
      <w:r w:rsidRPr="00963858">
        <w:rPr>
          <w:sz w:val="28"/>
          <w:szCs w:val="28"/>
        </w:rPr>
        <w:t>自动化测试实现</w:t>
      </w:r>
      <w:bookmarkEnd w:id="10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11"/>
    </w:p>
    <w:p w14:paraId="2B3264E4" w14:textId="50CE0B37" w:rsidR="00963858" w:rsidRPr="00963858" w:rsidRDefault="00963858" w:rsidP="00963858">
      <w:pPr>
        <w:ind w:firstLineChars="200" w:firstLine="420"/>
        <w:rPr>
          <w:iCs/>
          <w:color w:val="0000FF"/>
        </w:rPr>
      </w:pPr>
      <w:r>
        <w:t>测试框架：</w:t>
      </w:r>
      <w:r>
        <w:t>pytest</w:t>
      </w:r>
      <w:r>
        <w:t>。覆盖率：</w:t>
      </w:r>
      <w:r>
        <w:t>pytest-cov</w:t>
      </w:r>
      <w:r>
        <w:t>。报告：</w:t>
      </w:r>
      <w:r>
        <w:t>pytest-html</w:t>
      </w:r>
      <w:r>
        <w:t>。</w:t>
      </w:r>
    </w:p>
    <w:p w14:paraId="7301D07D" w14:textId="77777777" w:rsidR="00963858" w:rsidRPr="00963858" w:rsidRDefault="00963858" w:rsidP="00963858">
      <w:pPr>
        <w:ind w:firstLineChars="200" w:firstLine="420"/>
        <w:rPr>
          <w:b/>
          <w:bCs/>
          <w:iCs/>
          <w:color w:val="0000FF"/>
        </w:rPr>
      </w:pPr>
      <w:r>
        <w:t xml:space="preserve">SteelRailWay/tests/manual/phase1/blackbox|whitebox </w:t>
      </w:r>
      <w:r>
        <w:t>下按方法分文件；</w:t>
      </w:r>
      <w:r>
        <w:t xml:space="preserve">tests/conftest.py </w:t>
      </w:r>
      <w:r>
        <w:t>提供项目路径与随机种子；一键命令：</w:t>
      </w:r>
      <w:r>
        <w:t>pytest tests/manual/phase1/ -v</w:t>
      </w:r>
      <w:r>
        <w:t>。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 w:rsidRPr="00963858">
        <w:rPr>
          <w:rFonts w:ascii="Times New Roman" w:hAnsi="Times New Roman"/>
          <w:sz w:val="24"/>
          <w:szCs w:val="24"/>
        </w:rPr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12"/>
    </w:p>
    <w:p w14:paraId="5ADE5D91" w14:textId="0A96CD5C" w:rsidR="0098147B" w:rsidRPr="00963858" w:rsidRDefault="00963858" w:rsidP="005148DE">
      <w:pPr>
        <w:spacing w:line="312" w:lineRule="auto"/>
        <w:ind w:firstLine="420"/>
        <w:rPr>
          <w:iCs/>
          <w:color w:val="0000FF"/>
        </w:rPr>
      </w:pPr>
      <w:r>
        <w:t>核心思路：用</w:t>
      </w:r>
      <w:r>
        <w:t xml:space="preserve"> tmp_path </w:t>
      </w:r>
      <w:r>
        <w:t>搭目录结构，不读真实图像；非法参数用</w:t>
      </w:r>
      <w:r>
        <w:t xml:space="preserve"> pytest.raises </w:t>
      </w:r>
      <w:r>
        <w:t>断言。示例如下（约</w:t>
      </w:r>
      <w:r>
        <w:t xml:space="preserve"> 15 </w:t>
      </w:r>
      <w:r>
        <w:t>行）：</w:t>
      </w:r>
      <w:r>
        <w:br/>
        <w:t>def test_view_id_invalid_zero(self, tmp_path):</w:t>
      </w:r>
      <w:r>
        <w:br/>
        <w:t xml:space="preserve">    with pytest.raises(ValueError, match='view_id must be an integer between 1 and 8'):</w:t>
      </w:r>
      <w:r>
        <w:br/>
        <w:t xml:space="preserve">        RailDualModalDataset(train_root=str(tmp_path/'train'),</w:t>
      </w:r>
      <w:r>
        <w:br/>
        <w:t xml:space="preserve">            test_root=str(tmp_path/'test'), view_id=0, split='train')</w:t>
      </w:r>
      <w:r>
        <w:br/>
      </w:r>
      <w:proofErr w:type="gramStart"/>
      <w:r>
        <w:t>白盒侧用</w:t>
      </w:r>
      <w:proofErr w:type="gramEnd"/>
      <w:r>
        <w:t xml:space="preserve"> Dummy Module </w:t>
      </w:r>
      <w:r>
        <w:t>与</w:t>
      </w:r>
      <w:r>
        <w:t xml:space="preserve"> torch.randn</w:t>
      </w:r>
      <w:r>
        <w:t>，</w:t>
      </w:r>
      <w:r>
        <w:t xml:space="preserve">CUDA </w:t>
      </w:r>
      <w:proofErr w:type="gramStart"/>
      <w:r>
        <w:t>不</w:t>
      </w:r>
      <w:proofErr w:type="gramEnd"/>
      <w:r>
        <w:t>可用时</w:t>
      </w:r>
      <w:r>
        <w:t xml:space="preserve"> skip</w:t>
      </w:r>
      <w:r>
        <w:t>，避免外部依赖。</w:t>
      </w:r>
    </w:p>
    <w:p w14:paraId="2F230887" w14:textId="7A3E5280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39671778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13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14"/>
    </w:p>
    <w:p w14:paraId="6E0AFED4" w14:textId="1178F2E6" w:rsidR="00676B6A" w:rsidRPr="00963858" w:rsidRDefault="0098147B" w:rsidP="00676B6A">
      <w:pPr>
        <w:spacing w:line="312" w:lineRule="auto"/>
        <w:ind w:firstLine="420"/>
        <w:rPr>
          <w:iCs/>
          <w:color w:val="0000FF"/>
        </w:rPr>
      </w:pPr>
      <w:r>
        <w:t>黑盒</w:t>
      </w:r>
      <w:r>
        <w:t xml:space="preserve"> 82 </w:t>
      </w:r>
      <w:r>
        <w:t>条全部通过。</w:t>
      </w:r>
      <w:proofErr w:type="gramStart"/>
      <w:r>
        <w:t>白盒</w:t>
      </w:r>
      <w:proofErr w:type="gramEnd"/>
      <w:r>
        <w:t xml:space="preserve"> 90 </w:t>
      </w:r>
      <w:r>
        <w:t>条中</w:t>
      </w:r>
      <w:r>
        <w:t xml:space="preserve"> 79 </w:t>
      </w:r>
      <w:r>
        <w:t>通过、</w:t>
      </w:r>
      <w:r>
        <w:t xml:space="preserve">11 </w:t>
      </w:r>
      <w:r>
        <w:t>条因无</w:t>
      </w:r>
      <w:r>
        <w:t xml:space="preserve"> CUDA </w:t>
      </w:r>
      <w:r>
        <w:t>跳过（</w:t>
      </w:r>
      <w:r>
        <w:t>NT</w:t>
      </w:r>
      <w:r>
        <w:t>）、</w:t>
      </w:r>
      <w:r>
        <w:t xml:space="preserve">0 </w:t>
      </w:r>
      <w:r>
        <w:t>失败。合计</w:t>
      </w:r>
      <w:r>
        <w:t xml:space="preserve"> 172 </w:t>
      </w:r>
      <w:r>
        <w:t>条：有效执行</w:t>
      </w:r>
      <w:r>
        <w:t xml:space="preserve"> 161</w:t>
      </w:r>
      <w:r>
        <w:t>，通过率</w:t>
      </w:r>
      <w:r>
        <w:t xml:space="preserve"> 100%</w:t>
      </w:r>
      <w:r>
        <w:t>；总通过率若计入</w:t>
      </w:r>
      <w:r>
        <w:t xml:space="preserve"> NT </w:t>
      </w:r>
      <w:r>
        <w:t>为</w:t>
      </w:r>
      <w:r>
        <w:t xml:space="preserve"> 161/172</w:t>
      </w:r>
      <w:r>
        <w:t>。覆盖率：</w:t>
      </w:r>
      <w:r>
        <w:t>losses.py 97%</w:t>
      </w:r>
      <w:r>
        <w:t>，</w:t>
      </w:r>
      <w:r>
        <w:t>metrics_engineering.py 92%</w:t>
      </w:r>
      <w:r>
        <w:t>，合计</w:t>
      </w:r>
      <w:r>
        <w:t xml:space="preserve"> 96%</w:t>
      </w:r>
      <w:r>
        <w:t>。耗时约</w:t>
      </w:r>
      <w:r>
        <w:t xml:space="preserve"> 5.3 </w:t>
      </w:r>
      <w:r>
        <w:t>秒。</w:t>
      </w:r>
    </w:p>
    <w:p w14:paraId="09F14A90" w14:textId="6E8CCDC2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5" w:name="_Toc239671780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15"/>
    </w:p>
    <w:p w14:paraId="6A7B8FC2" w14:textId="652F342C" w:rsidR="0098147B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t xml:space="preserve">DEF-004 </w:t>
      </w:r>
      <w:r>
        <w:t>高：</w:t>
      </w:r>
      <w:r>
        <w:t xml:space="preserve">patch_stride=0 </w:t>
      </w:r>
      <w:r>
        <w:t>可死循环，自动化发现，已修复。</w:t>
      </w:r>
      <w:r>
        <w:t xml:space="preserve">DEF-001/003 </w:t>
      </w:r>
      <w:r>
        <w:t>中：参数</w:t>
      </w:r>
      <w:r>
        <w:lastRenderedPageBreak/>
        <w:t>与</w:t>
      </w:r>
      <w:r>
        <w:t xml:space="preserve"> depth_norm </w:t>
      </w:r>
      <w:r>
        <w:t>未校验，自动化发现，已修复。</w:t>
      </w:r>
      <w:r>
        <w:t xml:space="preserve">DEF-WB-003 </w:t>
      </w:r>
      <w:r>
        <w:t>中：除零，自动化发现，已修复。</w:t>
      </w:r>
      <w:r>
        <w:t xml:space="preserve">DEF-002/DEF-WB-001 </w:t>
      </w:r>
      <w:r>
        <w:t>低：路径与空列表，已修复。</w:t>
      </w:r>
      <w:r>
        <w:t xml:space="preserve">DEF-WB-002 </w:t>
      </w:r>
      <w:r>
        <w:t>低：</w:t>
      </w:r>
      <w:r>
        <w:t xml:space="preserve">CUDA </w:t>
      </w:r>
      <w:r>
        <w:t>同步开销，性能类，未改代码。发现人：测试小组。详情见缺陷清单。</w:t>
      </w:r>
    </w:p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1"/>
      <w:r w:rsidRPr="00963858">
        <w:rPr>
          <w:rFonts w:ascii="Times New Roman" w:hAnsi="Times New Roman"/>
          <w:sz w:val="24"/>
          <w:szCs w:val="24"/>
        </w:rPr>
        <w:t xml:space="preserve">5.3 </w:t>
      </w:r>
      <w:r w:rsidRPr="00963858">
        <w:rPr>
          <w:rFonts w:ascii="Times New Roman" w:hAnsi="Times New Roman"/>
          <w:sz w:val="24"/>
          <w:szCs w:val="24"/>
        </w:rPr>
        <w:t>典型缺陷根因分析</w:t>
      </w:r>
      <w:bookmarkEnd w:id="16"/>
    </w:p>
    <w:p w14:paraId="4DBFABEF" w14:textId="0156B687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t>闭环示例：</w:t>
      </w:r>
      <w:r>
        <w:t xml:space="preserve">DEF-004 </w:t>
      </w:r>
      <w:r>
        <w:t>由边界值</w:t>
      </w:r>
      <w:r>
        <w:t xml:space="preserve"> TC-BV-003-2 </w:t>
      </w:r>
      <w:r>
        <w:t>暴露，根因</w:t>
      </w:r>
      <w:proofErr w:type="gramStart"/>
      <w:r>
        <w:t>是滑窗</w:t>
      </w:r>
      <w:proofErr w:type="gramEnd"/>
      <w:r>
        <w:t xml:space="preserve"> for </w:t>
      </w:r>
      <w:r>
        <w:t>循环以</w:t>
      </w:r>
      <w:r>
        <w:t xml:space="preserve"> stride </w:t>
      </w:r>
      <w:r>
        <w:t>为步长且未禁止</w:t>
      </w:r>
      <w:r>
        <w:t xml:space="preserve"> 0</w:t>
      </w:r>
      <w:r>
        <w:t>；在</w:t>
      </w:r>
      <w:r>
        <w:t xml:space="preserve"> __init__ </w:t>
      </w:r>
      <w:r>
        <w:t>增加正整数校验后同一用例由失败转为预期异常。</w:t>
      </w:r>
      <w:r>
        <w:t xml:space="preserve">DEF-001 </w:t>
      </w:r>
      <w:r>
        <w:t>由等价类无</w:t>
      </w:r>
      <w:proofErr w:type="gramStart"/>
      <w:r>
        <w:t>效区</w:t>
      </w:r>
      <w:proofErr w:type="gramEnd"/>
      <w:r>
        <w:t>暴露，根因是构造函数信任调用方；</w:t>
      </w:r>
      <w:proofErr w:type="gramStart"/>
      <w:r>
        <w:t>补齐白</w:t>
      </w:r>
      <w:proofErr w:type="gramEnd"/>
      <w:r>
        <w:t>名单后无效类全部转异常。</w:t>
      </w:r>
      <w:r>
        <w:t xml:space="preserve">DEF-WB-001 </w:t>
      </w:r>
      <w:r>
        <w:t>由空列表语句覆盖暴露，根因是循环初值</w:t>
      </w:r>
      <w:r>
        <w:t xml:space="preserve"> 0.0 </w:t>
      </w:r>
      <w:r>
        <w:t>被当作空输入语义；改为显式返回零张量。</w:t>
      </w:r>
    </w:p>
    <w:p w14:paraId="63E9E092" w14:textId="1F0267BE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2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7"/>
    </w:p>
    <w:p w14:paraId="1E59394D" w14:textId="491A8D56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t>在约定范围内，数据集接口与损失</w:t>
      </w:r>
      <w:r>
        <w:t>/</w:t>
      </w:r>
      <w:r>
        <w:t>指标函数达到提交标准：</w:t>
      </w:r>
      <w:proofErr w:type="gramStart"/>
      <w:r>
        <w:t>无失败</w:t>
      </w:r>
      <w:proofErr w:type="gramEnd"/>
      <w:r>
        <w:t>用例，高</w:t>
      </w:r>
      <w:r>
        <w:t>/</w:t>
      </w:r>
      <w:r>
        <w:t>中缺陷均已关闭。限制：无</w:t>
      </w:r>
      <w:r>
        <w:t xml:space="preserve"> GPU </w:t>
      </w:r>
      <w:r>
        <w:t>时</w:t>
      </w:r>
      <w:r>
        <w:t xml:space="preserve"> CUDA </w:t>
      </w:r>
      <w:r>
        <w:t>分支为</w:t>
      </w:r>
      <w:r>
        <w:t xml:space="preserve"> NT</w:t>
      </w:r>
      <w:r>
        <w:t>；</w:t>
      </w:r>
      <w:proofErr w:type="gramStart"/>
      <w:r>
        <w:t>未测真实</w:t>
      </w:r>
      <w:proofErr w:type="gramEnd"/>
      <w:r>
        <w:t>数据与训练精度。不建议将未覆盖的</w:t>
      </w:r>
      <w:proofErr w:type="gramStart"/>
      <w:r>
        <w:t>训练全</w:t>
      </w:r>
      <w:proofErr w:type="gramEnd"/>
      <w:r>
        <w:t>流程视为已验证。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18" w:name="_Toc239671783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18"/>
    </w:p>
    <w:p w14:paraId="680B236A" w14:textId="5461D818" w:rsidR="0098147B" w:rsidRPr="00963858" w:rsidRDefault="0098147B" w:rsidP="00676B6A">
      <w:pPr>
        <w:spacing w:line="312" w:lineRule="auto"/>
        <w:ind w:firstLine="420"/>
        <w:rPr>
          <w:iCs/>
          <w:color w:val="0000FF"/>
        </w:rPr>
      </w:pP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B892C" w14:textId="77777777" w:rsidR="001A236C" w:rsidRDefault="001A236C">
      <w:r>
        <w:separator/>
      </w:r>
    </w:p>
  </w:endnote>
  <w:endnote w:type="continuationSeparator" w:id="0">
    <w:p w14:paraId="2A22ABED" w14:textId="77777777" w:rsidR="001A236C" w:rsidRDefault="001A2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E58B8" w14:textId="77777777" w:rsidR="001A236C" w:rsidRDefault="001A236C">
      <w:r>
        <w:separator/>
      </w:r>
    </w:p>
  </w:footnote>
  <w:footnote w:type="continuationSeparator" w:id="0">
    <w:p w14:paraId="3FF2F35D" w14:textId="77777777" w:rsidR="001A236C" w:rsidRDefault="001A2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398473082">
    <w:abstractNumId w:val="1"/>
  </w:num>
  <w:num w:numId="2" w16cid:durableId="1052850322">
    <w:abstractNumId w:val="6"/>
  </w:num>
  <w:num w:numId="3" w16cid:durableId="329909216">
    <w:abstractNumId w:val="3"/>
  </w:num>
  <w:num w:numId="4" w16cid:durableId="74403897">
    <w:abstractNumId w:val="5"/>
  </w:num>
  <w:num w:numId="5" w16cid:durableId="366569325">
    <w:abstractNumId w:val="4"/>
  </w:num>
  <w:num w:numId="6" w16cid:durableId="153381370">
    <w:abstractNumId w:val="0"/>
  </w:num>
  <w:num w:numId="7" w16cid:durableId="1032613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1A236C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BD6D03"/>
    <w:rsid w:val="00C1749D"/>
    <w:rsid w:val="00C53D6E"/>
    <w:rsid w:val="00C728EE"/>
    <w:rsid w:val="00D07791"/>
    <w:rsid w:val="00D31C73"/>
    <w:rsid w:val="00DF0B27"/>
    <w:rsid w:val="00E410EE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2139</Words>
  <Characters>2418</Characters>
  <Application>Microsoft Office Word</Application>
  <DocSecurity>0</DocSecurity>
  <Lines>268</Lines>
  <Paragraphs>268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jiacheng li</cp:lastModifiedBy>
  <cp:revision>26</cp:revision>
  <dcterms:created xsi:type="dcterms:W3CDTF">2019-03-10T14:14:00Z</dcterms:created>
  <dcterms:modified xsi:type="dcterms:W3CDTF">2026-09-14T12:10:00Z</dcterms:modified>
</cp:coreProperties>
</file>