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3F7C26B0" w:rsidR="00E7756E" w:rsidRPr="00963858" w:rsidRDefault="00E7756E" w:rsidP="005148DE">
      <w:pPr>
        <w:pStyle w:val="Title"/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t>SteelRailWay钢轨缺陷检测系统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t>模块一测试报告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0"/>
                <w:szCs w:val="21"/>
              </w:rPr>
              <w:t>日</w:t>
            </w:r>
            <w:r w:rsidRPr="00963858">
              <w:rPr>
                <w:rFonts w:ascii="Times New Roman"/>
                <w:sz w:val="20"/>
                <w:szCs w:val="21"/>
              </w:rPr>
              <w:t xml:space="preserve">  </w:t>
            </w:r>
            <w:r w:rsidRPr="00963858">
              <w:rPr>
                <w:rFonts w:ascii="Times New Roman"/>
                <w:sz w:val="20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0"/>
                <w:szCs w:val="21"/>
              </w:rPr>
              <w:t>版</w:t>
            </w:r>
            <w:r w:rsidRPr="00963858">
              <w:rPr>
                <w:rFonts w:ascii="Times New Roman"/>
                <w:sz w:val="20"/>
                <w:szCs w:val="21"/>
              </w:rPr>
              <w:t xml:space="preserve">  </w:t>
            </w:r>
            <w:r w:rsidRPr="00963858">
              <w:rPr>
                <w:rFonts w:ascii="Times New Roman"/>
                <w:sz w:val="20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0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0"/>
                <w:szCs w:val="21"/>
              </w:rPr>
              <w:t>作</w:t>
            </w:r>
            <w:r w:rsidRPr="00963858">
              <w:rPr>
                <w:rFonts w:ascii="Times New Roman"/>
                <w:sz w:val="20"/>
                <w:szCs w:val="21"/>
              </w:rPr>
              <w:t xml:space="preserve">  </w:t>
            </w:r>
            <w:r w:rsidRPr="00963858">
              <w:rPr>
                <w:rFonts w:ascii="Times New Roman"/>
                <w:sz w:val="20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>
            <w:r>
              <w:rPr>
                <w:sz w:val="20"/>
              </w:rPr>
              <w:t>2026-09-15</w:t>
            </w:r>
          </w:p>
        </w:tc>
        <w:tc>
          <w:tcPr>
            <w:tcW w:w="1260" w:type="dxa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</w:rPr>
              <w:t>模块一执行基线</w:t>
            </w:r>
          </w:p>
        </w:tc>
        <w:tc>
          <w:tcPr>
            <w:tcW w:w="1138" w:type="dxa"/>
            <w:vAlign w:val="center"/>
          </w:tcPr>
          <w:p>
            <w:r>
              <w:rPr>
                <w:sz w:val="20"/>
              </w:rPr>
              <w:t>成员A B C（待复核）</w:t>
            </w: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w="1260" w:type="dxa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w="1138" w:type="dxa"/>
            <w:vAlign w:val="center"/>
          </w:tcPr>
          <w:p>
            <w:r>
              <w:rPr>
                <w:sz w:val="20"/>
              </w:rPr>
            </w: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w="1260" w:type="dxa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w="1138" w:type="dxa"/>
            <w:vAlign w:val="center"/>
          </w:tcPr>
          <w:p>
            <w:r>
              <w:rPr>
                <w:sz w:val="20"/>
              </w:rPr>
            </w: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w="1260" w:type="dxa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w="3600" w:type="dxa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w="1138" w:type="dxa"/>
            <w:vAlign w:val="center"/>
          </w:tcPr>
          <w:p>
            <w:r>
              <w:rPr>
                <w:sz w:val="20"/>
              </w:rPr>
            </w: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/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6217AFDB" w14:textId="0DBAF990" w:rsidR="00963858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1 被测对象概述</w:t>
      </w:r>
    </w:p>
    <w:p w14:paraId="41C25B52" w14:textId="332A33BE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2 测试计划与策略</w:t>
      </w:r>
    </w:p>
    <w:p w14:paraId="58362ECE" w14:textId="3E77E674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2.1 测试范围</w:t>
      </w:r>
    </w:p>
    <w:p w14:paraId="31AE82C2" w14:textId="54617A68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2.2 测试策略</w:t>
      </w:r>
    </w:p>
    <w:p w14:paraId="0EDB11DD" w14:textId="35C11973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2.3 测试环境</w:t>
      </w:r>
    </w:p>
    <w:p w14:paraId="05490668" w14:textId="3FB37E15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3 测试用例设计</w:t>
      </w:r>
    </w:p>
    <w:p w14:paraId="5D878352" w14:textId="4AABA587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3.1 用例总览</w:t>
      </w:r>
    </w:p>
    <w:p w14:paraId="32C5BBD4" w14:textId="4C0870A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3.2 典型用例分析</w:t>
      </w:r>
    </w:p>
    <w:p w14:paraId="66C38217" w14:textId="51829DBB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3.3 用例分布</w:t>
      </w:r>
    </w:p>
    <w:p w14:paraId="75629088" w14:textId="222E0617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4 自动化测试实现</w:t>
      </w:r>
    </w:p>
    <w:p w14:paraId="614FABFD" w14:textId="63250E5F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4.1 测试框架与架构</w:t>
      </w:r>
    </w:p>
    <w:p w14:paraId="4885E90B" w14:textId="0F967D9A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4.2 关键实现说明</w:t>
      </w:r>
    </w:p>
    <w:p w14:paraId="544A268F" w14:textId="50694882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5 执行结果与缺陷</w:t>
      </w:r>
    </w:p>
    <w:p w14:paraId="3BB61471" w14:textId="6D2D3DC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5.1 执行结果</w:t>
      </w:r>
    </w:p>
    <w:p w14:paraId="533AFA62" w14:textId="4FDBECBE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5.2 缺陷摘要</w:t>
      </w:r>
    </w:p>
    <w:p w14:paraId="18A45872" w14:textId="0A9B5CC5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5.3 典型缺陷根因分析</w:t>
      </w:r>
    </w:p>
    <w:p w14:paraId="73E1D4E5" w14:textId="3DF0F860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5.4 质量评估结论</w:t>
      </w:r>
    </w:p>
    <w:p w14:paraId="39B139F8" w14:textId="51291959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6 小组成员贡献度</w:t>
      </w:r>
    </w:p>
    <w:p w14:paraId="35E3E6CB" w14:textId="5F09C4C5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/>
    </w:p>
    <w:p w14:paraId="0319CBCC" w14:textId="3C0CB8B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1766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被测对象概述</w:t>
      </w:r>
      <w:bookmarkEnd w:id="0"/>
    </w:p>
    <w:p w14:paraId="7AA79872" w14:textId="35ABD265" w:rsidR="00C1749D" w:rsidRPr="00963858" w:rsidRDefault="00C1749D" w:rsidP="005148DE">
      <w:pPr>
        <w:spacing w:line="312" w:lineRule="auto"/>
        <w:ind w:firstLine="420"/>
        <w:rPr>
          <w:iCs/>
          <w:color w:val="0000FF"/>
        </w:rPr>
      </w:pPr>
      <w:r>
        <w:t>本次围绕钢轨缺陷检测系统的数据加载、蒸馏损失和工程指标开展测试。系统采用RGB与深度双模态特征重建生成异常分数。本次选择RailDualModalDataset、utils.losses及metrics_engineering，分别承担数据输入、训练目标和工程测量。按coverage口径共486条可执行语句。模块一199项中188通过、11项CUDA跳过。</w:t>
      </w:r>
    </w:p>
    <w:p w14:paraId="104F8C5D" w14:textId="77777777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1767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测试</w:t>
      </w:r>
      <w:r w:rsidR="00C1749D" w:rsidRPr="00963858">
        <w:rPr>
          <w:sz w:val="28"/>
          <w:szCs w:val="28"/>
        </w:rPr>
        <w:t>计划与策略</w:t>
      </w:r>
      <w:bookmarkEnd w:id="1"/>
    </w:p>
    <w:p w14:paraId="1EAC3553" w14:textId="216491CA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Pr="00963858">
        <w:rPr>
          <w:rFonts w:ascii="Times New Roman" w:hAnsi="Times New Roman"/>
          <w:sz w:val="24"/>
          <w:szCs w:val="24"/>
        </w:rPr>
        <w:t>测试</w:t>
      </w:r>
      <w:r w:rsidR="003F2570" w:rsidRPr="00963858">
        <w:rPr>
          <w:rFonts w:ascii="Times New Roman" w:hAnsi="Times New Roman"/>
          <w:sz w:val="24"/>
          <w:szCs w:val="24"/>
        </w:rPr>
        <w:t>范围</w:t>
      </w:r>
      <w:bookmarkEnd w:id="2"/>
    </w:p>
    <w:p w14:paraId="055C7094" w14:textId="77777777" w:rsidR="00C1749D" w:rsidRPr="00963858" w:rsidRDefault="003F2570" w:rsidP="003F2570">
      <w:pPr>
        <w:ind w:firstLineChars="200" w:firstLine="422"/>
        <w:rPr>
          <w:iCs/>
          <w:color w:val="0000FF"/>
        </w:rPr>
      </w:pPr>
      <w:r>
        <w:t>覆盖参数校验、采样划分、模态匹配、patch与GT对齐、损失数值及梯度、时延与误报指标。</w:t>
      </w:r>
    </w:p>
    <w:p w14:paraId="0496FD61" w14:textId="60EB62FD" w:rsidR="003F2570" w:rsidRPr="00963858" w:rsidRDefault="00C1749D" w:rsidP="003F2570">
      <w:pPr>
        <w:ind w:firstLineChars="200" w:firstLine="420"/>
        <w:rPr>
          <w:iCs/>
          <w:color w:val="0000FF"/>
        </w:rPr>
      </w:pPr>
      <w:r>
        <w:t>使用合成数据隔离个人数据目录，确保课程环境可复现。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3F2570" w:rsidRPr="00963858" w14:paraId="7AA936BF" w14:textId="77777777" w:rsidTr="003F257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AC5C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20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FEF7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20"/>
                <w:szCs w:val="18"/>
              </w:rPr>
              <w:t>说明</w:t>
            </w:r>
          </w:p>
        </w:tc>
      </w:tr>
      <w:tr w:rsidR="003F2570" w:rsidRPr="00963858" w14:paraId="54F0F11A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489A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20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rPr>
                <w:sz w:val="20"/>
              </w:rPr>
              <w:t>数据集、损失及工程指标，另含最小集成</w:t>
            </w:r>
          </w:p>
        </w:tc>
      </w:tr>
      <w:tr w:rsidR="003F2570" w:rsidRPr="00963858" w14:paraId="0819F7C9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4923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20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rPr>
                <w:sz w:val="20"/>
              </w:rPr>
              <w:t>CUDA执行、完整训练及真实数据精度</w:t>
            </w:r>
          </w:p>
        </w:tc>
      </w:tr>
      <w:tr w:rsidR="003F2570" w:rsidRPr="00963858" w14:paraId="28853685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9882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20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rPr>
                <w:sz w:val="20"/>
              </w:rPr>
              <w:t>无CUDA环境；本次选定模块范围</w:t>
            </w:r>
          </w:p>
        </w:tc>
      </w:tr>
    </w:tbl>
    <w:p w14:paraId="4E71393C" w14:textId="77777777" w:rsidR="003F2570" w:rsidRPr="00963858" w:rsidRDefault="003F2570" w:rsidP="003F2570">
      <w:pPr>
        <w:ind w:firstLineChars="200" w:firstLine="420"/>
        <w:rPr>
          <w:i/>
          <w:color w:val="0000FF"/>
        </w:rPr>
      </w:pPr>
    </w:p>
    <w:p w14:paraId="72B53BD0" w14:textId="085A746F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3F2570" w:rsidRPr="00963858">
        <w:rPr>
          <w:rFonts w:ascii="Times New Roman" w:hAnsi="Times New Roman"/>
          <w:sz w:val="24"/>
          <w:szCs w:val="24"/>
        </w:rPr>
        <w:t>测试策略</w:t>
      </w:r>
      <w:bookmarkEnd w:id="3"/>
    </w:p>
    <w:p w14:paraId="6F0A836F" w14:textId="2E91BB2A" w:rsidR="003F2570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>
        <w:t>参数有效域采用等价类和边界值；采样、读写恢复及空间对齐采用场景法；损失及工程指标采用白盒覆盖与确定数值断言。方法名称代表设计依据，不等同于已经证明全部条件或路径覆盖。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 w:rsidRPr="00963858">
        <w:rPr>
          <w:rFonts w:ascii="Times New Roman" w:hAnsi="Times New Roman"/>
          <w:sz w:val="24"/>
          <w:szCs w:val="24"/>
        </w:rPr>
        <w:t>2.3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047CB803" w14:textId="77777777" w:rsidR="00C1749D" w:rsidRPr="00963858" w:rsidRDefault="00C1749D" w:rsidP="00C1749D">
      <w:pPr>
        <w:spacing w:line="312" w:lineRule="auto"/>
        <w:ind w:firstLineChars="200" w:firstLine="420"/>
        <w:rPr>
          <w:iCs/>
          <w:color w:val="0000FF"/>
        </w:rPr>
      </w:pPr>
      <w:r>
        <w:t>Windows，Conda AI_common，Python 3.10.20，PyTorch 2.12.0+cpu，torchvision 0.27.0+cpu，NumPy 1.23.5，pytest 9.1.1，pytest-cov 7.1.0，OpenCV 4.11.0。无CUDA。</w:t>
      </w:r>
    </w:p>
    <w:p w14:paraId="1C1B9113" w14:textId="19C32893" w:rsidR="003F2570" w:rsidRPr="00963858" w:rsidRDefault="00C1749D" w:rsidP="00963858">
      <w:pPr>
        <w:spacing w:line="312" w:lineRule="auto"/>
        <w:ind w:firstLineChars="200" w:firstLine="420"/>
        <w:rPr>
          <w:i/>
          <w:color w:val="0000FF"/>
        </w:rPr>
      </w:pPr>
      <w:r>
        <w:t>测试从仓库根目录运行，conftest注入SteelRailWay路径；随机种子42，临时图像使用tmp_path，无外部账号或数据库。详细版本和源码指纹见evidence。</w:t>
      </w:r>
    </w:p>
    <w:p w14:paraId="2E6F6A88" w14:textId="340374AF" w:rsidR="004E118D" w:rsidRPr="00963858" w:rsidRDefault="00C1749D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 w:rsidRPr="00963858">
        <w:rPr>
          <w:sz w:val="28"/>
          <w:szCs w:val="28"/>
        </w:rPr>
        <w:lastRenderedPageBreak/>
        <w:t>3</w:t>
      </w:r>
      <w:r w:rsidR="003F2570"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测试</w:t>
      </w:r>
      <w:r w:rsidR="003F2570" w:rsidRPr="00963858">
        <w:rPr>
          <w:sz w:val="28"/>
          <w:szCs w:val="28"/>
        </w:rPr>
        <w:t>用例设计</w:t>
      </w:r>
      <w:bookmarkEnd w:id="5"/>
      <w:bookmarkEnd w:id="6"/>
    </w:p>
    <w:p w14:paraId="7EB7343A" w14:textId="3504A8F9" w:rsidR="0098147B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 w:rsidRPr="00963858">
        <w:rPr>
          <w:rFonts w:ascii="Times New Roman" w:hAnsi="Times New Roman"/>
          <w:sz w:val="24"/>
          <w:szCs w:val="24"/>
        </w:rPr>
        <w:t>3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用例总览</w:t>
      </w:r>
      <w:bookmarkEnd w:id="7"/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C1749D" w:rsidRPr="00963858" w14:paraId="77FA86C4" w14:textId="77777777" w:rsidTr="00963858"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4972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20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9572" w14:textId="0EAB1B0D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20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 w14:textId="0AEF9023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20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0FF" w14:textId="4031F043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20"/>
                <w:szCs w:val="18"/>
              </w:rPr>
              <w:t>已自动化数</w:t>
            </w:r>
          </w:p>
        </w:tc>
      </w:tr>
      <w:tr>
        <w:tc>
          <w:tcPr>
            <w:tcW w:type="dxa" w:w="2263"/>
          </w:tcPr>
          <w:p>
            <w:r>
              <w:rPr>
                <w:sz w:val="20"/>
              </w:rPr>
              <w:t>边界值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17.6%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2263"/>
          </w:tcPr>
          <w:p>
            <w:r>
              <w:rPr>
                <w:sz w:val="20"/>
              </w:rPr>
              <w:t>判定表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8.0%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2263"/>
          </w:tcPr>
          <w:p>
            <w:r>
              <w:rPr>
                <w:sz w:val="20"/>
              </w:rPr>
              <w:t>等价类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14.6%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2263"/>
          </w:tcPr>
          <w:p>
            <w:r>
              <w:rPr>
                <w:sz w:val="20"/>
              </w:rPr>
              <w:t>场景法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12.1%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2263"/>
          </w:tcPr>
          <w:p>
            <w:r>
              <w:rPr>
                <w:sz w:val="20"/>
              </w:rPr>
              <w:t>分支覆盖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12.1%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2263"/>
          </w:tcPr>
          <w:p>
            <w:r>
              <w:rPr>
                <w:sz w:val="20"/>
              </w:rPr>
              <w:t>条件覆盖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10.1%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2263"/>
          </w:tcPr>
          <w:p>
            <w:r>
              <w:rPr>
                <w:sz w:val="20"/>
              </w:rPr>
              <w:t>数值校验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2.5%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263"/>
          </w:tcPr>
          <w:p>
            <w:r>
              <w:rPr>
                <w:sz w:val="20"/>
              </w:rPr>
              <w:t>路径覆盖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11.1%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2263"/>
          </w:tcPr>
          <w:p>
            <w:r>
              <w:rPr>
                <w:sz w:val="20"/>
              </w:rPr>
              <w:t>语句覆盖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12.1%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2263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011"/>
          </w:tcPr>
          <w:p>
            <w:r>
              <w:rPr>
                <w:sz w:val="20"/>
              </w:rPr>
              <w:t>199（100%）</w:t>
            </w:r>
          </w:p>
        </w:tc>
      </w:tr>
    </w:tbl>
    <w:p w14:paraId="26E20F64" w14:textId="2EAB002A" w:rsidR="00C1749D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 w:rsidRPr="00963858">
        <w:rPr>
          <w:rFonts w:ascii="Times New Roman" w:hAnsi="Times New Roman"/>
          <w:sz w:val="24"/>
          <w:szCs w:val="24"/>
        </w:rPr>
        <w:t xml:space="preserve">3.2 </w:t>
      </w:r>
      <w:r w:rsidRPr="00963858">
        <w:rPr>
          <w:rFonts w:ascii="Times New Roman" w:hAnsi="Times New Roman"/>
          <w:sz w:val="24"/>
          <w:szCs w:val="24"/>
        </w:rPr>
        <w:t>典型用例分析</w:t>
      </w:r>
      <w:bookmarkEnd w:id="8"/>
    </w:p>
    <w:p w14:paraId="284AE9D9" w14:textId="09D23A1C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>
        <w:t>典型用例如下。①view_id=0，依据1至8有效域预期ValueError。②img_size=0，依据正整数边界预期拒绝。③10帧指定4帧且比例0.9，依据数量优先规则仍取4帧。④20帧先抽10帧再按8比2划分，训练验证不相交且并集完整。⑤非均匀RGB、深度与GT以8像素滑窗并缩放，依据共同坐标验证各模态预期矩阵。⑥墙钟不变而单调时钟前进2毫秒，4次测量应返回0.5毫秒。⑦扫描后删除深度文件，预期带路径的FileNotFoundError。⑧多尺度MSE输入已知常量，预期损失9且梯度为解析值。</w:t>
      </w:r>
    </w:p>
    <w:p w14:paraId="222AA72F" w14:textId="284369EC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 w:rsidRPr="00963858">
        <w:rPr>
          <w:rFonts w:ascii="Times New Roman" w:hAnsi="Times New Roman"/>
          <w:sz w:val="24"/>
          <w:szCs w:val="24"/>
        </w:rPr>
        <w:t>3.</w:t>
      </w:r>
      <w:r w:rsidRPr="00963858">
        <w:rPr>
          <w:rFonts w:ascii="Times New Roman" w:hAnsi="Times New Roman"/>
          <w:sz w:val="24"/>
          <w:szCs w:val="24"/>
        </w:rPr>
        <w:t>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用例</w:t>
      </w:r>
      <w:r w:rsidRPr="00963858">
        <w:rPr>
          <w:rFonts w:ascii="Times New Roman" w:hAnsi="Times New Roman"/>
          <w:sz w:val="24"/>
          <w:szCs w:val="24"/>
        </w:rPr>
        <w:t>分布</w:t>
      </w:r>
      <w:bookmarkEnd w:id="9"/>
    </w:p>
    <w:p w14:paraId="5B465074" w14:textId="5B932CBD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>
        <w:t>下表按主要被测责任归类，测试脚本和执行节点在Excel中逐项对应。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863"/>
        <w:gridCol w:w="3518"/>
        <w:gridCol w:w="2089"/>
      </w:tblGrid>
      <w:tr w:rsidR="00C1749D" w:rsidRPr="00963858" w14:paraId="6648BC67" w14:textId="77777777" w:rsidTr="00C1749D">
        <w:trPr>
          <w:jc w:val="center"/>
        </w:trPr>
        <w:tc>
          <w:tcPr>
            <w:tcW w:w="826" w:type="dxa"/>
          </w:tcPr>
          <w:p w14:paraId="09F256F0" w14:textId="236C9EC0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20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 w14:textId="47C80742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20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 w14:textId="4F0F9793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20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 w14:textId="5E0844B7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20"/>
                <w:szCs w:val="21"/>
              </w:rPr>
              <w:t>测试用例数量</w:t>
            </w:r>
          </w:p>
        </w:tc>
      </w:tr>
      <w:tr>
        <w:tc>
          <w:tcPr>
            <w:tcW w:type="dxa" w:w="82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63"/>
          </w:tcPr>
          <w:p>
            <w:r>
              <w:rPr>
                <w:sz w:val="20"/>
              </w:rPr>
              <w:t>数据集黑盒</w:t>
            </w:r>
          </w:p>
        </w:tc>
        <w:tc>
          <w:tcPr>
            <w:tcW w:type="dxa" w:w="3518"/>
          </w:tcPr>
          <w:p>
            <w:r>
              <w:rPr>
                <w:sz w:val="20"/>
              </w:rPr>
              <w:t>参数、采样、读写和对齐</w:t>
            </w:r>
          </w:p>
        </w:tc>
        <w:tc>
          <w:tcPr>
            <w:tcW w:type="dxa" w:w="2089"/>
          </w:tcPr>
          <w:p>
            <w:r>
              <w:rPr>
                <w:sz w:val="20"/>
              </w:rPr>
              <w:t>95</w:t>
            </w:r>
          </w:p>
        </w:tc>
      </w:tr>
      <w:tr>
        <w:tc>
          <w:tcPr>
            <w:tcW w:type="dxa" w:w="82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63"/>
          </w:tcPr>
          <w:p>
            <w:r>
              <w:rPr>
                <w:sz w:val="20"/>
              </w:rPr>
              <w:t>损失及工程指标</w:t>
            </w:r>
          </w:p>
        </w:tc>
        <w:tc>
          <w:tcPr>
            <w:tcW w:type="dxa" w:w="3518"/>
          </w:tcPr>
          <w:p>
            <w:r>
              <w:rPr>
                <w:sz w:val="20"/>
              </w:rPr>
              <w:t>数值、梯度、分支与回归</w:t>
            </w:r>
          </w:p>
        </w:tc>
        <w:tc>
          <w:tcPr>
            <w:tcW w:type="dxa" w:w="2089"/>
          </w:tcPr>
          <w:p>
            <w:r>
              <w:rPr>
                <w:sz w:val="20"/>
              </w:rPr>
              <w:t>103</w:t>
            </w:r>
          </w:p>
        </w:tc>
      </w:tr>
      <w:tr>
        <w:tc>
          <w:tcPr>
            <w:tcW w:type="dxa" w:w="82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63"/>
          </w:tcPr>
          <w:p>
            <w:r>
              <w:rPr>
                <w:sz w:val="20"/>
              </w:rPr>
              <w:t>最小集成</w:t>
            </w:r>
          </w:p>
        </w:tc>
        <w:tc>
          <w:tcPr>
            <w:tcW w:type="dxa" w:w="3518"/>
          </w:tcPr>
          <w:p>
            <w:r>
              <w:rPr>
                <w:sz w:val="20"/>
              </w:rPr>
              <w:t>批次整理与反向传播</w:t>
            </w:r>
          </w:p>
        </w:tc>
        <w:tc>
          <w:tcPr>
            <w:tcW w:type="dxa" w:w="2089"/>
          </w:tcPr>
          <w:p>
            <w:r>
              <w:rPr>
                <w:sz w:val="20"/>
              </w:rPr>
              <w:t>1</w:t>
            </w:r>
          </w:p>
        </w:tc>
      </w:tr>
    </w:tbl>
    <w:p w14:paraId="0CCE0720" w14:textId="16FCC853" w:rsidR="00963858" w:rsidRPr="00963858" w:rsidRDefault="00963858" w:rsidP="00963858">
      <w:pPr>
        <w:pStyle w:val="1"/>
        <w:spacing w:before="240" w:after="240" w:line="312" w:lineRule="auto"/>
        <w:rPr>
          <w:sz w:val="28"/>
          <w:szCs w:val="28"/>
        </w:rPr>
      </w:pPr>
      <w:bookmarkStart w:id="10" w:name="_Toc239671775"/>
      <w:r w:rsidRPr="00963858">
        <w:rPr>
          <w:sz w:val="28"/>
          <w:szCs w:val="28"/>
        </w:rPr>
        <w:t>4</w:t>
      </w:r>
      <w:r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自动化测试实现</w:t>
      </w:r>
      <w:bookmarkEnd w:id="10"/>
    </w:p>
    <w:p w14:paraId="13EBFE2B" w14:textId="5F827356" w:rsidR="00963858" w:rsidRPr="00963858" w:rsidRDefault="0098147B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 w:rsidRPr="00963858">
        <w:rPr>
          <w:rFonts w:ascii="Times New Roman" w:hAnsi="Times New Roman"/>
          <w:sz w:val="24"/>
          <w:szCs w:val="24"/>
        </w:rPr>
        <w:t>4.</w:t>
      </w:r>
      <w:r w:rsidR="00963858" w:rsidRPr="00963858">
        <w:rPr>
          <w:rFonts w:ascii="Times New Roman" w:hAnsi="Times New Roman"/>
          <w:sz w:val="24"/>
          <w:szCs w:val="24"/>
        </w:rPr>
        <w:t>1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="00963858" w:rsidRPr="00963858">
        <w:rPr>
          <w:rFonts w:ascii="Times New Roman" w:hAnsi="Times New Roman"/>
          <w:sz w:val="24"/>
          <w:szCs w:val="24"/>
        </w:rPr>
        <w:t>测试框架与架构</w:t>
      </w:r>
      <w:bookmarkEnd w:id="11"/>
    </w:p>
    <w:p w14:paraId="2B3264E4" w14:textId="50CE0B37" w:rsidR="00963858" w:rsidRPr="00963858" w:rsidRDefault="00963858" w:rsidP="00963858">
      <w:pPr>
        <w:ind w:firstLineChars="200" w:firstLine="422"/>
        <w:rPr>
          <w:iCs/>
          <w:color w:val="0000FF"/>
        </w:rPr>
      </w:pPr>
      <w:r>
        <w:t>框架为pytest；参数化覆盖多个非法值，fixture生成确定非空图像，断言覆盖实际返回值。</w:t>
      </w:r>
    </w:p>
    <w:p w14:paraId="7301D07D" w14:textId="77777777" w:rsidR="00963858" w:rsidRPr="00963858" w:rsidRDefault="00963858" w:rsidP="00963858">
      <w:pPr>
        <w:ind w:firstLineChars="200" w:firstLine="422"/>
        <w:rPr>
          <w:b/>
          <w:bCs/>
          <w:iCs/>
          <w:color w:val="0000FF"/>
        </w:rPr>
      </w:pPr>
      <w:r>
        <w:t>tests/module1/blackbox为数据集测试；whitebox为损失与工程指标；test_pipeline.py串联Dataset、DataLoader、小型Conv2d及反向传播。</w:t>
      </w:r>
    </w:p>
    <w:p w14:paraId="658D2E99" w14:textId="57A25B56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 w:rsidRPr="00963858">
        <w:rPr>
          <w:rFonts w:ascii="Times New Roman" w:hAnsi="Times New Roman"/>
          <w:sz w:val="24"/>
          <w:szCs w:val="24"/>
        </w:rPr>
        <w:t xml:space="preserve">4.2 </w:t>
      </w:r>
      <w:r w:rsidR="0098147B" w:rsidRPr="00963858">
        <w:rPr>
          <w:rFonts w:ascii="Times New Roman" w:hAnsi="Times New Roman"/>
          <w:sz w:val="24"/>
          <w:szCs w:val="24"/>
        </w:rPr>
        <w:t>关键实现说明</w:t>
      </w:r>
      <w:bookmarkEnd w:id="12"/>
    </w:p>
    <w:p w14:paraId="5ADE5D91" w14:textId="0A96CD5C" w:rsidR="0098147B" w:rsidRPr="00963858" w:rsidRDefault="00963858" w:rsidP="005148DE">
      <w:pPr>
        <w:spacing w:line="312" w:lineRule="auto"/>
        <w:ind w:firstLine="420"/>
        <w:rPr>
          <w:iCs/>
          <w:color w:val="0000FF"/>
        </w:rPr>
      </w:pPr>
      <w:r>
        <w:t>关键实现示例（可控时钟隔离机器噪声）：</w:t>
        <w:br/>
        <w:t>ticks = iter([10.0, 10.002])</w:t>
        <w:br/>
        <w:t>monkeypatch.setattr(metrics.time, "time", lambda: 100.0)</w:t>
        <w:br/>
        <w:t>monkeypatch.setattr(metrics.time, "perf_counter", lambda: next(ticks))</w:t>
        <w:br/>
        <w:t>result = metrics.measure_inference_latency(model, inputs, cpu, 2, 4)</w:t>
        <w:br/>
        <w:t>assert result == pytest.approx(0.5)</w:t>
        <w:br/>
        <w:t>另使用非空fixture和pytest.raises验证恢复行为，不以条件语句跳过核心断言。</w:t>
      </w:r>
    </w:p>
    <w:p w14:paraId="2F230887" w14:textId="7A3E5280" w:rsidR="00C53D6E" w:rsidRPr="00963858" w:rsidRDefault="00963858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3" w:name="_Toc239671778"/>
      <w:r w:rsidRPr="00963858">
        <w:rPr>
          <w:sz w:val="28"/>
          <w:szCs w:val="28"/>
        </w:rPr>
        <w:t>5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执行结果与缺陷</w:t>
      </w:r>
      <w:bookmarkEnd w:id="13"/>
    </w:p>
    <w:p w14:paraId="4218F0BB" w14:textId="675BAC30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35958955"/>
      <w:bookmarkStart w:id="15" w:name="_Toc239671779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执行结果</w:t>
      </w:r>
      <w:bookmarkEnd w:id="15"/>
    </w:p>
    <w:p w14:paraId="6E0AFED4" w14:textId="1178F2E6" w:rsidR="00676B6A" w:rsidRPr="00963858" w:rsidRDefault="0098147B" w:rsidP="00676B6A">
      <w:pPr>
        <w:spacing w:line="312" w:lineRule="auto"/>
        <w:ind w:firstLine="420"/>
        <w:rPr>
          <w:iCs/>
          <w:color w:val="0000FF"/>
        </w:rPr>
      </w:pPr>
      <w:r>
        <w:t>模块一独立执行199项：188通过、0失败、11跳过，15.55秒。通过项/已执行项为100%，通过项/收集项为94.47%；CUDA未验证。数据集综合覆盖75.09%、工程指标89.66%、损失函数96.15%，三模块合计79.43%。本值包含语句和分支，不代表整个钢轨项目。</w:t>
      </w:r>
    </w:p>
    <w:p w14:paraId="09F14A90" w14:textId="6E8CCDC2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 w:rsidRPr="00963858">
        <w:rPr>
          <w:rFonts w:ascii="Times New Roman" w:hAnsi="Times New Roman"/>
          <w:sz w:val="24"/>
          <w:szCs w:val="24"/>
        </w:rPr>
        <w:lastRenderedPageBreak/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.2 </w:t>
      </w:r>
      <w:r w:rsidR="0098147B" w:rsidRPr="00963858">
        <w:rPr>
          <w:rFonts w:ascii="Times New Roman" w:hAnsi="Times New Roman"/>
          <w:sz w:val="24"/>
          <w:szCs w:val="24"/>
        </w:rPr>
        <w:t>缺陷摘要</w:t>
      </w:r>
      <w:bookmarkEnd w:id="16"/>
    </w:p>
    <w:p w14:paraId="6A7B8FC2" w14:textId="652F342C" w:rsidR="0098147B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>
        <w:t>本模块记录3项有效缺陷：时延计时精度不足、深度读取失败异常类型错误、时延执行次数缺乏校验。均为AI辅助自动测试发现，严重程度中，修复前7个回归执行项失败、修复后通过。发现人暂记AI辅助工作区，不把未提交内容归给成员。详见缺陷清单。</w:t>
      </w:r>
    </w:p>
    <w:p w14:paraId="119CF715" w14:textId="6DA0C7C8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 w:rsidRPr="00963858">
        <w:rPr>
          <w:rFonts w:ascii="Times New Roman" w:hAnsi="Times New Roman"/>
          <w:sz w:val="24"/>
          <w:szCs w:val="24"/>
        </w:rPr>
        <w:t>5.</w:t>
      </w:r>
      <w:r w:rsidRPr="00963858">
        <w:rPr>
          <w:rFonts w:ascii="Times New Roman" w:hAnsi="Times New Roman"/>
          <w:sz w:val="24"/>
          <w:szCs w:val="24"/>
        </w:rPr>
        <w:t>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典型</w:t>
      </w:r>
      <w:r w:rsidRPr="00963858">
        <w:rPr>
          <w:rFonts w:ascii="Times New Roman" w:hAnsi="Times New Roman"/>
          <w:sz w:val="24"/>
          <w:szCs w:val="24"/>
        </w:rPr>
        <w:t>缺陷</w:t>
      </w:r>
      <w:r w:rsidRPr="00963858">
        <w:rPr>
          <w:rFonts w:ascii="Times New Roman" w:hAnsi="Times New Roman"/>
          <w:sz w:val="24"/>
          <w:szCs w:val="24"/>
        </w:rPr>
        <w:t>根因分析</w:t>
      </w:r>
      <w:bookmarkEnd w:id="17"/>
    </w:p>
    <w:p w14:paraId="4DBFABEF" w14:textId="0156B687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>
        <w:t>时延精度缺陷使用time.time造成短循环读数相同，改为perf_counter后保留真实&gt;0断言并通过可控时钟回归。深度读取在None检查前调用astype，删除/损坏文件会抛AttributeError；调整检查顺序后恢复文件异常接口。次数校验缺陷对0引发除零、对负数无有效执行，新增正整数校验并排除bool，非法warmup同时拒绝。</w:t>
      </w:r>
    </w:p>
    <w:p w14:paraId="63E9E092" w14:textId="1F0267BE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39671782"/>
      <w:r w:rsidRPr="00963858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4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质量评估结论</w:t>
      </w:r>
      <w:bookmarkEnd w:id="18"/>
    </w:p>
    <w:p w14:paraId="1E59394D" w14:textId="491A8D56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>
        <w:t>所选模块的CPU单元测试达到本次断言要求，可用于回归基线；不能据此宣称完整检测系统可发布。仓库历史同11项CUDA用例也为跳过，未找到可替代通过证据，后续由小组补测。真实数据精度、完整TRD训练及端到端检测未验证。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19" w:name="_Toc239671783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19"/>
    </w:p>
    <w:p w14:paraId="680B236A" w14:textId="4E6A7D14" w:rsidR="0098147B" w:rsidRPr="00963858" w:rsidRDefault="00963858" w:rsidP="00676B6A">
      <w:pPr>
        <w:spacing w:line="312" w:lineRule="auto"/>
        <w:ind w:firstLine="420"/>
        <w:rPr>
          <w:iCs/>
          <w:color w:val="0000FF"/>
        </w:rPr>
      </w:pPr>
      <w:r>
        <w:t>成员A对应Git作者EdwinNull，成员B对应sundowner，成员C尚无可识别提交。按HEAD中SteelRailWay下已提交Python现存行的git blame统计：A为28179行、100%，B为0行、0%，C为0行、0%，合计100%。该比例仅为代码归属代理，不等同于课程总工作量。全仓库提交次数A为5、B为3（含1次合并）；B有清理及合并工作。当前未提交的AI辅助改动不纳入，也不补造C的贡献。个人缺陷数与总工作量需成员复核补充。</w:t>
      </w:r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0A5D" w14:textId="77777777" w:rsidR="00B1286B" w:rsidRDefault="00B1286B">
      <w:r>
        <w:separator/>
      </w:r>
    </w:p>
  </w:endnote>
  <w:endnote w:type="continuationSeparator" w:id="0">
    <w:p w14:paraId="52846014" w14:textId="77777777" w:rsidR="00B1286B" w:rsidRDefault="00B1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BD0A" w14:textId="77777777" w:rsidR="00B1286B" w:rsidRDefault="00B1286B">
      <w:r>
        <w:separator/>
      </w:r>
    </w:p>
  </w:footnote>
  <w:footnote w:type="continuationSeparator" w:id="0">
    <w:p w14:paraId="35F38862" w14:textId="77777777" w:rsidR="00B1286B" w:rsidRDefault="00B12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color w:val="000000"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rPr>
      <w:b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yoga</cp:lastModifiedBy>
  <cp:revision>25</cp:revision>
  <dcterms:created xsi:type="dcterms:W3CDTF">2019-03-10T14:14:00Z</dcterms:created>
  <dcterms:modified xsi:type="dcterms:W3CDTF">2026-09-07T03:09:00Z</dcterms:modified>
</cp:coreProperties>
</file>