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40.png" ContentType="image/png"/>
  <Override PartName="/word/media/rId32.png" ContentType="image/png"/>
  <Override PartName="/word/media/rId47.png" ContentType="image/png"/>
  <Override PartName="/word/media/rId44.png" ContentType="image/png"/>
  <Override PartName="/word/media/rId2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7" w:name="强化学习作为最优控制方法在货币政策模型中的应用"/>
    <w:p>
      <w:pPr>
        <w:pStyle w:val="Heading1"/>
      </w:pPr>
      <w:r>
        <w:t xml:space="preserve">强化学习作为最优控制方法在货币政策模型中的应用</w:t>
      </w:r>
    </w:p>
    <w:bookmarkStart w:id="20" w:name="X0fd1a640abb2cbd36907762c2c70b46dab6a0b6"/>
    <w:p>
      <w:pPr>
        <w:pStyle w:val="Heading2"/>
      </w:pPr>
      <w:r>
        <w:t xml:space="preserve">1 导论</w:t>
      </w:r>
    </w:p>
    <w:p>
      <w:pPr>
        <w:pStyle w:val="FirstParagraph"/>
      </w:pPr>
      <w:r>
        <w:t xml:space="preserve">现代宏观经济政策分析在很大程度上依赖于动态随机最优控制理论。对于最优货币政策问题，在经典框架下，当模型满足线性状态转移与二次损失函数等条件时，可以通过 Riccati 方程或 Hamilton–Jacobi–Bellman（HJB）方程求得解析解，其最优政策表现为对宏观状态变量的线性反馈规则。然而，在更为现实的情形中，政策问题往往包含非线性动态、非对称目标或政策约束等一系列特征，此时前述方程通常难以获得解析解；传统数值方法也面临维度灾难、计算开销大且不稳定等困难。</w:t>
      </w:r>
    </w:p>
    <w:p>
      <w:pPr>
        <w:pStyle w:val="BodyText"/>
      </w:pPr>
      <w:r>
        <w:t xml:space="preserve">在此背景下，强化学习（Reinforcement Learning，RL）作为一种通用的动态决策算法，近年来被逐步引入经济学研究，尤其是在涉及动态规划与最优控制问题中显示出潜在优势。本文关注的核心问题是：在一个结构清晰、利用现实参数构建的宏观模型中，强化学习是否可以作为一种有效的数值方法，在央行货币政策问题中的表现如何；在可解析与不可解析的情形下，具备多大程度对经典最优政策的近似能力，能否实现更大程度的福利。本文的研究将宏观经济学中复杂政策动态规划的理论与流行的神经网络、强化学习技术相结合，寻找并分析尤其是在传统方法受限时现代方法的潜在优势与局限，试为宏观政策分析提供一种可行的数值方法框架，对理解现实政策规则的行为特征及其在各种环境下的表现具有一定启示意义。</w:t>
      </w:r>
    </w:p>
    <w:p>
      <w:pPr>
        <w:pStyle w:val="BodyText"/>
      </w:pPr>
      <w:r>
        <w:t xml:space="preserve">我们将首先人工构建状态线性转移的经济体，验证强化学习得到的规则能否接近理论最优；随后考察三类经典的非基准状况下其是否具备求解优势。接着利用现实数据分别估计线性环境与非线性环境，同时利用回归得到的实际政策规则反推央行的福利目标，与强化学习得到的规则一起展开反事实分析，并分析长期随机情形下的损失与波动率的变化；进一步在更多实用的宏观经济计量模型上检验效果，探究本文提出方法的竞争力、可迁移性及局限所在。</w:t>
      </w:r>
    </w:p>
    <w:p>
      <w:pPr>
        <w:pStyle w:val="BodyText"/>
      </w:pPr>
      <w:r>
        <w:t xml:space="preserve">通过我们的研究发现，合适的强化学习方法在许多情形下能超过经验泰勒规则（Taylor Rule）或历史实际政策，展现出一定程度的通用性、稳定性和可迁移性，计算效率上相比数值搜索同样具有优势，是在央行货币政策问题上极具竞争力的技术手段。</w:t>
      </w:r>
    </w:p>
    <w:p>
      <w:pPr>
        <w:pStyle w:val="BodyText"/>
      </w:pPr>
      <w:r>
        <w:t xml:space="preserve">内容安排上，第二节叙述在宏观货币政策研究中应用强化学习的方法论层次，并回顾对应的主要文献成果。第三节构建理论框架，阐释基准模型，并对后续进行强化学习的环境与算法进行设定。第四节分析人工环境下各类政策规则的产出，包括线性情形与非线性情形。第五节介绍数据来源和经验环境构建，引入多种评估方式分析各类规则效果，与历史政策等进行对比，并解释所得规则的经济学行为内涵。第六节提供稳健性检验，将强化学习方法应用于多种宏观模型，并进行交叉迁移考察稳定性。第七节为讨论与总结。</w:t>
      </w:r>
    </w:p>
    <w:bookmarkEnd w:id="20"/>
    <w:bookmarkStart w:id="24" w:name="X3201b9d030e2c4c61f39dc934976a3659ff7438"/>
    <w:p>
      <w:pPr>
        <w:pStyle w:val="Heading2"/>
      </w:pPr>
      <w:r>
        <w:t xml:space="preserve">2 文献综述</w:t>
      </w:r>
    </w:p>
    <w:p>
      <w:pPr>
        <w:pStyle w:val="FirstParagraph"/>
      </w:pPr>
      <w:r>
        <w:t xml:space="preserve">结合 IMF 的一份综述报告（2022），我们可以将应用强化学习于宏观经济领域研究的方法论大致划分为三个层级或关注面。此外表中列出第四层级以作参考，但由于宏观现实世界无法真正进行反事实检验，也尚无完整的世界模型，故仅停留于纸面讨论。</w:t>
      </w:r>
    </w:p>
    <w:p>
      <w:pPr>
        <w:pStyle w:val="CaptionedFigure"/>
      </w:pPr>
      <w:r>
        <w:drawing>
          <wp:inline>
            <wp:extent cx="5334000" cy="3479284"/>
            <wp:effectExtent b="0" l="0" r="0" t="0"/>
            <wp:docPr descr="" title="" id="22" name="Picture"/>
            <a:graphic>
              <a:graphicData uri="http://schemas.openxmlformats.org/drawingml/2006/picture">
                <pic:pic>
                  <pic:nvPicPr>
                    <pic:cNvPr descr="C:\Users\Laplace\Documents\Code\MonetaryRL\draft\lr.png" id="23" name="Picture"/>
                    <pic:cNvPicPr>
                      <a:picLocks noChangeArrowheads="1" noChangeAspect="1"/>
                    </pic:cNvPicPr>
                  </pic:nvPicPr>
                  <pic:blipFill>
                    <a:blip r:embed="rId21"/>
                    <a:stretch>
                      <a:fillRect/>
                    </a:stretch>
                  </pic:blipFill>
                  <pic:spPr bwMode="auto">
                    <a:xfrm>
                      <a:off x="0" y="0"/>
                      <a:ext cx="5334000" cy="3479284"/>
                    </a:xfrm>
                    <a:prstGeom prst="rect">
                      <a:avLst/>
                    </a:prstGeom>
                    <a:noFill/>
                    <a:ln w="9525">
                      <a:noFill/>
                      <a:headEnd/>
                      <a:tailEnd/>
                    </a:ln>
                  </pic:spPr>
                </pic:pic>
              </a:graphicData>
            </a:graphic>
          </wp:inline>
        </w:drawing>
      </w:r>
    </w:p>
    <w:p>
      <w:pPr>
        <w:pStyle w:val="ImageCaption"/>
      </w:pPr>
    </w:p>
    <w:p>
      <w:pPr>
        <w:pStyle w:val="BodyText"/>
      </w:pPr>
      <w:r>
        <w:t xml:space="preserve">第一个层级是清晰明确的模型，通过数理手段求解并讨论相关策略；其中最优控制方法构成了规范性货币政策研究的理论基石，Svensson（1997）系统性地应用该方法，提出了通胀目标制下的最优利率规则。在新凯恩斯主义（New Keynesian，NK）模型中，Clarida、Galí 与 Gertler（1999）证明，当宏观经济系统满足线性动态、政策制定者的损失函数为二次形式（LQ 框架）时，最优货币政策问题可被表述为一个线性—二次最优控制问题；因而其求解思路与 Riccati 型 LQ 问题一致，可以通过 Riccati 方程获得解析解。此时，央行的最优政策一般将利率工具与经济状态联系起来，呈现为状态变量的线性反馈形式，具有确定性等价性质；但若不忽略央行承诺的影响，最优政策还可能表现出明显的历史依赖。这一研究路径在理论上具有高度可解释性，并为实际货币政策分析提供了重要基准。</w:t>
      </w:r>
    </w:p>
    <w:p>
      <w:pPr>
        <w:pStyle w:val="BodyText"/>
      </w:pPr>
      <w:r>
        <w:t xml:space="preserve">其局限性主要体现在：一方面，LQ 假设在现实中往往难以成立；另一方面，当引入非线性通胀动态、非对称政策偏好或政策约束如零利率下限（Zero Lower Bound，ZLB）时，上述解析结果不再成立，最优政策往往表现为分段或高度非线性的函数，不再满足简单的类似 Taylor 规则的结构。这类研究通常通过数值求解 HJB 方程来获得最优政策函数，如 Woodford（2003）和 Adam and Billi（2007）所展示的那样。这一方向在理论上揭示了最优货币政策在复杂环境下的结构特征（如零利率约束下同样呈现非线性），但其数值实现（如有限差分或投影法）高度依赖于状态空间离散化，计算复杂度和稳定性方面也面临显著挑战（Adam and Billi，2006），存在包括“维数灾难”等问题。因此，尽管各类情形下最优货币政策在理论上已得到较为充分的刻画，但如何在不显式求解方程的情况下获得近似最优政策仍是一个开放问题。</w:t>
      </w:r>
    </w:p>
    <w:p>
      <w:pPr>
        <w:pStyle w:val="BodyText"/>
      </w:pPr>
      <w:r>
        <w:t xml:space="preserve">第二个层级同样明确了模型结构，鉴于从央行决策者即在线策略实施者角度不一定了解模型，因此可以称为给定模型（Given）。但本层研究上不再追求解析求解模型，而是以强化学习等利用博弈经验的方式形成对较优策略的估计，同时也可理解为一个对理论模型的数值求解器。</w:t>
      </w:r>
    </w:p>
    <w:p>
      <w:pPr>
        <w:pStyle w:val="BodyText"/>
      </w:pPr>
      <w:r>
        <w:t xml:space="preserve">经典工作如 Sutton and Barto（2018）表明，强化学习算法在理论上可被解释为对 Bellman 方程的随机近似求解。相关研究将强化学习引入连续时间或连续状态的随机控制问题，例如，Han, E, and Jentzen (2018) 以及 Buehler et al. (2019) 展示了深度强化学习的有效性，其能够近似求解高维偏微分方程，包括 HJB 方程。在宏观经济学领域，尝试利用强化学习分析财政或货币政策问题的相关研究尚处于快速发展阶段。Charpentier et al.（2020）系统性地将 RL 框架引入经济与金融领域的序贯交互决策问题的研究当中，指出在具有马尔可夫性质的复杂环境中，强化学习同样能有效得到传统动态规划方法难以处理的高维或非线性动态模型、博弈模型的解。</w:t>
      </w:r>
    </w:p>
    <w:p>
      <w:pPr>
        <w:pStyle w:val="BodyText"/>
      </w:pPr>
      <w:r>
        <w:t xml:space="preserve">Hinterlang &amp; Tanzer（2021）完成了将强化学习技术系统应用于最优货币政策设计的较具开创性的工作。他们首先利用结构向量自回归模型（Structural Vector Autoregression，SVAR）与人工神经网络（Artificial Neural Network，ANN）估计美国经济的转移方程，进而采用深度确定性策略梯度（Deep Deterministic Policy Gradient，DDPG）算法学习最优利率反应函数。其研究结果表明，相较于传统泰勒规则，RL 优化的政策规则能显著降低央行的损失函数，尤其在非线性经济环境下改进幅度较大。</w:t>
      </w:r>
    </w:p>
    <w:p>
      <w:pPr>
        <w:pStyle w:val="BodyText"/>
      </w:pPr>
      <w:r>
        <w:t xml:space="preserve">尽管上述研究证实了 RL 在货币政策分析中具有潜在价值，但现有文献仍存在若干不足。部分研究更侧重预测或模拟性能，缺乏与经典理论之间的系统对照；其次，对于 RL 在不同经济结构环境中所学政策规则的内在经济含义及其普适性，现有讨论仍不充分。此外，尽管这一层级也可以为私人部门固定一种预期学习，多数研究未充分考虑理性预期假设下政策规则变更可能引发的卢卡斯批判（Lucas Critique）问题，也未对所学策略的福利效应进行充分评估。在算法层面，如何平衡 RL 的探索性学习与政策可信度、可解释性也将面临来自跨学界的挑战。</w:t>
      </w:r>
    </w:p>
    <w:p>
      <w:pPr>
        <w:pStyle w:val="BodyText"/>
      </w:pPr>
      <w:r>
        <w:t xml:space="preserve">本文的定位即位于此层级；且将吸收包括 Hinterlang &amp; Tanzer（2021）在内的前人的研究思路，考察更多样的算法，更丰富、更实际的损失口径，对非基准情形展开更为详尽的讨论，旨在全面分析强化学习规则的性能与适用性。</w:t>
      </w:r>
    </w:p>
    <w:p>
      <w:pPr>
        <w:pStyle w:val="BodyText"/>
      </w:pPr>
      <w:r>
        <w:t xml:space="preserve">值得指出的是，Svensson（1997）明确指出了目标规则 （Target Rule）与工具规则（Instrument Rule）概念的区分。前者常为通过 Ramsey 最优政策问题框架得到的最优性条件（如一阶条件），强调央行对未来政策目标的承诺；后者为预设的操作指南，明确规定央行的政策工具如何直接对若干核心经济变量（如通胀、产出缺口等）做出反应。尽管 Svensson 强调鉴于工具规则缺乏灵活性和通用性，锚定目标规则是相较工具规则更好的实现方法；但在实际应用上，央行仍需根据当前具体经济结构推得合适的工具规则才能落实政策。故后文所有的研究对象本质上均为工具规则，从而可直接对比其福利效应；且我们提出的强化学习作为新手段本身具备更大的灵活性，能够在给定目标的前提下直接学习可执行的工具规则，较理论框架导出目标规则后再近似为工具规则的传统路径而言，提供了更强大、更贴合现实的方案。</w:t>
      </w:r>
    </w:p>
    <w:p>
      <w:pPr>
        <w:pStyle w:val="BodyText"/>
      </w:pPr>
      <w:r>
        <w:t xml:space="preserve">此外还存在第三个层级可以区分。该层级虽然给定了模型，但参与部门均未事先掌握机制，以多智能体（Multi-Agent）的方法逐步相互学习；其学习路径具有研究意义，并会影响产出和福利。这一类研究可以划分为两部分：第一部分重点在于 RL 主体本身具备的有限理性、探索能力、经验和学习路径形成、学习过程的福利损失等话题（Shi，2022；Ashwin，2025）；第二部分为多主体学习，考察各类一般均衡的可学习性及前面所述话题。总体而言，学习主体型文献为理解现实经济中的预期形成与政策传导提供了重要视角；但由于本文的研究重点将主要落脚于第二层级，因此不对这一支文献进行过多的展开，仅阐明方法论上的区别。</w:t>
      </w:r>
    </w:p>
    <w:bookmarkEnd w:id="24"/>
    <w:bookmarkStart w:id="27" w:name="X0581ee91a97acc7a903de9d405d8d539d1ebb69"/>
    <w:p>
      <w:pPr>
        <w:pStyle w:val="Heading2"/>
      </w:pPr>
      <w:r>
        <w:t xml:space="preserve">3 理论框架</w:t>
      </w:r>
    </w:p>
    <w:bookmarkStart w:id="25" w:name="Xa4545f100032c9b5d5383966aab566fc36bb9df"/>
    <w:p>
      <w:pPr>
        <w:pStyle w:val="Heading3"/>
      </w:pPr>
      <w:r>
        <w:t xml:space="preserve">3.1 基准模型</w:t>
      </w:r>
    </w:p>
    <w:p>
      <w:pPr>
        <w:pStyle w:val="FirstParagraph"/>
      </w:pPr>
      <w:r>
        <w:t xml:space="preserve">本文的理论主线是要把中央银行货币政策问题写成一个带随机状态转移的离散时间的动态最优控制问题，在可解析的线性二次型下得到理论最优反馈规则作为基准；再将该问题纳入强化学习的设定框架，以让其推广到非线性或复杂环境。</w:t>
      </w:r>
    </w:p>
    <w:p>
      <w:pPr>
        <w:pStyle w:val="BodyText"/>
      </w:pPr>
      <w:r>
        <w:t xml:space="preserve">我们假设经济体的一个状态由通胀偏离</w:t>
      </w:r>
      <w:r>
        <w:t xml:space="preserve"> </w:t>
      </w:r>
      <m:oMath>
        <m:sSub>
          <m:e>
            <m:acc>
              <m:accPr>
                <m:chr m:val="̃"/>
              </m:accPr>
              <m:e>
                <m:r>
                  <m:t>π</m:t>
                </m:r>
              </m:e>
            </m:acc>
          </m:e>
          <m:sub>
            <m:r>
              <m:t>t</m:t>
            </m:r>
          </m:sub>
        </m:sSub>
      </m:oMath>
      <w:r>
        <w:t xml:space="preserve">、产出缺口</w:t>
      </w:r>
      <w:r>
        <w:t xml:space="preserve"> </w:t>
      </w:r>
      <m:oMath>
        <m:sSub>
          <m:e>
            <m:r>
              <m:t>x</m:t>
            </m:r>
          </m:e>
          <m:sub>
            <m:r>
              <m:t>t</m:t>
            </m:r>
          </m:sub>
        </m:sSub>
      </m:oMath>
      <w:r>
        <w:t xml:space="preserve">、上期利率偏离</w:t>
      </w:r>
      <w:r>
        <w:t xml:space="preserve"> </w:t>
      </w:r>
      <m:oMath>
        <m:sSub>
          <m:e>
            <m:acc>
              <m:accPr>
                <m:chr m:val="̃"/>
              </m:accPr>
              <m:e>
                <m:r>
                  <m:t>i</m:t>
                </m:r>
              </m:e>
            </m:acc>
          </m:e>
          <m:sub>
            <m:r>
              <m:t>t</m:t>
            </m:r>
            <m:r>
              <m:rPr>
                <m:sty m:val="p"/>
              </m:rPr>
              <m:t>−</m:t>
            </m:r>
            <m:r>
              <m:t>1</m:t>
            </m:r>
          </m:sub>
        </m:sSub>
      </m:oMath>
      <w:r>
        <w:t xml:space="preserve"> </w:t>
      </w:r>
      <w:r>
        <w:t xml:space="preserve">决定；其中</w:t>
      </w:r>
      <w:r>
        <w:t xml:space="preserve"> </w:t>
      </w:r>
      <m:oMath>
        <m:sSub>
          <m:e>
            <m:acc>
              <m:accPr>
                <m:chr m:val="̃"/>
              </m:accPr>
              <m:e>
                <m:r>
                  <m:t>π</m:t>
                </m:r>
              </m:e>
            </m:acc>
          </m:e>
          <m:sub>
            <m:r>
              <m:t>t</m:t>
            </m:r>
          </m:sub>
        </m:sSub>
        <m:r>
          <m:rPr>
            <m:sty m:val="p"/>
          </m:rPr>
          <m:t>=</m:t>
        </m:r>
        <m:sSub>
          <m:e>
            <m:r>
              <m:t>π</m:t>
            </m:r>
          </m:e>
          <m:sub>
            <m:r>
              <m:t>t</m:t>
            </m:r>
          </m:sub>
        </m:sSub>
        <m:r>
          <m:rPr>
            <m:sty m:val="p"/>
          </m:rPr>
          <m:t>−</m:t>
        </m:r>
        <m:sSup>
          <m:e>
            <m:r>
              <m:t>π</m:t>
            </m:r>
          </m:e>
          <m:sup>
            <m:r>
              <m:rPr>
                <m:sty m:val="p"/>
              </m:rPr>
              <m:t>*</m:t>
            </m:r>
          </m:sup>
        </m:sSup>
      </m:oMath>
      <w:r>
        <w:t xml:space="preserve">，</w:t>
      </w:r>
      <m:oMath>
        <m:sSub>
          <m:e>
            <m:r>
              <m:t>π</m:t>
            </m:r>
          </m:e>
          <m:sub>
            <m:r>
              <m:t>t</m:t>
            </m:r>
          </m:sub>
        </m:sSub>
      </m:oMath>
      <w:r>
        <w:t xml:space="preserve"> </w:t>
      </w:r>
      <w:r>
        <w:t xml:space="preserve">为当期通胀率，</w:t>
      </w:r>
      <m:oMath>
        <m:sSup>
          <m:e>
            <m:r>
              <m:t>π</m:t>
            </m:r>
          </m:e>
          <m:sup>
            <m:r>
              <m:rPr>
                <m:sty m:val="p"/>
              </m:rPr>
              <m:t>*</m:t>
            </m:r>
          </m:sup>
        </m:sSup>
      </m:oMath>
      <w:r>
        <w:t xml:space="preserve"> </w:t>
      </w:r>
      <w:r>
        <w:t xml:space="preserve">为目标通胀率；</w:t>
      </w:r>
      <m:oMath>
        <m:sSub>
          <m:e>
            <m:r>
              <m:t>x</m:t>
            </m:r>
          </m:e>
          <m:sub>
            <m:r>
              <m:t>t</m:t>
            </m:r>
          </m:sub>
        </m:sSub>
        <m:r>
          <m:rPr>
            <m:sty m:val="p"/>
          </m:rPr>
          <m:t>=</m:t>
        </m:r>
        <m:sSub>
          <m:e>
            <m:r>
              <m:t>y</m:t>
            </m:r>
          </m:e>
          <m:sub>
            <m:r>
              <m:t>t</m:t>
            </m:r>
          </m:sub>
        </m:sSub>
        <m:r>
          <m:rPr>
            <m:sty m:val="p"/>
          </m:rPr>
          <m:t>−</m:t>
        </m:r>
        <m:sSup>
          <m:e>
            <m:r>
              <m:t>y</m:t>
            </m:r>
          </m:e>
          <m:sup>
            <m:r>
              <m:rPr>
                <m:sty m:val="p"/>
              </m:rPr>
              <m:t>*</m:t>
            </m:r>
          </m:sup>
        </m:sSup>
      </m:oMath>
      <w:r>
        <w:t xml:space="preserve">，</w:t>
      </w:r>
      <m:oMath>
        <m:sSub>
          <m:e>
            <m:r>
              <m:t>y</m:t>
            </m:r>
          </m:e>
          <m:sub>
            <m:r>
              <m:t>t</m:t>
            </m:r>
          </m:sub>
        </m:sSub>
      </m:oMath>
      <w:r>
        <w:t xml:space="preserve"> </w:t>
      </w:r>
      <w:r>
        <w:t xml:space="preserve">为当期产出，</w:t>
      </w:r>
      <m:oMath>
        <m:sSup>
          <m:e>
            <m:r>
              <m:t>y</m:t>
            </m:r>
          </m:e>
          <m:sup>
            <m:r>
              <m:rPr>
                <m:sty m:val="p"/>
              </m:rPr>
              <m:t>*</m:t>
            </m:r>
          </m:sup>
        </m:sSup>
      </m:oMath>
      <w:r>
        <w:t xml:space="preserve"> </w:t>
      </w:r>
      <w:r>
        <w:t xml:space="preserve">为目标产出；</w:t>
      </w:r>
      <m:oMath>
        <m:sSub>
          <m:e>
            <m:acc>
              <m:accPr>
                <m:chr m:val="̃"/>
              </m:accPr>
              <m:e>
                <m:r>
                  <m:t>i</m:t>
                </m:r>
              </m:e>
            </m:acc>
          </m:e>
          <m:sub>
            <m:r>
              <m:t>t</m:t>
            </m:r>
          </m:sub>
        </m:sSub>
        <m:r>
          <m:rPr>
            <m:sty m:val="p"/>
          </m:rPr>
          <m:t>=</m:t>
        </m:r>
        <m:sSub>
          <m:e>
            <m:r>
              <m:t>i</m:t>
            </m:r>
          </m:e>
          <m:sub>
            <m:r>
              <m:t>t</m:t>
            </m:r>
          </m:sub>
        </m:sSub>
        <m:r>
          <m:rPr>
            <m:sty m:val="p"/>
          </m:rPr>
          <m:t>−</m:t>
        </m:r>
        <m:sSup>
          <m:e>
            <m:r>
              <m:t>i</m:t>
            </m:r>
          </m:e>
          <m:sup>
            <m:r>
              <m:rPr>
                <m:sty m:val="p"/>
              </m:rPr>
              <m:t>*</m:t>
            </m:r>
          </m:sup>
        </m:sSup>
      </m:oMath>
      <w:r>
        <w:t xml:space="preserve">，</w:t>
      </w:r>
      <m:oMath>
        <m:sSub>
          <m:e>
            <m:r>
              <m:t>i</m:t>
            </m:r>
          </m:e>
          <m:sub>
            <m:r>
              <m:t>t</m:t>
            </m:r>
          </m:sub>
        </m:sSub>
      </m:oMath>
      <w:r>
        <w:t xml:space="preserve"> </w:t>
      </w:r>
      <w:r>
        <w:t xml:space="preserve">为名义政策利率，</w:t>
      </w:r>
      <m:oMath>
        <m:sSup>
          <m:e>
            <m:r>
              <m:t>i</m:t>
            </m:r>
          </m:e>
          <m:sup>
            <m:r>
              <m:rPr>
                <m:sty m:val="p"/>
              </m:rPr>
              <m:t>*</m:t>
            </m:r>
          </m:sup>
        </m:sSup>
      </m:oMath>
      <w:r>
        <w:t xml:space="preserve"> </w:t>
      </w:r>
      <w:r>
        <w:t xml:space="preserve">为稳态或中性名义利率。之所以含有上期利率</w:t>
      </w:r>
      <w:r>
        <w:t xml:space="preserve"> </w:t>
      </w:r>
      <m:oMath>
        <m:sSub>
          <m:e>
            <m:acc>
              <m:accPr>
                <m:chr m:val="̃"/>
              </m:accPr>
              <m:e>
                <m:r>
                  <m:t>i</m:t>
                </m:r>
              </m:e>
            </m:acc>
          </m:e>
          <m:sub>
            <m:r>
              <m:t>t</m:t>
            </m:r>
            <m:r>
              <m:rPr>
                <m:sty m:val="p"/>
              </m:rPr>
              <m:t>−</m:t>
            </m:r>
            <m:r>
              <m:t>1</m:t>
            </m:r>
          </m:sub>
        </m:sSub>
      </m:oMath>
      <w:r>
        <w:t xml:space="preserve">，是由于央行目标中存在利率平滑项（见</w:t>
      </w:r>
      <w:r>
        <w:rPr>
          <w:bCs/>
          <w:b/>
        </w:rPr>
        <w:t xml:space="preserve">式</w:t>
      </w:r>
      <w:r>
        <w:rPr>
          <w:bCs/>
          <w:b/>
        </w:rPr>
        <w:t xml:space="preserve"> </w:t>
      </w:r>
      <w:r>
        <w:t xml:space="preserve">?），使得使得一期滞后的利率成为当前决策的必要状态变量。</w:t>
      </w:r>
    </w:p>
    <w:p>
      <w:pPr>
        <w:pStyle w:val="BodyText"/>
      </w:pPr>
      <w:r>
        <w:t xml:space="preserve">故状态记为</w:t>
      </w:r>
    </w:p>
    <w:p>
      <w:pPr>
        <w:pStyle w:val="BodyText"/>
      </w:pPr>
      <m:oMathPara>
        <m:oMathParaPr>
          <m:jc m:val="center"/>
        </m:oMathParaPr>
        <m:oMath>
          <m:sSub>
            <m:e>
              <m:r>
                <m:t>s</m:t>
              </m:r>
            </m:e>
            <m:sub>
              <m:r>
                <m:t>t</m:t>
              </m:r>
            </m:sub>
          </m:sSub>
          <m:r>
            <m:rPr>
              <m:sty m:val="p"/>
            </m:rPr>
            <m:t>=</m:t>
          </m:r>
          <m:d>
            <m:dPr>
              <m:begChr m:val="["/>
              <m:endChr m:val="]"/>
              <m:sepChr m:val=""/>
              <m:grow/>
            </m:dPr>
            <m:e>
              <m:m>
                <m:mPr>
                  <m:baseJc m:val="center"/>
                  <m:plcHide m:val="1"/>
                  <m:mcs>
                    <m:mc>
                      <m:mcPr>
                        <m:mcJc m:val="center"/>
                        <m:count m:val="1"/>
                      </m:mcPr>
                    </m:mc>
                  </m:mcs>
                </m:mPr>
                <m:mr>
                  <m:e>
                    <m:sSub>
                      <m:e>
                        <m:acc>
                          <m:accPr>
                            <m:chr m:val="̃"/>
                          </m:accPr>
                          <m:e>
                            <m:r>
                              <m:t>π</m:t>
                            </m:r>
                          </m:e>
                        </m:acc>
                      </m:e>
                      <m:sub>
                        <m:r>
                          <m:t>t</m:t>
                        </m:r>
                      </m:sub>
                    </m:sSub>
                  </m:e>
                </m:mr>
                <m:mr>
                  <m:e>
                    <m:sSub>
                      <m:e>
                        <m:r>
                          <m:t>x</m:t>
                        </m:r>
                      </m:e>
                      <m:sub>
                        <m:r>
                          <m:t>t</m:t>
                        </m:r>
                      </m:sub>
                    </m:sSub>
                  </m:e>
                </m:mr>
                <m:mr>
                  <m:e>
                    <m:sSub>
                      <m:e>
                        <m:acc>
                          <m:accPr>
                            <m:chr m:val="̃"/>
                          </m:accPr>
                          <m:e>
                            <m:r>
                              <m:t>i</m:t>
                            </m:r>
                          </m:e>
                        </m:acc>
                      </m:e>
                      <m:sub>
                        <m:r>
                          <m:t>t</m:t>
                        </m:r>
                        <m:r>
                          <m:rPr>
                            <m:sty m:val="p"/>
                          </m:rPr>
                          <m:t>−</m:t>
                        </m:r>
                        <m:r>
                          <m:t>1</m:t>
                        </m:r>
                      </m:sub>
                    </m:sSub>
                  </m:e>
                </m:mr>
              </m:m>
            </m:e>
          </m:d>
        </m:oMath>
      </m:oMathPara>
    </w:p>
    <w:p>
      <w:pPr>
        <w:pStyle w:val="FirstParagraph"/>
      </w:pPr>
      <m:oMath>
        <m:sSub>
          <m:e>
            <m:acc>
              <m:accPr>
                <m:chr m:val="̃"/>
              </m:accPr>
              <m:e>
                <m:r>
                  <m:t>i</m:t>
                </m:r>
              </m:e>
            </m:acc>
          </m:e>
          <m:sub>
            <m:r>
              <m:t>t</m:t>
            </m:r>
          </m:sub>
        </m:sSub>
      </m:oMath>
      <w:r>
        <w:t xml:space="preserve"> </w:t>
      </w:r>
      <w:r>
        <w:t xml:space="preserve">由央行本期按照政策规则决定。</w:t>
      </w:r>
    </w:p>
    <w:p>
      <w:pPr>
        <w:pStyle w:val="BodyText"/>
      </w:pPr>
      <w:r>
        <w:t xml:space="preserve">同 Clarida, Galí and Gertler（1999）标准的新凯恩斯框架类似，但我们直接绕过建模包括微观基础（家庭效用、企业定价）及理性预期在内的完整 NK 结构，而采用约化形式（Reduced-form），这也便于我们后续计量分析与评估。</w:t>
      </w:r>
    </w:p>
    <w:p>
      <w:pPr>
        <w:pStyle w:val="BodyText"/>
      </w:pPr>
      <w:r>
        <w:t xml:space="preserve">基准情形下状态发生线性转移，同时携带随机扰动或冲击，即</w:t>
      </w:r>
    </w:p>
    <w:p>
      <w:pPr>
        <w:pStyle w:val="BodyText"/>
      </w:pPr>
      <m:oMathPara>
        <m:oMathParaPr>
          <m:jc m:val="center"/>
        </m:oMathParaPr>
        <m:oMath>
          <m:sSub>
            <m:e>
              <m:r>
                <m:t>s</m:t>
              </m:r>
            </m:e>
            <m:sub>
              <m:r>
                <m:t>t</m:t>
              </m:r>
              <m:r>
                <m:rPr>
                  <m:sty m:val="p"/>
                </m:rPr>
                <m:t>+</m:t>
              </m:r>
              <m:r>
                <m:t>1</m:t>
              </m:r>
            </m:sub>
          </m:sSub>
          <m:r>
            <m:rPr>
              <m:sty m:val="p"/>
            </m:rPr>
            <m:t>=</m:t>
          </m:r>
          <m:r>
            <m:t>A</m:t>
          </m:r>
          <m:sSub>
            <m:e>
              <m:r>
                <m:t>s</m:t>
              </m:r>
            </m:e>
            <m:sub>
              <m:r>
                <m:t>t</m:t>
              </m:r>
            </m:sub>
          </m:sSub>
          <m:r>
            <m:rPr>
              <m:sty m:val="p"/>
            </m:rPr>
            <m:t>+</m:t>
          </m:r>
          <m:r>
            <m:t>B</m:t>
          </m:r>
          <m:sSub>
            <m:e>
              <m:acc>
                <m:accPr>
                  <m:chr m:val="̃"/>
                </m:accPr>
                <m:e>
                  <m:r>
                    <m:t>i</m:t>
                  </m:r>
                </m:e>
              </m:acc>
            </m:e>
            <m:sub>
              <m:r>
                <m:t>t</m:t>
              </m:r>
            </m:sub>
          </m:sSub>
          <m:r>
            <m:rPr>
              <m:sty m:val="p"/>
            </m:rPr>
            <m:t>+</m:t>
          </m:r>
          <m:r>
            <m:t>Σ</m:t>
          </m:r>
          <m:sSub>
            <m:e>
              <m:r>
                <m:t>ε</m:t>
              </m:r>
            </m:e>
            <m:sub>
              <m:r>
                <m:t>t</m:t>
              </m:r>
              <m:r>
                <m:rPr>
                  <m:sty m:val="p"/>
                </m:rPr>
                <m:t>+</m:t>
              </m:r>
              <m:r>
                <m:t>1</m:t>
              </m:r>
            </m:sub>
          </m:sSub>
        </m:oMath>
      </m:oMathPara>
    </w:p>
    <w:p>
      <w:pPr>
        <w:pStyle w:val="FirstParagraph"/>
      </w:pPr>
      <w:r>
        <w:t xml:space="preserve">其中</w:t>
      </w:r>
    </w:p>
    <w:p>
      <w:pPr>
        <w:pStyle w:val="BodyText"/>
      </w:pPr>
      <m:oMathPara>
        <m:oMathParaPr>
          <m:jc m:val="center"/>
        </m:oMathParaPr>
        <m:oMath>
          <m:sSub>
            <m:e>
              <m:r>
                <m:t>ε</m:t>
              </m:r>
            </m:e>
            <m:sub>
              <m:r>
                <m:t>t</m:t>
              </m:r>
              <m:r>
                <m:rPr>
                  <m:sty m:val="p"/>
                </m:rPr>
                <m:t>+</m:t>
              </m:r>
              <m:r>
                <m:t>1</m:t>
              </m:r>
            </m:sub>
          </m:sSub>
          <m:r>
            <m:rPr>
              <m:sty m:val="p"/>
            </m:rPr>
            <m:t>∼</m:t>
          </m:r>
          <m:r>
            <m:rPr>
              <m:sty m:val="p"/>
              <m:scr m:val="script"/>
            </m:rPr>
            <m:t>N</m:t>
          </m:r>
          <m:d>
            <m:dPr>
              <m:begChr m:val="("/>
              <m:endChr m:val=")"/>
              <m:sepChr m:val=""/>
              <m:grow/>
            </m:dPr>
            <m:e>
              <m:r>
                <m:t>0</m:t>
              </m:r>
              <m:r>
                <m:rPr>
                  <m:sty m:val="p"/>
                </m:rPr>
                <m:t>,</m:t>
              </m:r>
              <m:r>
                <m:t>I</m:t>
              </m:r>
            </m:e>
          </m:d>
        </m:oMath>
      </m:oMathPara>
    </w:p>
    <w:p>
      <w:pPr>
        <w:pStyle w:val="FirstParagraph"/>
      </w:pPr>
      <w:r>
        <w:t xml:space="preserve">对于目标损失函数，我们遵循研究惯例采用包含通胀偏离和产出缺口的二次表达式（Clarida, Galí and Gertler，1999）；而后 Woodford（2003）进一步解释了其微观来源，即通过对代表性家庭的效用函数进行二阶近似，便可以得到该函数形式。</w:t>
      </w:r>
    </w:p>
    <w:p>
      <w:pPr>
        <w:pStyle w:val="BodyText"/>
      </w:pPr>
      <w:r>
        <w:t xml:space="preserve">故央行的单期损失写为</w:t>
      </w:r>
    </w:p>
    <w:p>
      <w:pPr>
        <w:pStyle w:val="BodyText"/>
      </w:pPr>
      <m:oMathPara>
        <m:oMathParaPr>
          <m:jc m:val="center"/>
        </m:oMathParaPr>
        <m:oMath>
          <m:sSub>
            <m:e>
              <m:r>
                <m:rPr>
                  <m:sty m:val="p"/>
                </m:rPr>
                <m:t>ℓ</m:t>
              </m:r>
            </m:e>
            <m:sub>
              <m:r>
                <m:t>t</m:t>
              </m:r>
            </m:sub>
          </m:sSub>
          <m:r>
            <m:rPr>
              <m:sty m:val="p"/>
            </m:rPr>
            <m:t>=</m:t>
          </m:r>
          <m:r>
            <m:rPr>
              <m:sty m:val="p"/>
            </m:rPr>
            <m:t>ℓ</m:t>
          </m:r>
          <m:d>
            <m:dPr>
              <m:begChr m:val="("/>
              <m:endChr m:val=")"/>
              <m:sepChr m:val=""/>
              <m:grow/>
            </m:dPr>
            <m:e>
              <m:sSub>
                <m:e>
                  <m:r>
                    <m:t>s</m:t>
                  </m:r>
                </m:e>
                <m:sub>
                  <m:r>
                    <m:t>t</m:t>
                  </m:r>
                </m:sub>
              </m:sSub>
              <m:r>
                <m:rPr>
                  <m:sty m:val="p"/>
                </m:rPr>
                <m:t>,</m:t>
              </m:r>
              <m:sSub>
                <m:e>
                  <m:acc>
                    <m:accPr>
                      <m:chr m:val="̃"/>
                    </m:accPr>
                    <m:e>
                      <m:r>
                        <m:t>i</m:t>
                      </m:r>
                    </m:e>
                  </m:acc>
                </m:e>
                <m:sub>
                  <m:r>
                    <m:t>t</m:t>
                  </m:r>
                </m:sub>
              </m:sSub>
            </m:e>
          </m:d>
          <m:r>
            <m:rPr>
              <m:sty m:val="p"/>
            </m:rPr>
            <m:t>=</m:t>
          </m:r>
          <m:sSub>
            <m:e>
              <m:r>
                <m:t>λ</m:t>
              </m:r>
            </m:e>
            <m:sub>
              <m:r>
                <m:t>π</m:t>
              </m:r>
            </m:sub>
          </m:sSub>
          <m:sSubSup>
            <m:e>
              <m:acc>
                <m:accPr>
                  <m:chr m:val="̃"/>
                </m:accPr>
                <m:e>
                  <m:r>
                    <m:t>π</m:t>
                  </m:r>
                </m:e>
              </m:acc>
            </m:e>
            <m:sub>
              <m:r>
                <m:t>t</m:t>
              </m:r>
            </m:sub>
            <m:sup>
              <m:r>
                <m:t>2</m:t>
              </m:r>
            </m:sup>
          </m:sSubSup>
          <m:r>
            <m:rPr>
              <m:sty m:val="p"/>
            </m:rPr>
            <m:t>+</m:t>
          </m:r>
          <m:sSub>
            <m:e>
              <m:r>
                <m:t>λ</m:t>
              </m:r>
            </m:e>
            <m:sub>
              <m:r>
                <m:t>x</m:t>
              </m:r>
            </m:sub>
          </m:sSub>
          <m:sSubSup>
            <m:e>
              <m:r>
                <m:t>x</m:t>
              </m:r>
            </m:e>
            <m:sub>
              <m:r>
                <m:t>t</m:t>
              </m:r>
            </m:sub>
            <m:sup>
              <m:r>
                <m:t>2</m:t>
              </m:r>
            </m:sup>
          </m:sSubSup>
          <m:r>
            <m:rPr>
              <m:sty m:val="p"/>
            </m:rPr>
            <m:t>+</m:t>
          </m:r>
          <m:sSub>
            <m:e>
              <m:r>
                <m:t>λ</m:t>
              </m:r>
            </m:e>
            <m:sub>
              <m:r>
                <m:t>i</m:t>
              </m:r>
            </m:sub>
          </m:sSub>
          <m:sSup>
            <m:e>
              <m:d>
                <m:dPr>
                  <m:begChr m:val="("/>
                  <m:endChr m:val=")"/>
                  <m:sepChr m:val=""/>
                  <m:grow/>
                </m:dPr>
                <m:e>
                  <m:sSub>
                    <m:e>
                      <m:acc>
                        <m:accPr>
                          <m:chr m:val="̃"/>
                        </m:accPr>
                        <m:e>
                          <m:r>
                            <m:t>i</m:t>
                          </m:r>
                        </m:e>
                      </m:acc>
                    </m:e>
                    <m:sub>
                      <m:r>
                        <m:t>t</m:t>
                      </m:r>
                    </m:sub>
                  </m:sSub>
                  <m:r>
                    <m:rPr>
                      <m:sty m:val="p"/>
                    </m:rPr>
                    <m:t>−</m:t>
                  </m:r>
                  <m:sSub>
                    <m:e>
                      <m:acc>
                        <m:accPr>
                          <m:chr m:val="̃"/>
                        </m:accPr>
                        <m:e>
                          <m:r>
                            <m:t>i</m:t>
                          </m:r>
                        </m:e>
                      </m:acc>
                    </m:e>
                    <m:sub>
                      <m:r>
                        <m:t>t</m:t>
                      </m:r>
                      <m:r>
                        <m:rPr>
                          <m:sty m:val="p"/>
                        </m:rPr>
                        <m:t>−</m:t>
                      </m:r>
                      <m:r>
                        <m:t>1</m:t>
                      </m:r>
                    </m:sub>
                  </m:sSub>
                </m:e>
              </m:d>
            </m:e>
            <m:sup>
              <m:r>
                <m:t>2</m:t>
              </m:r>
            </m:sup>
          </m:sSup>
        </m:oMath>
      </m:oMathPara>
    </w:p>
    <w:p>
      <w:pPr>
        <w:pStyle w:val="FirstParagraph"/>
      </w:pPr>
      <w:r>
        <w:t xml:space="preserve">其中</w:t>
      </w:r>
      <w:r>
        <w:t xml:space="preserve"> </w:t>
      </w:r>
      <m:oMath>
        <m:sSub>
          <m:e>
            <m:r>
              <m:t>λ</m:t>
            </m:r>
          </m:e>
          <m:sub>
            <m:r>
              <m:t>π</m:t>
            </m:r>
          </m:sub>
        </m:sSub>
        <m:r>
          <m:rPr>
            <m:sty m:val="p"/>
          </m:rPr>
          <m:t>,</m:t>
        </m:r>
        <m:sSub>
          <m:e>
            <m:r>
              <m:t>λ</m:t>
            </m:r>
          </m:e>
          <m:sub>
            <m:r>
              <m:t>x</m:t>
            </m:r>
          </m:sub>
        </m:sSub>
        <m:r>
          <m:rPr>
            <m:sty m:val="p"/>
          </m:rPr>
          <m:t>,</m:t>
        </m:r>
        <m:sSub>
          <m:e>
            <m:r>
              <m:t>λ</m:t>
            </m:r>
          </m:e>
          <m:sub>
            <m:r>
              <m:t>i</m:t>
            </m:r>
          </m:sub>
        </m:sSub>
      </m:oMath>
      <w:r>
        <w:t xml:space="preserve"> </w:t>
      </w:r>
      <w:r>
        <w:t xml:space="preserve">为可调整的权重系数。注意到目标函数其中还存在一项</w:t>
      </w:r>
      <w:r>
        <w:t xml:space="preserve"> </w:t>
      </w:r>
      <m:oMath>
        <m:sSub>
          <m:e>
            <m:r>
              <m:t>λ</m:t>
            </m:r>
          </m:e>
          <m:sub>
            <m:r>
              <m:t>i</m:t>
            </m:r>
          </m:sub>
        </m:sSub>
        <m:sSup>
          <m:e>
            <m:d>
              <m:dPr>
                <m:begChr m:val="("/>
                <m:endChr m:val=")"/>
                <m:sepChr m:val=""/>
                <m:grow/>
              </m:dPr>
              <m:e>
                <m:sSub>
                  <m:e>
                    <m:acc>
                      <m:accPr>
                        <m:chr m:val="̃"/>
                      </m:accPr>
                      <m:e>
                        <m:r>
                          <m:t>i</m:t>
                        </m:r>
                      </m:e>
                    </m:acc>
                  </m:e>
                  <m:sub>
                    <m:r>
                      <m:t>t</m:t>
                    </m:r>
                  </m:sub>
                </m:sSub>
                <m:r>
                  <m:rPr>
                    <m:sty m:val="p"/>
                  </m:rPr>
                  <m:t>−</m:t>
                </m:r>
                <m:sSub>
                  <m:e>
                    <m:acc>
                      <m:accPr>
                        <m:chr m:val="̃"/>
                      </m:accPr>
                      <m:e>
                        <m:r>
                          <m:t>i</m:t>
                        </m:r>
                      </m:e>
                    </m:acc>
                  </m:e>
                  <m:sub>
                    <m:r>
                      <m:t>t</m:t>
                    </m:r>
                    <m:r>
                      <m:rPr>
                        <m:sty m:val="p"/>
                      </m:rPr>
                      <m:t>−</m:t>
                    </m:r>
                    <m:r>
                      <m:t>1</m:t>
                    </m:r>
                  </m:sub>
                </m:sSub>
              </m:e>
            </m:d>
          </m:e>
          <m:sup>
            <m:r>
              <m:t>2</m:t>
            </m:r>
          </m:sup>
        </m:sSup>
      </m:oMath>
      <w:r>
        <w:t xml:space="preserve">，此利率平滑项反映了现实里央行非常重要的考量方面。</w:t>
      </w:r>
    </w:p>
    <w:p>
      <w:pPr>
        <w:pStyle w:val="BodyText"/>
      </w:pPr>
      <w:r>
        <w:t xml:space="preserve">假设折现因子为</w:t>
      </w:r>
      <w:r>
        <w:t xml:space="preserve"> </w:t>
      </w:r>
      <m:oMath>
        <m:r>
          <m:t>β</m:t>
        </m:r>
      </m:oMath>
      <w:r>
        <w:t xml:space="preserve">，则长期的总损失为</w:t>
      </w:r>
    </w:p>
    <w:p>
      <w:pPr>
        <w:pStyle w:val="BodyText"/>
      </w:pPr>
      <m:oMathPara>
        <m:oMathParaPr>
          <m:jc m:val="center"/>
        </m:oMathParaPr>
        <m:oMath>
          <m:r>
            <m:t>V</m:t>
          </m:r>
          <m:d>
            <m:dPr>
              <m:begChr m:val="("/>
              <m:endChr m:val=")"/>
              <m:sepChr m:val=""/>
              <m:grow/>
            </m:dPr>
            <m:e>
              <m:sSub>
                <m:e>
                  <m:r>
                    <m:t>s</m:t>
                  </m:r>
                </m:e>
                <m:sub>
                  <m:r>
                    <m:t>t</m:t>
                  </m:r>
                </m:sub>
              </m:sSub>
            </m:e>
          </m:d>
          <m:r>
            <m:rPr>
              <m:sty m:val="p"/>
            </m:rPr>
            <m:t>=</m:t>
          </m:r>
          <m:sSub>
            <m:e>
              <m:r>
                <m:rPr>
                  <m:sty m:val="p"/>
                  <m:scr m:val="double-struck"/>
                </m:rPr>
                <m:t>E</m:t>
              </m:r>
            </m:e>
            <m:sub>
              <m:r>
                <m:t>t</m:t>
              </m:r>
            </m:sub>
          </m:sSub>
          <m:d>
            <m:dPr>
              <m:begChr m:val="["/>
              <m:endChr m:val="]"/>
              <m:sepChr m:val=""/>
              <m:grow/>
            </m:dPr>
            <m:e>
              <m:nary>
                <m:naryPr>
                  <m:chr m:val="∑"/>
                  <m:limLoc m:val="undOvr"/>
                  <m:subHide m:val="0"/>
                  <m:supHide m:val="0"/>
                </m:naryPr>
                <m:sub>
                  <m:r>
                    <m:t>k</m:t>
                  </m:r>
                  <m:r>
                    <m:rPr>
                      <m:sty m:val="p"/>
                    </m:rPr>
                    <m:t>=</m:t>
                  </m:r>
                  <m:r>
                    <m:t>0</m:t>
                  </m:r>
                </m:sub>
                <m:sup>
                  <m:r>
                    <m:rPr>
                      <m:sty m:val="p"/>
                    </m:rPr>
                    <m:t>∞</m:t>
                  </m:r>
                </m:sup>
                <m:e>
                  <m:sSup>
                    <m:e>
                      <m:r>
                        <m:t>β</m:t>
                      </m:r>
                    </m:e>
                    <m:sup>
                      <m:r>
                        <m:t>k</m:t>
                      </m:r>
                    </m:sup>
                  </m:sSup>
                </m:e>
              </m:nary>
              <m:sSub>
                <m:e>
                  <m:r>
                    <m:rPr>
                      <m:sty m:val="p"/>
                    </m:rPr>
                    <m:t>ℓ</m:t>
                  </m:r>
                </m:e>
                <m:sub>
                  <m:r>
                    <m:t>t</m:t>
                  </m:r>
                  <m:r>
                    <m:rPr>
                      <m:sty m:val="p"/>
                    </m:rPr>
                    <m:t>+</m:t>
                  </m:r>
                  <m:r>
                    <m:t>k</m:t>
                  </m:r>
                </m:sub>
              </m:sSub>
            </m:e>
          </m:d>
        </m:oMath>
      </m:oMathPara>
    </w:p>
    <w:p>
      <w:pPr>
        <w:pStyle w:val="FirstParagraph"/>
      </w:pPr>
      <w:r>
        <w:t xml:space="preserve">记成</w:t>
      </w:r>
      <w:r>
        <w:t xml:space="preserve"> </w:t>
      </w:r>
      <m:oMath>
        <m:r>
          <m:t>V</m:t>
        </m:r>
        <m:d>
          <m:dPr>
            <m:begChr m:val="("/>
            <m:endChr m:val=")"/>
            <m:sepChr m:val=""/>
            <m:grow/>
          </m:dPr>
          <m:e>
            <m:sSub>
              <m:e>
                <m:r>
                  <m:t>s</m:t>
                </m:r>
              </m:e>
              <m:sub>
                <m:r>
                  <m:t>t</m:t>
                </m:r>
              </m:sub>
            </m:sSub>
          </m:e>
        </m:d>
      </m:oMath>
      <w:r>
        <w:t xml:space="preserve"> </w:t>
      </w:r>
      <w:r>
        <w:t xml:space="preserve">表示是从状态</w:t>
      </w:r>
      <w:r>
        <w:t xml:space="preserve"> </w:t>
      </w:r>
      <m:oMath>
        <m:sSub>
          <m:e>
            <m:r>
              <m:t>s</m:t>
            </m:r>
          </m:e>
          <m:sub>
            <m:r>
              <m:t>t</m:t>
            </m:r>
          </m:sub>
        </m:sSub>
      </m:oMath>
      <w:r>
        <w:t xml:space="preserve"> </w:t>
      </w:r>
      <w:r>
        <w:t xml:space="preserve">出发的损失值函数。并用</w:t>
      </w:r>
      <w:r>
        <w:t xml:space="preserve"> </w:t>
      </w:r>
      <m:oMath>
        <m:sSup>
          <m:e>
            <m:r>
              <m:t>V</m:t>
            </m:r>
          </m:e>
          <m:sup>
            <m:r>
              <m:rPr>
                <m:sty m:val="p"/>
              </m:rPr>
              <m:t>*</m:t>
            </m:r>
          </m:sup>
        </m:sSup>
        <m:d>
          <m:dPr>
            <m:begChr m:val="("/>
            <m:endChr m:val=")"/>
            <m:sepChr m:val=""/>
            <m:grow/>
          </m:dPr>
          <m:e>
            <m:sSub>
              <m:e>
                <m:r>
                  <m:t>s</m:t>
                </m:r>
              </m:e>
              <m:sub>
                <m:r>
                  <m:t>t</m:t>
                </m:r>
              </m:sub>
            </m:sSub>
          </m:e>
        </m:d>
      </m:oMath>
      <w:r>
        <w:t xml:space="preserve"> </w:t>
      </w:r>
      <w:r>
        <w:t xml:space="preserve">记</w:t>
      </w:r>
      <w:r>
        <w:t xml:space="preserve"> </w:t>
      </w:r>
      <m:oMath>
        <m:sSub>
          <m:e>
            <m:r>
              <m:t>s</m:t>
            </m:r>
          </m:e>
          <m:sub>
            <m:r>
              <m:t>t</m:t>
            </m:r>
          </m:sub>
        </m:sSub>
      </m:oMath>
      <w:r>
        <w:t xml:space="preserve"> </w:t>
      </w:r>
      <w:r>
        <w:t xml:space="preserve">出发的最优损失值函数。</w:t>
      </w:r>
    </w:p>
    <w:p>
      <w:pPr>
        <w:pStyle w:val="BodyText"/>
      </w:pPr>
      <w:r>
        <w:t xml:space="preserve">由于系统满足马尔可夫性质，最优控制问题可以写成 Bellman 最优方程：</w:t>
      </w:r>
    </w:p>
    <w:p>
      <w:pPr>
        <w:pStyle w:val="BodyText"/>
      </w:pPr>
      <m:oMathPara>
        <m:oMathParaPr>
          <m:jc m:val="center"/>
        </m:oMathParaPr>
        <m:oMath>
          <m:sSup>
            <m:e>
              <m:r>
                <m:t>V</m:t>
              </m:r>
            </m:e>
            <m:sup>
              <m:r>
                <m:rPr>
                  <m:sty m:val="p"/>
                </m:rPr>
                <m:t>*</m:t>
              </m:r>
            </m:sup>
          </m:sSup>
          <m:d>
            <m:dPr>
              <m:begChr m:val="("/>
              <m:endChr m:val=")"/>
              <m:sepChr m:val=""/>
              <m:grow/>
            </m:dPr>
            <m:e>
              <m:r>
                <m:t>s</m:t>
              </m:r>
            </m:e>
          </m:d>
          <m:r>
            <m:rPr>
              <m:sty m:val="p"/>
            </m:rPr>
            <m:t>=</m:t>
          </m:r>
          <m:limLow>
            <m:e>
              <m:r>
                <m:rPr>
                  <m:sty m:val="p"/>
                </m:rPr>
                <m:t>min</m:t>
              </m:r>
            </m:e>
            <m:lim>
              <m:acc>
                <m:accPr>
                  <m:chr m:val="̃"/>
                </m:accPr>
                <m:e>
                  <m:r>
                    <m:t>i</m:t>
                  </m:r>
                </m:e>
              </m:acc>
            </m:lim>
          </m:limLow>
          <m:d>
            <m:dPr>
              <m:begChr m:val="{"/>
              <m:endChr m:val="}"/>
              <m:sepChr m:val=""/>
              <m:grow/>
            </m:dPr>
            <m:e>
              <m:r>
                <m:rPr>
                  <m:sty m:val="p"/>
                </m:rPr>
                <m:t>ℓ</m:t>
              </m:r>
              <m:d>
                <m:dPr>
                  <m:begChr m:val="("/>
                  <m:endChr m:val=")"/>
                  <m:sepChr m:val=""/>
                  <m:grow/>
                </m:dPr>
                <m:e>
                  <m:r>
                    <m:t>s</m:t>
                  </m:r>
                  <m:r>
                    <m:rPr>
                      <m:sty m:val="p"/>
                    </m:rPr>
                    <m:t>,</m:t>
                  </m:r>
                  <m:acc>
                    <m:accPr>
                      <m:chr m:val="̃"/>
                    </m:accPr>
                    <m:e>
                      <m:r>
                        <m:t>i</m:t>
                      </m:r>
                    </m:e>
                  </m:acc>
                </m:e>
              </m:d>
              <m:r>
                <m:rPr>
                  <m:sty m:val="p"/>
                </m:rPr>
                <m:t>+</m:t>
              </m:r>
              <m:r>
                <m:t>β</m:t>
              </m:r>
              <m:r>
                <m:rPr>
                  <m:sty m:val="p"/>
                  <m:scr m:val="double-struck"/>
                </m:rPr>
                <m:t>E</m:t>
              </m:r>
              <m:d>
                <m:dPr>
                  <m:begChr m:val="["/>
                  <m:endChr m:val="]"/>
                  <m:sepChr m:val=""/>
                  <m:grow/>
                </m:dPr>
                <m:e>
                  <m:sSup>
                    <m:e>
                      <m:r>
                        <m:t>V</m:t>
                      </m:r>
                    </m:e>
                    <m:sup>
                      <m:r>
                        <m:rPr>
                          <m:sty m:val="p"/>
                        </m:rPr>
                        <m:t>*</m:t>
                      </m:r>
                    </m:sup>
                  </m:sSup>
                  <m:d>
                    <m:dPr>
                      <m:begChr m:val="("/>
                      <m:endChr m:val=")"/>
                      <m:sepChr m:val=""/>
                      <m:grow/>
                    </m:dPr>
                    <m:e>
                      <m:r>
                        <m:t>s</m:t>
                      </m:r>
                      <m:r>
                        <m:rPr>
                          <m:sty m:val="p"/>
                        </m:rPr>
                        <m:t>′</m:t>
                      </m:r>
                    </m:e>
                  </m:d>
                  <m:r>
                    <m:rPr>
                      <m:sty m:val="p"/>
                    </m:rPr>
                    <m:t>∣</m:t>
                  </m:r>
                  <m:r>
                    <m:t>s</m:t>
                  </m:r>
                  <m:r>
                    <m:rPr>
                      <m:sty m:val="p"/>
                    </m:rPr>
                    <m:t>,</m:t>
                  </m:r>
                  <m:acc>
                    <m:accPr>
                      <m:chr m:val="̃"/>
                    </m:accPr>
                    <m:e>
                      <m:r>
                        <m:t>i</m:t>
                      </m:r>
                    </m:e>
                  </m:acc>
                </m:e>
              </m:d>
            </m:e>
          </m:d>
        </m:oMath>
      </m:oMathPara>
    </w:p>
    <w:p>
      <w:pPr>
        <w:pStyle w:val="FirstParagraph"/>
      </w:pPr>
      <w:r>
        <w:t xml:space="preserve">其中</w:t>
      </w:r>
      <w:r>
        <w:t xml:space="preserve"> </w:t>
      </w:r>
      <m:oMath>
        <m:r>
          <m:t>s</m:t>
        </m:r>
        <m:r>
          <m:rPr>
            <m:sty m:val="p"/>
          </m:rPr>
          <m:t>′</m:t>
        </m:r>
      </m:oMath>
      <w:r>
        <w:t xml:space="preserve"> </w:t>
      </w:r>
      <w:r>
        <w:t xml:space="preserve">由状态转移方程（</w:t>
      </w:r>
      <w:r>
        <w:rPr>
          <w:bCs/>
          <w:b/>
        </w:rPr>
        <w:t xml:space="preserve">式</w:t>
      </w:r>
      <w:r>
        <w:rPr>
          <w:bCs/>
          <w:b/>
        </w:rPr>
        <w:t xml:space="preserve"> </w:t>
      </w:r>
      <w:r>
        <w:t xml:space="preserve">?）给出。</w:t>
      </w:r>
    </w:p>
    <w:p>
      <w:pPr>
        <w:pStyle w:val="BodyText"/>
      </w:pPr>
      <w:r>
        <w:t xml:space="preserve">将单期损失中的利率平滑项展开，可以写为</w:t>
      </w:r>
    </w:p>
    <w:p>
      <w:pPr>
        <w:pStyle w:val="BodyText"/>
      </w:pPr>
      <m:oMathPara>
        <m:oMathParaPr>
          <m:jc m:val="center"/>
        </m:oMathParaPr>
        <m:oMath>
          <m:r>
            <m:rPr>
              <m:sty m:val="p"/>
            </m:rPr>
            <m:t>ℓ</m:t>
          </m:r>
          <m:d>
            <m:dPr>
              <m:begChr m:val="("/>
              <m:endChr m:val=")"/>
              <m:sepChr m:val=""/>
              <m:grow/>
            </m:dPr>
            <m:e>
              <m:r>
                <m:t>s</m:t>
              </m:r>
              <m:r>
                <m:rPr>
                  <m:sty m:val="p"/>
                </m:rPr>
                <m:t>,</m:t>
              </m:r>
              <m:acc>
                <m:accPr>
                  <m:chr m:val="̃"/>
                </m:accPr>
                <m:e>
                  <m:r>
                    <m:t>i</m:t>
                  </m:r>
                </m:e>
              </m:acc>
            </m:e>
          </m:d>
          <m:r>
            <m:rPr>
              <m:sty m:val="p"/>
            </m:rPr>
            <m:t>=</m:t>
          </m:r>
          <m:sSup>
            <m:e>
              <m:r>
                <m:t>s</m:t>
              </m:r>
            </m:e>
            <m:sup>
              <m:r>
                <m:rPr>
                  <m:sty m:val="p"/>
                </m:rPr>
                <m:t>⊤</m:t>
              </m:r>
            </m:sup>
          </m:sSup>
          <m:r>
            <m:t>Q</m:t>
          </m:r>
          <m:r>
            <m:t>s</m:t>
          </m:r>
          <m:r>
            <m:rPr>
              <m:sty m:val="p"/>
            </m:rPr>
            <m:t>+</m:t>
          </m:r>
          <m:r>
            <m:t>2</m:t>
          </m:r>
          <m:sSup>
            <m:e>
              <m:r>
                <m:t>s</m:t>
              </m:r>
            </m:e>
            <m:sup>
              <m:r>
                <m:rPr>
                  <m:sty m:val="p"/>
                </m:rPr>
                <m:t>⊤</m:t>
              </m:r>
            </m:sup>
          </m:sSup>
          <m:r>
            <m:t>N</m:t>
          </m:r>
          <m:acc>
            <m:accPr>
              <m:chr m:val="̃"/>
            </m:accPr>
            <m:e>
              <m:r>
                <m:t>i</m:t>
              </m:r>
            </m:e>
          </m:acc>
          <m:r>
            <m:rPr>
              <m:sty m:val="p"/>
            </m:rPr>
            <m:t>+</m:t>
          </m:r>
          <m:sSup>
            <m:e>
              <m:acc>
                <m:accPr>
                  <m:chr m:val="̃"/>
                </m:accPr>
                <m:e>
                  <m:r>
                    <m:t>i</m:t>
                  </m:r>
                </m:e>
              </m:acc>
            </m:e>
            <m:sup>
              <m:r>
                <m:rPr>
                  <m:sty m:val="p"/>
                </m:rPr>
                <m:t>⊤</m:t>
              </m:r>
            </m:sup>
          </m:sSup>
          <m:r>
            <m:t>R</m:t>
          </m:r>
          <m:acc>
            <m:accPr>
              <m:chr m:val="̃"/>
            </m:accPr>
            <m:e>
              <m:r>
                <m:t>i</m:t>
              </m:r>
            </m:e>
          </m:acc>
        </m:oMath>
      </m:oMathPara>
    </w:p>
    <w:p>
      <w:pPr>
        <w:pStyle w:val="FirstParagraph"/>
      </w:pPr>
      <w:r>
        <w:t xml:space="preserve">其中</w:t>
      </w:r>
    </w:p>
    <w:p>
      <w:pPr>
        <w:pStyle w:val="BodyText"/>
      </w:pPr>
      <m:oMathPara>
        <m:oMathParaPr>
          <m:jc m:val="center"/>
        </m:oMathParaPr>
        <m:oMath>
          <m:r>
            <m:t>Q</m:t>
          </m:r>
          <m:r>
            <m:rPr>
              <m:sty m:val="p"/>
            </m:rPr>
            <m:t>=</m:t>
          </m:r>
          <m:d>
            <m:dPr>
              <m:begChr m:val="["/>
              <m:endChr m:val="]"/>
              <m:sepChr m:val=""/>
              <m:grow/>
            </m:dPr>
            <m:e>
              <m:m>
                <m:mPr>
                  <m:baseJc m:val="center"/>
                  <m:plcHide m:val="1"/>
                  <m:mcs>
                    <m:mc>
                      <m:mcPr>
                        <m:mcJc m:val="center"/>
                        <m:count m:val="1"/>
                      </m:mcPr>
                    </m:mc>
                    <m:mc>
                      <m:mcPr>
                        <m:mcJc m:val="center"/>
                        <m:count m:val="1"/>
                      </m:mcPr>
                    </m:mc>
                    <m:mc>
                      <m:mcPr>
                        <m:mcJc m:val="center"/>
                        <m:count m:val="1"/>
                      </m:mcPr>
                    </m:mc>
                  </m:mcs>
                </m:mPr>
                <m:mr>
                  <m:e>
                    <m:sSub>
                      <m:e>
                        <m:r>
                          <m:t>λ</m:t>
                        </m:r>
                      </m:e>
                      <m:sub>
                        <m:r>
                          <m:t>π</m:t>
                        </m:r>
                      </m:sub>
                    </m:sSub>
                  </m:e>
                  <m:e>
                    <m:r>
                      <m:t>0</m:t>
                    </m:r>
                  </m:e>
                  <m:e>
                    <m:r>
                      <m:t>0</m:t>
                    </m:r>
                  </m:e>
                </m:mr>
                <m:mr>
                  <m:e>
                    <m:r>
                      <m:t>0</m:t>
                    </m:r>
                  </m:e>
                  <m:e>
                    <m:sSub>
                      <m:e>
                        <m:r>
                          <m:t>λ</m:t>
                        </m:r>
                      </m:e>
                      <m:sub>
                        <m:r>
                          <m:t>x</m:t>
                        </m:r>
                      </m:sub>
                    </m:sSub>
                  </m:e>
                  <m:e>
                    <m:r>
                      <m:t>0</m:t>
                    </m:r>
                  </m:e>
                </m:mr>
                <m:mr>
                  <m:e>
                    <m:r>
                      <m:t>0</m:t>
                    </m:r>
                  </m:e>
                  <m:e>
                    <m:r>
                      <m:t>0</m:t>
                    </m:r>
                  </m:e>
                  <m:e>
                    <m:sSub>
                      <m:e>
                        <m:r>
                          <m:t>λ</m:t>
                        </m:r>
                      </m:e>
                      <m:sub>
                        <m:r>
                          <m:t>i</m:t>
                        </m:r>
                      </m:sub>
                    </m:sSub>
                  </m:e>
                </m:mr>
              </m:m>
            </m:e>
          </m:d>
          <m:r>
            <m:rPr>
              <m:sty m:val="p"/>
            </m:rPr>
            <m:t>,</m:t>
          </m:r>
          <m:r>
            <m:t> </m:t>
          </m:r>
          <m:r>
            <m:t>N</m:t>
          </m:r>
          <m:r>
            <m:rPr>
              <m:sty m:val="p"/>
            </m:rPr>
            <m:t>=</m:t>
          </m:r>
          <m:d>
            <m:dPr>
              <m:begChr m:val="["/>
              <m:endChr m:val="]"/>
              <m:sepChr m:val=""/>
              <m:grow/>
            </m:dPr>
            <m:e>
              <m:m>
                <m:mPr>
                  <m:baseJc m:val="center"/>
                  <m:plcHide m:val="1"/>
                  <m:mcs>
                    <m:mc>
                      <m:mcPr>
                        <m:mcJc m:val="center"/>
                        <m:count m:val="1"/>
                      </m:mcPr>
                    </m:mc>
                  </m:mcs>
                </m:mPr>
                <m:mr>
                  <m:e>
                    <m:r>
                      <m:t>0</m:t>
                    </m:r>
                  </m:e>
                </m:mr>
                <m:mr>
                  <m:e>
                    <m:r>
                      <m:t>0</m:t>
                    </m:r>
                  </m:e>
                </m:mr>
                <m:mr>
                  <m:e>
                    <m:r>
                      <m:rPr>
                        <m:sty m:val="p"/>
                      </m:rPr>
                      <m:t>−</m:t>
                    </m:r>
                    <m:sSub>
                      <m:e>
                        <m:r>
                          <m:t>λ</m:t>
                        </m:r>
                      </m:e>
                      <m:sub>
                        <m:r>
                          <m:t>i</m:t>
                        </m:r>
                      </m:sub>
                    </m:sSub>
                  </m:e>
                </m:mr>
              </m:m>
            </m:e>
          </m:d>
          <m:r>
            <m:rPr>
              <m:sty m:val="p"/>
            </m:rPr>
            <m:t>,</m:t>
          </m:r>
          <m:r>
            <m:t> </m:t>
          </m:r>
          <m:r>
            <m:t>R</m:t>
          </m:r>
          <m:r>
            <m:rPr>
              <m:sty m:val="p"/>
            </m:rPr>
            <m:t>=</m:t>
          </m:r>
          <m:sSub>
            <m:e>
              <m:r>
                <m:t>λ</m:t>
              </m:r>
            </m:e>
            <m:sub>
              <m:r>
                <m:t>i</m:t>
              </m:r>
            </m:sub>
          </m:sSub>
        </m:oMath>
      </m:oMathPara>
    </w:p>
    <w:p>
      <w:pPr>
        <w:pStyle w:val="FirstParagraph"/>
      </w:pPr>
      <w:r>
        <w:t xml:space="preserve">在线性状态转移与二次损失下，对值函数的标准猜测是</w:t>
      </w:r>
    </w:p>
    <w:p>
      <w:pPr>
        <w:pStyle w:val="BodyText"/>
      </w:pPr>
      <m:oMathPara>
        <m:oMathParaPr>
          <m:jc m:val="center"/>
        </m:oMathParaPr>
        <m:oMath>
          <m:r>
            <m:t>V</m:t>
          </m:r>
          <m:d>
            <m:dPr>
              <m:begChr m:val="("/>
              <m:endChr m:val=")"/>
              <m:sepChr m:val=""/>
              <m:grow/>
            </m:dPr>
            <m:e>
              <m:r>
                <m:t>s</m:t>
              </m:r>
            </m:e>
          </m:d>
          <m:r>
            <m:rPr>
              <m:sty m:val="p"/>
            </m:rPr>
            <m:t>=</m:t>
          </m:r>
          <m:sSup>
            <m:e>
              <m:r>
                <m:t>s</m:t>
              </m:r>
            </m:e>
            <m:sup>
              <m:r>
                <m:rPr>
                  <m:sty m:val="p"/>
                </m:rPr>
                <m:t>⊤</m:t>
              </m:r>
            </m:sup>
          </m:sSup>
          <m:r>
            <m:t>P</m:t>
          </m:r>
          <m:r>
            <m:t>s</m:t>
          </m:r>
          <m:r>
            <m:rPr>
              <m:sty m:val="p"/>
            </m:rPr>
            <m:t>+</m:t>
          </m:r>
          <m:r>
            <m:t>c</m:t>
          </m:r>
        </m:oMath>
      </m:oMathPara>
    </w:p>
    <w:p>
      <w:pPr>
        <w:pStyle w:val="FirstParagraph"/>
      </w:pPr>
      <w:r>
        <w:t xml:space="preserve">其中</w:t>
      </w:r>
      <w:r>
        <w:t xml:space="preserve"> </w:t>
      </w:r>
      <m:oMath>
        <m:r>
          <m:t>P</m:t>
        </m:r>
      </m:oMath>
      <w:r>
        <w:t xml:space="preserve"> </w:t>
      </w:r>
      <w:r>
        <w:t xml:space="preserve">为对称半正定矩阵，</w:t>
      </w:r>
      <m:oMath>
        <m:r>
          <m:t>c</m:t>
        </m:r>
      </m:oMath>
      <w:r>
        <w:t xml:space="preserve"> </w:t>
      </w:r>
      <w:r>
        <w:t xml:space="preserve">为常数项。</w:t>
      </w:r>
    </w:p>
    <w:p>
      <w:pPr>
        <w:pStyle w:val="BodyText"/>
      </w:pPr>
      <w:r>
        <w:t xml:space="preserve">考察 Bellman 最优方程（</w:t>
      </w:r>
      <w:r>
        <w:rPr>
          <w:bCs/>
          <w:b/>
        </w:rPr>
        <w:t xml:space="preserve">式</w:t>
      </w:r>
      <w:r>
        <w:t xml:space="preserve"> </w:t>
      </w:r>
      <w:r>
        <w:t xml:space="preserve">?）的右边得到</w:t>
      </w:r>
    </w:p>
    <w:p>
      <w:pPr>
        <w:pStyle w:val="BodyText"/>
      </w:pPr>
      <m:oMathPara>
        <m:oMathParaPr>
          <m:jc m:val="center"/>
        </m:oMathParaPr>
        <m:oMath>
          <m:m>
            <m:mPr>
              <m:baseJc m:val="center"/>
              <m:plcHide m:val="1"/>
              <m:mcs>
                <m:mc>
                  <m:mcPr>
                    <m:mcJc m:val="right"/>
                    <m:count m:val="1"/>
                  </m:mcPr>
                </m:mc>
                <m:mc>
                  <m:mcPr>
                    <m:mcJc m:val="left"/>
                    <m:count m:val="1"/>
                  </m:mcPr>
                </m:mc>
              </m:mcs>
            </m:mPr>
            <m:mr>
              <m:e>
                <m:r>
                  <m:rPr>
                    <m:sty m:val="p"/>
                    <m:scr m:val="double-struck"/>
                  </m:rPr>
                  <m:t>E</m:t>
                </m:r>
                <m:d>
                  <m:dPr>
                    <m:begChr m:val="["/>
                    <m:endChr m:val="]"/>
                    <m:sepChr m:val=""/>
                    <m:grow/>
                  </m:dPr>
                  <m:e>
                    <m:r>
                      <m:t>V</m:t>
                    </m:r>
                    <m:d>
                      <m:dPr>
                        <m:begChr m:val="("/>
                        <m:endChr m:val=")"/>
                        <m:sepChr m:val=""/>
                        <m:grow/>
                      </m:dPr>
                      <m:e>
                        <m:r>
                          <m:t>s</m:t>
                        </m:r>
                        <m:r>
                          <m:rPr>
                            <m:sty m:val="p"/>
                          </m:rPr>
                          <m:t>′</m:t>
                        </m:r>
                      </m:e>
                    </m:d>
                    <m:r>
                      <m:rPr>
                        <m:sty m:val="p"/>
                      </m:rPr>
                      <m:t>∣</m:t>
                    </m:r>
                    <m:r>
                      <m:t>s</m:t>
                    </m:r>
                    <m:r>
                      <m:rPr>
                        <m:sty m:val="p"/>
                      </m:rPr>
                      <m:t>,</m:t>
                    </m:r>
                    <m:acc>
                      <m:accPr>
                        <m:chr m:val="̃"/>
                      </m:accPr>
                      <m:e>
                        <m:r>
                          <m:t>i</m:t>
                        </m:r>
                      </m:e>
                    </m:acc>
                  </m:e>
                </m:d>
              </m:e>
              <m:e>
                <m:r>
                  <m:rPr>
                    <m:sty m:val="p"/>
                  </m:rPr>
                  <m:t>=</m:t>
                </m:r>
                <m:r>
                  <m:rPr>
                    <m:sty m:val="p"/>
                    <m:scr m:val="double-struck"/>
                  </m:rPr>
                  <m:t>E</m:t>
                </m:r>
                <m:d>
                  <m:dPr>
                    <m:begChr m:val="["/>
                    <m:endChr m:val="]"/>
                    <m:sepChr m:val=""/>
                    <m:grow/>
                  </m:dPr>
                  <m:e>
                    <m:sSup>
                      <m:e>
                        <m:d>
                          <m:dPr>
                            <m:begChr m:val="("/>
                            <m:endChr m:val=")"/>
                            <m:sepChr m:val=""/>
                            <m:grow/>
                          </m:dPr>
                          <m:e>
                            <m:r>
                              <m:t>A</m:t>
                            </m:r>
                            <m:r>
                              <m:t>s</m:t>
                            </m:r>
                            <m:r>
                              <m:rPr>
                                <m:sty m:val="p"/>
                              </m:rPr>
                              <m:t>+</m:t>
                            </m:r>
                            <m:r>
                              <m:t>B</m:t>
                            </m:r>
                            <m:acc>
                              <m:accPr>
                                <m:chr m:val="̃"/>
                              </m:accPr>
                              <m:e>
                                <m:r>
                                  <m:t>i</m:t>
                                </m:r>
                              </m:e>
                            </m:acc>
                            <m:r>
                              <m:rPr>
                                <m:sty m:val="p"/>
                              </m:rPr>
                              <m:t>+</m:t>
                            </m:r>
                            <m:r>
                              <m:t>Σ</m:t>
                            </m:r>
                            <m:r>
                              <m:t>ε</m:t>
                            </m:r>
                            <m:r>
                              <m:rPr>
                                <m:sty m:val="p"/>
                              </m:rPr>
                              <m:t>′</m:t>
                            </m:r>
                          </m:e>
                        </m:d>
                      </m:e>
                      <m:sup>
                        <m:r>
                          <m:rPr>
                            <m:sty m:val="p"/>
                          </m:rPr>
                          <m:t>⊤</m:t>
                        </m:r>
                      </m:sup>
                    </m:sSup>
                    <m:r>
                      <m:t>P</m:t>
                    </m:r>
                    <m:d>
                      <m:dPr>
                        <m:begChr m:val="("/>
                        <m:endChr m:val=")"/>
                        <m:sepChr m:val=""/>
                        <m:grow/>
                      </m:dPr>
                      <m:e>
                        <m:r>
                          <m:t>A</m:t>
                        </m:r>
                        <m:r>
                          <m:t>s</m:t>
                        </m:r>
                        <m:r>
                          <m:rPr>
                            <m:sty m:val="p"/>
                          </m:rPr>
                          <m:t>+</m:t>
                        </m:r>
                        <m:r>
                          <m:t>B</m:t>
                        </m:r>
                        <m:acc>
                          <m:accPr>
                            <m:chr m:val="̃"/>
                          </m:accPr>
                          <m:e>
                            <m:r>
                              <m:t>i</m:t>
                            </m:r>
                          </m:e>
                        </m:acc>
                        <m:r>
                          <m:rPr>
                            <m:sty m:val="p"/>
                          </m:rPr>
                          <m:t>+</m:t>
                        </m:r>
                        <m:r>
                          <m:t>Σ</m:t>
                        </m:r>
                        <m:r>
                          <m:t>ε</m:t>
                        </m:r>
                        <m:r>
                          <m:rPr>
                            <m:sty m:val="p"/>
                          </m:rPr>
                          <m:t>′</m:t>
                        </m:r>
                      </m:e>
                    </m:d>
                    <m:r>
                      <m:rPr>
                        <m:sty m:val="p"/>
                      </m:rPr>
                      <m:t>+</m:t>
                    </m:r>
                    <m:r>
                      <m:t>c</m:t>
                    </m:r>
                  </m:e>
                </m:d>
              </m:e>
            </m:mr>
            <m:mr>
              <m:e/>
              <m:e>
                <m:r>
                  <m:rPr>
                    <m:sty m:val="p"/>
                  </m:rPr>
                  <m:t>=</m:t>
                </m:r>
                <m:sSup>
                  <m:e>
                    <m:d>
                      <m:dPr>
                        <m:begChr m:val="("/>
                        <m:endChr m:val=")"/>
                        <m:sepChr m:val=""/>
                        <m:grow/>
                      </m:dPr>
                      <m:e>
                        <m:r>
                          <m:t>A</m:t>
                        </m:r>
                        <m:r>
                          <m:t>s</m:t>
                        </m:r>
                        <m:r>
                          <m:rPr>
                            <m:sty m:val="p"/>
                          </m:rPr>
                          <m:t>+</m:t>
                        </m:r>
                        <m:r>
                          <m:t>B</m:t>
                        </m:r>
                        <m:acc>
                          <m:accPr>
                            <m:chr m:val="̃"/>
                          </m:accPr>
                          <m:e>
                            <m:r>
                              <m:t>i</m:t>
                            </m:r>
                          </m:e>
                        </m:acc>
                      </m:e>
                    </m:d>
                  </m:e>
                  <m:sup>
                    <m:r>
                      <m:rPr>
                        <m:sty m:val="p"/>
                      </m:rPr>
                      <m:t>⊤</m:t>
                    </m:r>
                  </m:sup>
                </m:sSup>
                <m:r>
                  <m:t>P</m:t>
                </m:r>
                <m:d>
                  <m:dPr>
                    <m:begChr m:val="("/>
                    <m:endChr m:val=")"/>
                    <m:sepChr m:val=""/>
                    <m:grow/>
                  </m:dPr>
                  <m:e>
                    <m:r>
                      <m:t>A</m:t>
                    </m:r>
                    <m:r>
                      <m:t>s</m:t>
                    </m:r>
                    <m:r>
                      <m:rPr>
                        <m:sty m:val="p"/>
                      </m:rPr>
                      <m:t>+</m:t>
                    </m:r>
                    <m:r>
                      <m:t>B</m:t>
                    </m:r>
                    <m:acc>
                      <m:accPr>
                        <m:chr m:val="̃"/>
                      </m:accPr>
                      <m:e>
                        <m:r>
                          <m:t>i</m:t>
                        </m:r>
                      </m:e>
                    </m:acc>
                  </m:e>
                </m:d>
                <m:r>
                  <m:rPr>
                    <m:sty m:val="p"/>
                  </m:rPr>
                  <m:t>+</m:t>
                </m:r>
                <m:r>
                  <m:rPr>
                    <m:sty m:val="p"/>
                  </m:rPr>
                  <m:t>t</m:t>
                </m:r>
                <m:r>
                  <m:rPr>
                    <m:sty m:val="p"/>
                  </m:rPr>
                  <m:t>r</m:t>
                </m:r>
                <m:d>
                  <m:dPr>
                    <m:begChr m:val="("/>
                    <m:endChr m:val=")"/>
                    <m:sepChr m:val=""/>
                    <m:grow/>
                  </m:dPr>
                  <m:e>
                    <m:r>
                      <m:t>P</m:t>
                    </m:r>
                    <m:r>
                      <m:t>Σ</m:t>
                    </m:r>
                    <m:sSup>
                      <m:e>
                        <m:r>
                          <m:t>Σ</m:t>
                        </m:r>
                      </m:e>
                      <m:sup>
                        <m:r>
                          <m:rPr>
                            <m:sty m:val="p"/>
                          </m:rPr>
                          <m:t>⊤</m:t>
                        </m:r>
                      </m:sup>
                    </m:sSup>
                  </m:e>
                </m:d>
                <m:r>
                  <m:rPr>
                    <m:sty m:val="p"/>
                  </m:rPr>
                  <m:t>+</m:t>
                </m:r>
                <m:r>
                  <m:t>c</m:t>
                </m:r>
              </m:e>
            </m:mr>
            <m:mr>
              <m:e/>
            </m:mr>
            <m:mr>
              <m:e>
                <m:r>
                  <m:rPr>
                    <m:sty m:val="p"/>
                  </m:rPr>
                  <m:t>ℓ</m:t>
                </m:r>
                <m:d>
                  <m:dPr>
                    <m:begChr m:val="("/>
                    <m:endChr m:val=")"/>
                    <m:sepChr m:val=""/>
                    <m:grow/>
                  </m:dPr>
                  <m:e>
                    <m:r>
                      <m:t>s</m:t>
                    </m:r>
                    <m:r>
                      <m:rPr>
                        <m:sty m:val="p"/>
                      </m:rPr>
                      <m:t>,</m:t>
                    </m:r>
                    <m:acc>
                      <m:accPr>
                        <m:chr m:val="̃"/>
                      </m:accPr>
                      <m:e>
                        <m:r>
                          <m:t>i</m:t>
                        </m:r>
                      </m:e>
                    </m:acc>
                  </m:e>
                </m:d>
                <m:r>
                  <m:rPr>
                    <m:sty m:val="p"/>
                  </m:rPr>
                  <m:t>+</m:t>
                </m:r>
                <m:r>
                  <m:t>β</m:t>
                </m:r>
                <m:r>
                  <m:rPr>
                    <m:sty m:val="p"/>
                    <m:scr m:val="double-struck"/>
                  </m:rPr>
                  <m:t>E</m:t>
                </m:r>
                <m:d>
                  <m:dPr>
                    <m:begChr m:val="["/>
                    <m:endChr m:val="]"/>
                    <m:sepChr m:val=""/>
                    <m:grow/>
                  </m:dPr>
                  <m:e>
                    <m:sSup>
                      <m:e>
                        <m:r>
                          <m:t>V</m:t>
                        </m:r>
                      </m:e>
                      <m:sup>
                        <m:r>
                          <m:rPr>
                            <m:sty m:val="p"/>
                          </m:rPr>
                          <m:t>*</m:t>
                        </m:r>
                      </m:sup>
                    </m:sSup>
                    <m:d>
                      <m:dPr>
                        <m:begChr m:val="("/>
                        <m:endChr m:val=")"/>
                        <m:sepChr m:val=""/>
                        <m:grow/>
                      </m:dPr>
                      <m:e>
                        <m:r>
                          <m:t>s</m:t>
                        </m:r>
                        <m:r>
                          <m:rPr>
                            <m:sty m:val="p"/>
                          </m:rPr>
                          <m:t>′</m:t>
                        </m:r>
                      </m:e>
                    </m:d>
                    <m:r>
                      <m:rPr>
                        <m:sty m:val="p"/>
                      </m:rPr>
                      <m:t>∣</m:t>
                    </m:r>
                    <m:r>
                      <m:t>s</m:t>
                    </m:r>
                    <m:r>
                      <m:rPr>
                        <m:sty m:val="p"/>
                      </m:rPr>
                      <m:t>,</m:t>
                    </m:r>
                    <m:acc>
                      <m:accPr>
                        <m:chr m:val="̃"/>
                      </m:accPr>
                      <m:e>
                        <m:r>
                          <m:t>i</m:t>
                        </m:r>
                      </m:e>
                    </m:acc>
                  </m:e>
                </m:d>
              </m:e>
              <m:e>
                <m:r>
                  <m:rPr>
                    <m:sty m:val="p"/>
                  </m:rPr>
                  <m:t>=</m:t>
                </m:r>
                <m:sSup>
                  <m:e>
                    <m:r>
                      <m:t>s</m:t>
                    </m:r>
                  </m:e>
                  <m:sup>
                    <m:r>
                      <m:rPr>
                        <m:sty m:val="p"/>
                      </m:rPr>
                      <m:t>⊤</m:t>
                    </m:r>
                  </m:sup>
                </m:sSup>
                <m:r>
                  <m:t>Q</m:t>
                </m:r>
                <m:r>
                  <m:t>s</m:t>
                </m:r>
                <m:r>
                  <m:rPr>
                    <m:sty m:val="p"/>
                  </m:rPr>
                  <m:t>+</m:t>
                </m:r>
                <m:r>
                  <m:t>2</m:t>
                </m:r>
                <m:sSup>
                  <m:e>
                    <m:r>
                      <m:t>s</m:t>
                    </m:r>
                  </m:e>
                  <m:sup>
                    <m:r>
                      <m:rPr>
                        <m:sty m:val="p"/>
                      </m:rPr>
                      <m:t>⊤</m:t>
                    </m:r>
                  </m:sup>
                </m:sSup>
                <m:r>
                  <m:t>N</m:t>
                </m:r>
                <m:acc>
                  <m:accPr>
                    <m:chr m:val="̃"/>
                  </m:accPr>
                  <m:e>
                    <m:r>
                      <m:t>i</m:t>
                    </m:r>
                  </m:e>
                </m:acc>
                <m:r>
                  <m:rPr>
                    <m:sty m:val="p"/>
                  </m:rPr>
                  <m:t>+</m:t>
                </m:r>
                <m:sSup>
                  <m:e>
                    <m:acc>
                      <m:accPr>
                        <m:chr m:val="̃"/>
                      </m:accPr>
                      <m:e>
                        <m:r>
                          <m:t>i</m:t>
                        </m:r>
                      </m:e>
                    </m:acc>
                  </m:e>
                  <m:sup>
                    <m:r>
                      <m:rPr>
                        <m:sty m:val="p"/>
                      </m:rPr>
                      <m:t>⊤</m:t>
                    </m:r>
                  </m:sup>
                </m:sSup>
                <m:r>
                  <m:t>R</m:t>
                </m:r>
                <m:acc>
                  <m:accPr>
                    <m:chr m:val="̃"/>
                  </m:accPr>
                  <m:e>
                    <m:r>
                      <m:t>i</m:t>
                    </m:r>
                  </m:e>
                </m:acc>
                <m:r>
                  <m:rPr>
                    <m:sty m:val="p"/>
                  </m:rPr>
                  <m:t>+</m:t>
                </m:r>
                <m:r>
                  <m:t>β</m:t>
                </m:r>
                <m:sSup>
                  <m:e>
                    <m:d>
                      <m:dPr>
                        <m:begChr m:val="("/>
                        <m:endChr m:val=")"/>
                        <m:sepChr m:val=""/>
                        <m:grow/>
                      </m:dPr>
                      <m:e>
                        <m:r>
                          <m:t>A</m:t>
                        </m:r>
                        <m:r>
                          <m:t>s</m:t>
                        </m:r>
                        <m:r>
                          <m:rPr>
                            <m:sty m:val="p"/>
                          </m:rPr>
                          <m:t>+</m:t>
                        </m:r>
                        <m:r>
                          <m:t>B</m:t>
                        </m:r>
                        <m:acc>
                          <m:accPr>
                            <m:chr m:val="̃"/>
                          </m:accPr>
                          <m:e>
                            <m:r>
                              <m:t>i</m:t>
                            </m:r>
                          </m:e>
                        </m:acc>
                      </m:e>
                    </m:d>
                  </m:e>
                  <m:sup>
                    <m:r>
                      <m:rPr>
                        <m:sty m:val="p"/>
                      </m:rPr>
                      <m:t>⊤</m:t>
                    </m:r>
                  </m:sup>
                </m:sSup>
                <m:r>
                  <m:t>P</m:t>
                </m:r>
                <m:d>
                  <m:dPr>
                    <m:begChr m:val="("/>
                    <m:endChr m:val=")"/>
                    <m:sepChr m:val=""/>
                    <m:grow/>
                  </m:dPr>
                  <m:e>
                    <m:r>
                      <m:t>A</m:t>
                    </m:r>
                    <m:r>
                      <m:t>s</m:t>
                    </m:r>
                    <m:r>
                      <m:rPr>
                        <m:sty m:val="p"/>
                      </m:rPr>
                      <m:t>+</m:t>
                    </m:r>
                    <m:r>
                      <m:t>B</m:t>
                    </m:r>
                    <m:acc>
                      <m:accPr>
                        <m:chr m:val="̃"/>
                      </m:accPr>
                      <m:e>
                        <m:r>
                          <m:t>i</m:t>
                        </m:r>
                      </m:e>
                    </m:acc>
                  </m:e>
                </m:d>
                <m:r>
                  <m:rPr>
                    <m:sty m:val="p"/>
                  </m:rPr>
                  <m:t>+</m:t>
                </m:r>
                <m:r>
                  <m:t>β</m:t>
                </m:r>
                <m:r>
                  <m:rPr>
                    <m:sty m:val="p"/>
                  </m:rPr>
                  <m:t>t</m:t>
                </m:r>
                <m:r>
                  <m:rPr>
                    <m:sty m:val="p"/>
                  </m:rPr>
                  <m:t>r</m:t>
                </m:r>
                <m:d>
                  <m:dPr>
                    <m:begChr m:val="("/>
                    <m:endChr m:val=")"/>
                    <m:sepChr m:val=""/>
                    <m:grow/>
                  </m:dPr>
                  <m:e>
                    <m:r>
                      <m:t>P</m:t>
                    </m:r>
                    <m:r>
                      <m:t>Σ</m:t>
                    </m:r>
                    <m:sSup>
                      <m:e>
                        <m:r>
                          <m:t>Σ</m:t>
                        </m:r>
                      </m:e>
                      <m:sup>
                        <m:r>
                          <m:rPr>
                            <m:sty m:val="p"/>
                          </m:rPr>
                          <m:t>⊤</m:t>
                        </m:r>
                      </m:sup>
                    </m:sSup>
                  </m:e>
                </m:d>
                <m:r>
                  <m:rPr>
                    <m:sty m:val="p"/>
                  </m:rPr>
                  <m:t>+</m:t>
                </m:r>
                <m:r>
                  <m:t>β</m:t>
                </m:r>
                <m:r>
                  <m:t>c</m:t>
                </m:r>
              </m:e>
            </m:mr>
          </m:m>
        </m:oMath>
      </m:oMathPara>
    </w:p>
    <w:p>
      <w:pPr>
        <w:pStyle w:val="FirstParagraph"/>
      </w:pPr>
      <w:r>
        <w:t xml:space="preserve">将上式对</w:t>
      </w:r>
      <w:r>
        <w:t xml:space="preserve"> </w:t>
      </w:r>
      <m:oMath>
        <m:acc>
          <m:accPr>
            <m:chr m:val="̃"/>
          </m:accPr>
          <m:e>
            <m:r>
              <m:t>i</m:t>
            </m:r>
          </m:e>
        </m:acc>
      </m:oMath>
      <w:r>
        <w:t xml:space="preserve"> </w:t>
      </w:r>
      <w:r>
        <w:t xml:space="preserve">求导并令其为零，整理便有</w:t>
      </w:r>
    </w:p>
    <w:p>
      <w:pPr>
        <w:pStyle w:val="BodyText"/>
      </w:pPr>
      <m:oMathPara>
        <m:oMathParaPr>
          <m:jc m:val="center"/>
        </m:oMathParaPr>
        <m:oMath>
          <m:d>
            <m:dPr>
              <m:begChr m:val="("/>
              <m:endChr m:val=")"/>
              <m:sepChr m:val=""/>
              <m:grow/>
            </m:dPr>
            <m:e>
              <m:r>
                <m:t>R</m:t>
              </m:r>
              <m:r>
                <m:rPr>
                  <m:sty m:val="p"/>
                </m:rPr>
                <m:t>+</m:t>
              </m:r>
              <m:r>
                <m:t>β</m:t>
              </m:r>
              <m:sSup>
                <m:e>
                  <m:r>
                    <m:t>B</m:t>
                  </m:r>
                </m:e>
                <m:sup>
                  <m:r>
                    <m:rPr>
                      <m:sty m:val="p"/>
                    </m:rPr>
                    <m:t>⊤</m:t>
                  </m:r>
                </m:sup>
              </m:sSup>
              <m:r>
                <m:t>P</m:t>
              </m:r>
              <m:r>
                <m:t>B</m:t>
              </m:r>
            </m:e>
          </m:d>
          <m:acc>
            <m:accPr>
              <m:chr m:val="̃"/>
            </m:accPr>
            <m:e>
              <m:r>
                <m:t>i</m:t>
              </m:r>
            </m:e>
          </m:acc>
          <m:r>
            <m:rPr>
              <m:sty m:val="p"/>
            </m:rPr>
            <m:t>=</m:t>
          </m:r>
          <m:r>
            <m:rPr>
              <m:sty m:val="p"/>
            </m:rPr>
            <m:t>−</m:t>
          </m:r>
          <m:d>
            <m:dPr>
              <m:begChr m:val="("/>
              <m:endChr m:val=")"/>
              <m:sepChr m:val=""/>
              <m:grow/>
            </m:dPr>
            <m:e>
              <m:sSup>
                <m:e>
                  <m:r>
                    <m:t>N</m:t>
                  </m:r>
                </m:e>
                <m:sup>
                  <m:r>
                    <m:rPr>
                      <m:sty m:val="p"/>
                    </m:rPr>
                    <m:t>⊤</m:t>
                  </m:r>
                </m:sup>
              </m:sSup>
              <m:r>
                <m:rPr>
                  <m:sty m:val="p"/>
                </m:rPr>
                <m:t>+</m:t>
              </m:r>
              <m:r>
                <m:t>β</m:t>
              </m:r>
              <m:sSup>
                <m:e>
                  <m:r>
                    <m:t>B</m:t>
                  </m:r>
                </m:e>
                <m:sup>
                  <m:r>
                    <m:rPr>
                      <m:sty m:val="p"/>
                    </m:rPr>
                    <m:t>⊤</m:t>
                  </m:r>
                </m:sup>
              </m:sSup>
              <m:r>
                <m:t>P</m:t>
              </m:r>
              <m:r>
                <m:t>A</m:t>
              </m:r>
            </m:e>
          </m:d>
          <m:r>
            <m:t>s</m:t>
          </m:r>
        </m:oMath>
      </m:oMathPara>
    </w:p>
    <w:p>
      <w:pPr>
        <w:pStyle w:val="FirstParagraph"/>
      </w:pPr>
      <w:r>
        <w:t xml:space="preserve">故最优反馈规则为一线性反馈</w:t>
      </w:r>
    </w:p>
    <w:p>
      <w:pPr>
        <w:pStyle w:val="BodyText"/>
      </w:pPr>
      <m:oMathPara>
        <m:oMathParaPr>
          <m:jc m:val="center"/>
        </m:oMathParaPr>
        <m:oMath>
          <m:sSub>
            <m:e>
              <m:acc>
                <m:accPr>
                  <m:chr m:val="̃"/>
                </m:accPr>
                <m:e>
                  <m:r>
                    <m:t>i</m:t>
                  </m:r>
                </m:e>
              </m:acc>
            </m:e>
            <m:sub>
              <m:r>
                <m:t>t</m:t>
              </m:r>
            </m:sub>
          </m:sSub>
          <m:r>
            <m:rPr>
              <m:sty m:val="p"/>
            </m:rPr>
            <m:t>=</m:t>
          </m:r>
          <m:r>
            <m:t>F</m:t>
          </m:r>
          <m:sSub>
            <m:e>
              <m:r>
                <m:t>s</m:t>
              </m:r>
            </m:e>
            <m:sub>
              <m:r>
                <m:t>t</m:t>
              </m:r>
            </m:sub>
          </m:sSub>
        </m:oMath>
      </m:oMathPara>
    </w:p>
    <w:p>
      <w:pPr>
        <w:pStyle w:val="FirstParagraph"/>
      </w:pPr>
      <w:r>
        <w:t xml:space="preserve">其中</w:t>
      </w:r>
      <w:r>
        <w:t xml:space="preserve"> </w:t>
      </w:r>
      <m:oMath>
        <m:r>
          <m:t>F</m:t>
        </m:r>
        <m:r>
          <m:rPr>
            <m:sty m:val="p"/>
          </m:rPr>
          <m:t>=</m:t>
        </m:r>
        <m:r>
          <m:rPr>
            <m:sty m:val="p"/>
          </m:rPr>
          <m:t>−</m:t>
        </m:r>
        <m:sSup>
          <m:e>
            <m:d>
              <m:dPr>
                <m:begChr m:val="("/>
                <m:endChr m:val=")"/>
                <m:sepChr m:val=""/>
                <m:grow/>
              </m:dPr>
              <m:e>
                <m:r>
                  <m:t>R</m:t>
                </m:r>
                <m:r>
                  <m:rPr>
                    <m:sty m:val="p"/>
                  </m:rPr>
                  <m:t>+</m:t>
                </m:r>
                <m:r>
                  <m:t>β</m:t>
                </m:r>
                <m:sSup>
                  <m:e>
                    <m:r>
                      <m:t>B</m:t>
                    </m:r>
                  </m:e>
                  <m:sup>
                    <m:r>
                      <m:rPr>
                        <m:sty m:val="p"/>
                      </m:rPr>
                      <m:t>⊤</m:t>
                    </m:r>
                  </m:sup>
                </m:sSup>
                <m:r>
                  <m:t>P</m:t>
                </m:r>
                <m:r>
                  <m:t>B</m:t>
                </m:r>
              </m:e>
            </m:d>
          </m:e>
          <m:sup>
            <m:r>
              <m:rPr>
                <m:sty m:val="p"/>
              </m:rPr>
              <m:t>−</m:t>
            </m:r>
            <m:r>
              <m:t>1</m:t>
            </m:r>
          </m:sup>
        </m:sSup>
        <m:d>
          <m:dPr>
            <m:begChr m:val="("/>
            <m:endChr m:val=")"/>
            <m:sepChr m:val=""/>
            <m:grow/>
          </m:dPr>
          <m:e>
            <m:sSup>
              <m:e>
                <m:r>
                  <m:t>N</m:t>
                </m:r>
              </m:e>
              <m:sup>
                <m:r>
                  <m:rPr>
                    <m:sty m:val="p"/>
                  </m:rPr>
                  <m:t>⊤</m:t>
                </m:r>
              </m:sup>
            </m:sSup>
            <m:r>
              <m:rPr>
                <m:sty m:val="p"/>
              </m:rPr>
              <m:t>+</m:t>
            </m:r>
            <m:r>
              <m:t>β</m:t>
            </m:r>
            <m:sSup>
              <m:e>
                <m:r>
                  <m:t>B</m:t>
                </m:r>
              </m:e>
              <m:sup>
                <m:r>
                  <m:rPr>
                    <m:sty m:val="p"/>
                  </m:rPr>
                  <m:t>⊤</m:t>
                </m:r>
              </m:sup>
            </m:sSup>
            <m:r>
              <m:t>P</m:t>
            </m:r>
            <m:r>
              <m:t>A</m:t>
            </m:r>
          </m:e>
        </m:d>
      </m:oMath>
      <w:r>
        <w:t xml:space="preserve"> </w:t>
      </w:r>
      <w:r>
        <w:t xml:space="preserve">由模型给定的系数</w:t>
      </w:r>
      <w:r>
        <w:t xml:space="preserve"> </w:t>
      </w:r>
      <m:oMath>
        <m:r>
          <m:t>A</m:t>
        </m:r>
        <m:r>
          <m:rPr>
            <m:sty m:val="p"/>
          </m:rPr>
          <m:t>,</m:t>
        </m:r>
        <m:r>
          <m:t>B</m:t>
        </m:r>
        <m:r>
          <m:rPr>
            <m:sty m:val="p"/>
          </m:rPr>
          <m:t>,</m:t>
        </m:r>
        <m:r>
          <m:t>N</m:t>
        </m:r>
        <m:r>
          <m:rPr>
            <m:sty m:val="p"/>
          </m:rPr>
          <m:t>,</m:t>
        </m:r>
        <m:r>
          <m:t>R</m:t>
        </m:r>
      </m:oMath>
      <w:r>
        <w:t xml:space="preserve"> </w:t>
      </w:r>
      <w:r>
        <w:t xml:space="preserve">与</w:t>
      </w:r>
      <w:r>
        <w:t xml:space="preserve"> </w:t>
      </w:r>
      <m:oMath>
        <m:r>
          <m:t>P</m:t>
        </m:r>
      </m:oMath>
      <w:r>
        <w:t xml:space="preserve"> </w:t>
      </w:r>
      <w:r>
        <w:t xml:space="preserve">直接决定。该最优反馈代回 Bellman 最优方程可得到</w:t>
      </w:r>
      <w:r>
        <w:t xml:space="preserve"> </w:t>
      </w:r>
      <m:oMath>
        <m:r>
          <m:t>P</m:t>
        </m:r>
      </m:oMath>
      <w:r>
        <w:t xml:space="preserve"> </w:t>
      </w:r>
      <w:r>
        <w:t xml:space="preserve">满足</w:t>
      </w:r>
    </w:p>
    <w:p>
      <w:pPr>
        <w:pStyle w:val="BodyText"/>
      </w:pPr>
      <m:oMathPara>
        <m:oMathParaPr>
          <m:jc m:val="center"/>
        </m:oMathParaPr>
        <m:oMath>
          <m:r>
            <m:t>P</m:t>
          </m:r>
          <m:r>
            <m:rPr>
              <m:sty m:val="p"/>
            </m:rPr>
            <m:t>=</m:t>
          </m:r>
          <m:r>
            <m:t>Q</m:t>
          </m:r>
          <m:r>
            <m:rPr>
              <m:sty m:val="p"/>
            </m:rPr>
            <m:t>+</m:t>
          </m:r>
          <m:r>
            <m:t>β</m:t>
          </m:r>
          <m:sSup>
            <m:e>
              <m:r>
                <m:t>A</m:t>
              </m:r>
            </m:e>
            <m:sup>
              <m:r>
                <m:rPr>
                  <m:sty m:val="p"/>
                </m:rPr>
                <m:t>⊤</m:t>
              </m:r>
            </m:sup>
          </m:sSup>
          <m:r>
            <m:t>P</m:t>
          </m:r>
          <m:r>
            <m:t>A</m:t>
          </m:r>
          <m:r>
            <m:rPr>
              <m:sty m:val="p"/>
            </m:rPr>
            <m:t>−</m:t>
          </m:r>
          <m:d>
            <m:dPr>
              <m:begChr m:val="("/>
              <m:endChr m:val=")"/>
              <m:sepChr m:val=""/>
              <m:grow/>
            </m:dPr>
            <m:e>
              <m:r>
                <m:t>N</m:t>
              </m:r>
              <m:r>
                <m:rPr>
                  <m:sty m:val="p"/>
                </m:rPr>
                <m:t>+</m:t>
              </m:r>
              <m:r>
                <m:t>β</m:t>
              </m:r>
              <m:sSup>
                <m:e>
                  <m:r>
                    <m:t>A</m:t>
                  </m:r>
                </m:e>
                <m:sup>
                  <m:r>
                    <m:rPr>
                      <m:sty m:val="p"/>
                    </m:rPr>
                    <m:t>⊤</m:t>
                  </m:r>
                </m:sup>
              </m:sSup>
              <m:r>
                <m:t>P</m:t>
              </m:r>
              <m:r>
                <m:t>B</m:t>
              </m:r>
            </m:e>
          </m:d>
          <m:sSup>
            <m:e>
              <m:d>
                <m:dPr>
                  <m:begChr m:val="("/>
                  <m:endChr m:val=")"/>
                  <m:sepChr m:val=""/>
                  <m:grow/>
                </m:dPr>
                <m:e>
                  <m:r>
                    <m:t>R</m:t>
                  </m:r>
                  <m:r>
                    <m:rPr>
                      <m:sty m:val="p"/>
                    </m:rPr>
                    <m:t>+</m:t>
                  </m:r>
                  <m:r>
                    <m:t>β</m:t>
                  </m:r>
                  <m:sSup>
                    <m:e>
                      <m:r>
                        <m:t>B</m:t>
                      </m:r>
                    </m:e>
                    <m:sup>
                      <m:r>
                        <m:rPr>
                          <m:sty m:val="p"/>
                        </m:rPr>
                        <m:t>⊤</m:t>
                      </m:r>
                    </m:sup>
                  </m:sSup>
                  <m:r>
                    <m:t>P</m:t>
                  </m:r>
                  <m:r>
                    <m:t>B</m:t>
                  </m:r>
                </m:e>
              </m:d>
            </m:e>
            <m:sup>
              <m:r>
                <m:rPr>
                  <m:sty m:val="p"/>
                </m:rPr>
                <m:t>−</m:t>
              </m:r>
              <m:r>
                <m:t>1</m:t>
              </m:r>
            </m:sup>
          </m:sSup>
          <m:d>
            <m:dPr>
              <m:begChr m:val="("/>
              <m:endChr m:val=")"/>
              <m:sepChr m:val=""/>
              <m:grow/>
            </m:dPr>
            <m:e>
              <m:sSup>
                <m:e>
                  <m:r>
                    <m:t>N</m:t>
                  </m:r>
                </m:e>
                <m:sup>
                  <m:r>
                    <m:rPr>
                      <m:sty m:val="p"/>
                    </m:rPr>
                    <m:t>⊤</m:t>
                  </m:r>
                </m:sup>
              </m:sSup>
              <m:r>
                <m:rPr>
                  <m:sty m:val="p"/>
                </m:rPr>
                <m:t>+</m:t>
              </m:r>
              <m:r>
                <m:t>β</m:t>
              </m:r>
              <m:sSup>
                <m:e>
                  <m:r>
                    <m:t>B</m:t>
                  </m:r>
                </m:e>
                <m:sup>
                  <m:r>
                    <m:rPr>
                      <m:sty m:val="p"/>
                    </m:rPr>
                    <m:t>⊤</m:t>
                  </m:r>
                </m:sup>
              </m:sSup>
              <m:r>
                <m:t>P</m:t>
              </m:r>
              <m:r>
                <m:t>A</m:t>
              </m:r>
            </m:e>
          </m:d>
        </m:oMath>
      </m:oMathPara>
    </w:p>
    <w:p>
      <w:pPr>
        <w:pStyle w:val="FirstParagraph"/>
      </w:pPr>
      <w:r>
        <w:t xml:space="preserve">即为离散时间的代数 Riccati 方程。</w:t>
      </w:r>
    </w:p>
    <w:p>
      <w:pPr>
        <w:pStyle w:val="BodyText"/>
      </w:pPr>
      <w:r>
        <w:t xml:space="preserve">同时常数项有</w:t>
      </w:r>
    </w:p>
    <w:p>
      <w:pPr>
        <w:pStyle w:val="BodyText"/>
      </w:pPr>
      <m:oMathPara>
        <m:oMathParaPr>
          <m:jc m:val="center"/>
        </m:oMathParaPr>
        <m:oMath>
          <m:m>
            <m:mPr>
              <m:baseJc m:val="center"/>
              <m:plcHide m:val="1"/>
              <m:mcs>
                <m:mc>
                  <m:mcPr>
                    <m:mcJc m:val="right"/>
                    <m:count m:val="1"/>
                  </m:mcPr>
                </m:mc>
                <m:mc>
                  <m:mcPr>
                    <m:mcJc m:val="left"/>
                    <m:count m:val="1"/>
                  </m:mcPr>
                </m:mc>
              </m:mcs>
            </m:mPr>
            <m:mr>
              <m:e>
                <m:r>
                  <m:t>c</m:t>
                </m:r>
              </m:e>
              <m:e>
                <m:r>
                  <m:rPr>
                    <m:sty m:val="p"/>
                  </m:rPr>
                  <m:t>=</m:t>
                </m:r>
                <m:r>
                  <m:t>β</m:t>
                </m:r>
                <m:r>
                  <m:t>c</m:t>
                </m:r>
                <m:r>
                  <m:rPr>
                    <m:sty m:val="p"/>
                  </m:rPr>
                  <m:t>+</m:t>
                </m:r>
                <m:r>
                  <m:t>β</m:t>
                </m:r>
                <m:r>
                  <m:rPr>
                    <m:sty m:val="p"/>
                  </m:rPr>
                  <m:t>t</m:t>
                </m:r>
                <m:r>
                  <m:rPr>
                    <m:sty m:val="p"/>
                  </m:rPr>
                  <m:t>r</m:t>
                </m:r>
                <m:d>
                  <m:dPr>
                    <m:begChr m:val="("/>
                    <m:endChr m:val=")"/>
                    <m:sepChr m:val=""/>
                    <m:grow/>
                  </m:dPr>
                  <m:e>
                    <m:r>
                      <m:t>P</m:t>
                    </m:r>
                    <m:r>
                      <m:t>Σ</m:t>
                    </m:r>
                    <m:sSup>
                      <m:e>
                        <m:r>
                          <m:t>Σ</m:t>
                        </m:r>
                      </m:e>
                      <m:sup>
                        <m:r>
                          <m:rPr>
                            <m:sty m:val="p"/>
                          </m:rPr>
                          <m:t>⊤</m:t>
                        </m:r>
                      </m:sup>
                    </m:sSup>
                  </m:e>
                </m:d>
              </m:e>
            </m:mr>
            <m:mr>
              <m:e/>
              <m:e>
                <m:r>
                  <m:rPr>
                    <m:sty m:val="p"/>
                  </m:rPr>
                  <m:t>=</m:t>
                </m:r>
                <m:f>
                  <m:fPr>
                    <m:type m:val="bar"/>
                  </m:fPr>
                  <m:num>
                    <m:r>
                      <m:t>β</m:t>
                    </m:r>
                  </m:num>
                  <m:den>
                    <m:r>
                      <m:t>1</m:t>
                    </m:r>
                    <m:r>
                      <m:rPr>
                        <m:sty m:val="p"/>
                      </m:rPr>
                      <m:t>−</m:t>
                    </m:r>
                    <m:r>
                      <m:t>β</m:t>
                    </m:r>
                  </m:den>
                </m:f>
                <m:r>
                  <m:rPr>
                    <m:sty m:val="p"/>
                  </m:rPr>
                  <m:t>t</m:t>
                </m:r>
                <m:r>
                  <m:rPr>
                    <m:sty m:val="p"/>
                  </m:rPr>
                  <m:t>r</m:t>
                </m:r>
                <m:d>
                  <m:dPr>
                    <m:begChr m:val="("/>
                    <m:endChr m:val=")"/>
                    <m:sepChr m:val=""/>
                    <m:grow/>
                  </m:dPr>
                  <m:e>
                    <m:r>
                      <m:t>P</m:t>
                    </m:r>
                    <m:r>
                      <m:t>Σ</m:t>
                    </m:r>
                    <m:sSup>
                      <m:e>
                        <m:r>
                          <m:t>Σ</m:t>
                        </m:r>
                      </m:e>
                      <m:sup>
                        <m:r>
                          <m:rPr>
                            <m:sty m:val="p"/>
                          </m:rPr>
                          <m:t>⊤</m:t>
                        </m:r>
                      </m:sup>
                    </m:sSup>
                  </m:e>
                </m:d>
              </m:e>
            </m:mr>
          </m:m>
        </m:oMath>
      </m:oMathPara>
    </w:p>
    <w:p>
      <w:pPr>
        <w:pStyle w:val="FirstParagraph"/>
      </w:pPr>
      <w:r>
        <w:t xml:space="preserve">因此我们可以获得理论的最佳规则与其福利水平。后文实证中如上得到的规则将被称作 Riccati 解。</w:t>
      </w:r>
    </w:p>
    <w:p>
      <w:pPr>
        <w:pStyle w:val="BodyText"/>
      </w:pPr>
      <w:r>
        <w:t xml:space="preserve">最优情形下，闭环系统的动态为</w:t>
      </w:r>
    </w:p>
    <w:p>
      <w:pPr>
        <w:pStyle w:val="BodyText"/>
      </w:pPr>
      <m:oMathPara>
        <m:oMathParaPr>
          <m:jc m:val="center"/>
        </m:oMathParaPr>
        <m:oMath>
          <m:sSub>
            <m:e>
              <m:r>
                <m:t>s</m:t>
              </m:r>
            </m:e>
            <m:sub>
              <m:r>
                <m:t>t</m:t>
              </m:r>
              <m:r>
                <m:rPr>
                  <m:sty m:val="p"/>
                </m:rPr>
                <m:t>+</m:t>
              </m:r>
              <m:r>
                <m:t>1</m:t>
              </m:r>
            </m:sub>
          </m:sSub>
          <m:r>
            <m:rPr>
              <m:sty m:val="p"/>
            </m:rPr>
            <m:t>=</m:t>
          </m:r>
          <m:d>
            <m:dPr>
              <m:begChr m:val="("/>
              <m:endChr m:val=")"/>
              <m:sepChr m:val=""/>
              <m:grow/>
            </m:dPr>
            <m:e>
              <m:r>
                <m:t>A</m:t>
              </m:r>
              <m:r>
                <m:rPr>
                  <m:sty m:val="p"/>
                </m:rPr>
                <m:t>−</m:t>
              </m:r>
              <m:r>
                <m:t>B</m:t>
              </m:r>
              <m:r>
                <m:t>F</m:t>
              </m:r>
            </m:e>
          </m:d>
          <m:sSub>
            <m:e>
              <m:r>
                <m:t>s</m:t>
              </m:r>
            </m:e>
            <m:sub>
              <m:r>
                <m:t>t</m:t>
              </m:r>
            </m:sub>
          </m:sSub>
          <m:r>
            <m:rPr>
              <m:sty m:val="p"/>
            </m:rPr>
            <m:t>+</m:t>
          </m:r>
          <m:r>
            <m:t>Σ</m:t>
          </m:r>
          <m:sSub>
            <m:e>
              <m:r>
                <m:t>ε</m:t>
              </m:r>
            </m:e>
            <m:sub>
              <m:r>
                <m:t>t</m:t>
              </m:r>
              <m:r>
                <m:rPr>
                  <m:sty m:val="p"/>
                </m:rPr>
                <m:t>+</m:t>
              </m:r>
              <m:r>
                <m:t>1</m:t>
              </m:r>
            </m:sub>
          </m:sSub>
        </m:oMath>
      </m:oMathPara>
    </w:p>
    <w:p>
      <w:pPr>
        <w:pStyle w:val="FirstParagraph"/>
      </w:pPr>
      <w:r>
        <w:t xml:space="preserve">那么此经济体（在二阶矩意义下）稳定的条件为系数矩阵的特征值均落在单位圆内，即</w:t>
      </w:r>
    </w:p>
    <w:p>
      <w:pPr>
        <w:pStyle w:val="BodyText"/>
      </w:pPr>
      <m:oMathPara>
        <m:oMathParaPr>
          <m:jc m:val="center"/>
        </m:oMathParaPr>
        <m:oMath>
          <m:r>
            <m:t>ρ</m:t>
          </m:r>
          <m:d>
            <m:dPr>
              <m:begChr m:val="("/>
              <m:endChr m:val=")"/>
              <m:sepChr m:val=""/>
              <m:grow/>
            </m:dPr>
            <m:e>
              <m:r>
                <m:t>A</m:t>
              </m:r>
              <m:r>
                <m:rPr>
                  <m:sty m:val="p"/>
                </m:rPr>
                <m:t>−</m:t>
              </m:r>
              <m:r>
                <m:t>B</m:t>
              </m:r>
              <m:r>
                <m:t>F</m:t>
              </m:r>
            </m:e>
          </m:d>
          <m:r>
            <m:rPr>
              <m:sty m:val="p"/>
            </m:rPr>
            <m:t>&lt;</m:t>
          </m:r>
          <m:r>
            <m:t>1</m:t>
          </m:r>
        </m:oMath>
      </m:oMathPara>
    </w:p>
    <w:p>
      <w:pPr>
        <w:pStyle w:val="FirstParagraph"/>
      </w:pPr>
      <w:r>
        <w:t xml:space="preserve">我们的模型参数将检查并保持符合该条件。当稳定时，状态协方差矩阵</w:t>
      </w:r>
      <w:r>
        <w:t xml:space="preserve"> </w:t>
      </w:r>
      <m:oMath>
        <m:r>
          <m:t>Ω</m:t>
        </m:r>
      </m:oMath>
      <w:r>
        <w:t xml:space="preserve"> </w:t>
      </w:r>
      <w:r>
        <w:t xml:space="preserve">可解，其满足离散 Lyapunov 方程</w:t>
      </w:r>
    </w:p>
    <w:p>
      <w:pPr>
        <w:pStyle w:val="BodyText"/>
      </w:pPr>
      <m:oMathPara>
        <m:oMathParaPr>
          <m:jc m:val="center"/>
        </m:oMathParaPr>
        <m:oMath>
          <m:r>
            <m:t>Ω</m:t>
          </m:r>
          <m:r>
            <m:rPr>
              <m:sty m:val="p"/>
            </m:rPr>
            <m:t>=</m:t>
          </m:r>
          <m:d>
            <m:dPr>
              <m:begChr m:val="("/>
              <m:endChr m:val=")"/>
              <m:sepChr m:val=""/>
              <m:grow/>
            </m:dPr>
            <m:e>
              <m:r>
                <m:t>A</m:t>
              </m:r>
              <m:r>
                <m:rPr>
                  <m:sty m:val="p"/>
                </m:rPr>
                <m:t>−</m:t>
              </m:r>
              <m:r>
                <m:t>B</m:t>
              </m:r>
              <m:r>
                <m:t>F</m:t>
              </m:r>
            </m:e>
          </m:d>
          <m:r>
            <m:t>Ω</m:t>
          </m:r>
          <m:sSup>
            <m:e>
              <m:d>
                <m:dPr>
                  <m:begChr m:val="("/>
                  <m:endChr m:val=")"/>
                  <m:sepChr m:val=""/>
                  <m:grow/>
                </m:dPr>
                <m:e>
                  <m:r>
                    <m:t>A</m:t>
                  </m:r>
                  <m:r>
                    <m:rPr>
                      <m:sty m:val="p"/>
                    </m:rPr>
                    <m:t>−</m:t>
                  </m:r>
                  <m:r>
                    <m:t>B</m:t>
                  </m:r>
                  <m:r>
                    <m:t>F</m:t>
                  </m:r>
                </m:e>
              </m:d>
            </m:e>
            <m:sup>
              <m:r>
                <m:rPr>
                  <m:sty m:val="p"/>
                </m:rPr>
                <m:t>⊤</m:t>
              </m:r>
            </m:sup>
          </m:sSup>
          <m:r>
            <m:rPr>
              <m:sty m:val="p"/>
            </m:rPr>
            <m:t>+</m:t>
          </m:r>
          <m:r>
            <m:t>Σ</m:t>
          </m:r>
          <m:sSup>
            <m:e>
              <m:r>
                <m:t>Σ</m:t>
              </m:r>
            </m:e>
            <m:sup>
              <m:r>
                <m:rPr>
                  <m:sty m:val="p"/>
                </m:rPr>
                <m:t>⊤</m:t>
              </m:r>
            </m:sup>
          </m:sSup>
        </m:oMath>
      </m:oMathPara>
    </w:p>
    <w:p>
      <w:pPr>
        <w:pStyle w:val="FirstParagraph"/>
      </w:pPr>
      <w:r>
        <w:t xml:space="preserve">这为后续报告无条件方差、政策波动和长期福利提供理论基础。</w:t>
      </w:r>
    </w:p>
    <w:bookmarkEnd w:id="25"/>
    <w:bookmarkStart w:id="26" w:name="Xc319846fbcb80ee87d5d488e200cecb81f45e0f"/>
    <w:p>
      <w:pPr>
        <w:pStyle w:val="Heading3"/>
      </w:pPr>
      <w:r>
        <w:t xml:space="preserve">3.2 强化学习设定</w:t>
      </w:r>
    </w:p>
    <w:p>
      <w:pPr>
        <w:pStyle w:val="FirstParagraph"/>
      </w:pPr>
      <w:r>
        <w:t xml:space="preserve">现在我们可把央行货币政策问题映射到马尔可夫决策过程（Markov Decision Process，MDP）上，状态仍定义为</w:t>
      </w:r>
      <w:r>
        <w:rPr>
          <w:bCs/>
          <w:b/>
        </w:rPr>
        <w:t xml:space="preserve">式</w:t>
      </w:r>
      <w:r>
        <w:t xml:space="preserve"> </w:t>
      </w:r>
      <w:r>
        <w:t xml:space="preserve">?，而动作</w:t>
      </w:r>
      <w:r>
        <w:t xml:space="preserve"> </w:t>
      </w:r>
      <m:oMath>
        <m:sSub>
          <m:e>
            <m:r>
              <m:t>a</m:t>
            </m:r>
          </m:e>
          <m:sub>
            <m:r>
              <m:t>t</m:t>
            </m:r>
          </m:sub>
        </m:sSub>
        <m:r>
          <m:rPr>
            <m:sty m:val="p"/>
          </m:rPr>
          <m:t>=</m:t>
        </m:r>
        <m:sSub>
          <m:e>
            <m:acc>
              <m:accPr>
                <m:chr m:val="̃"/>
              </m:accPr>
              <m:e>
                <m:r>
                  <m:t>i</m:t>
                </m:r>
              </m:e>
            </m:acc>
          </m:e>
          <m:sub>
            <m:r>
              <m:t>t</m:t>
            </m:r>
          </m:sub>
        </m:sSub>
      </m:oMath>
      <w:r>
        <w:t xml:space="preserve">。每一步（一期）的即时奖励为</w:t>
      </w:r>
    </w:p>
    <w:p>
      <w:pPr>
        <w:pStyle w:val="BodyText"/>
      </w:pPr>
      <m:oMathPara>
        <m:oMathParaPr>
          <m:jc m:val="center"/>
        </m:oMathParaPr>
        <m:oMath>
          <m:sSub>
            <m:e>
              <m:r>
                <m:t>r</m:t>
              </m:r>
            </m:e>
            <m:sub>
              <m:r>
                <m:t>t</m:t>
              </m:r>
            </m:sub>
          </m:sSub>
          <m:r>
            <m:rPr>
              <m:sty m:val="p"/>
            </m:rPr>
            <m:t>=</m:t>
          </m:r>
          <m:r>
            <m:rPr>
              <m:sty m:val="p"/>
            </m:rPr>
            <m:t>−</m:t>
          </m:r>
          <m:r>
            <m:rPr>
              <m:sty m:val="p"/>
            </m:rPr>
            <m:t>ℓ</m:t>
          </m:r>
          <m:d>
            <m:dPr>
              <m:begChr m:val="("/>
              <m:endChr m:val=")"/>
              <m:sepChr m:val=""/>
              <m:grow/>
            </m:dPr>
            <m:e>
              <m:sSub>
                <m:e>
                  <m:r>
                    <m:t>s</m:t>
                  </m:r>
                </m:e>
                <m:sub>
                  <m:r>
                    <m:t>t</m:t>
                  </m:r>
                </m:sub>
              </m:sSub>
              <m:r>
                <m:rPr>
                  <m:sty m:val="p"/>
                </m:rPr>
                <m:t>,</m:t>
              </m:r>
              <m:sSub>
                <m:e>
                  <m:r>
                    <m:t>a</m:t>
                  </m:r>
                </m:e>
                <m:sub>
                  <m:r>
                    <m:t>t</m:t>
                  </m:r>
                </m:sub>
              </m:sSub>
            </m:e>
          </m:d>
        </m:oMath>
      </m:oMathPara>
    </w:p>
    <w:p>
      <w:pPr>
        <w:pStyle w:val="FirstParagraph"/>
      </w:pPr>
      <w:r>
        <w:t xml:space="preserve">状态间的转移仍由</w:t>
      </w:r>
      <w:r>
        <w:rPr>
          <w:bCs/>
          <w:b/>
        </w:rPr>
        <w:t xml:space="preserve">式</w:t>
      </w:r>
      <w:r>
        <w:t xml:space="preserve"> </w:t>
      </w:r>
      <w:r>
        <w:t xml:space="preserve">?给出。同样可定义状态价值函数、动作价值函数、最优价值函数及其满足的 Bellman 最优方程。</w:t>
      </w:r>
    </w:p>
    <w:p>
      <w:pPr>
        <w:pStyle w:val="BodyText"/>
      </w:pPr>
      <m:oMathPara>
        <m:oMathParaPr>
          <m:jc m:val="center"/>
        </m:oMathParaPr>
        <m:oMath>
          <m:m>
            <m:mPr>
              <m:baseJc m:val="center"/>
              <m:plcHide m:val="1"/>
              <m:mcs>
                <m:mc>
                  <m:mcPr>
                    <m:mcJc m:val="right"/>
                    <m:count m:val="1"/>
                  </m:mcPr>
                </m:mc>
                <m:mc>
                  <m:mcPr>
                    <m:mcJc m:val="left"/>
                    <m:count m:val="1"/>
                  </m:mcPr>
                </m:mc>
              </m:mcs>
            </m:mPr>
            <m:mr>
              <m:e>
                <m:sSup>
                  <m:e>
                    <m:r>
                      <m:t>V</m:t>
                    </m:r>
                  </m:e>
                  <m:sup>
                    <m:r>
                      <m:t>π</m:t>
                    </m:r>
                  </m:sup>
                </m:sSup>
                <m:d>
                  <m:dPr>
                    <m:begChr m:val="("/>
                    <m:endChr m:val=")"/>
                    <m:sepChr m:val=""/>
                    <m:grow/>
                  </m:dPr>
                  <m:e>
                    <m:r>
                      <m:t>s</m:t>
                    </m:r>
                  </m:e>
                </m:d>
              </m:e>
              <m:e>
                <m:r>
                  <m:rPr>
                    <m:sty m:val="p"/>
                  </m:rPr>
                  <m:t>=</m:t>
                </m:r>
                <m:sSub>
                  <m:e>
                    <m:r>
                      <m:rPr>
                        <m:sty m:val="p"/>
                        <m:scr m:val="double-struck"/>
                      </m:rPr>
                      <m:t>E</m:t>
                    </m:r>
                  </m:e>
                  <m:sub>
                    <m:r>
                      <m:t>π</m:t>
                    </m:r>
                  </m:sub>
                </m:sSub>
                <m:d>
                  <m:dPr>
                    <m:begChr m:val="["/>
                    <m:endChr m:val="]"/>
                    <m:sepChr m:val=""/>
                    <m:grow/>
                  </m:dPr>
                  <m:e>
                    <m:nary>
                      <m:naryPr>
                        <m:chr m:val="∑"/>
                        <m:limLoc m:val="undOvr"/>
                        <m:subHide m:val="0"/>
                        <m:supHide m:val="0"/>
                      </m:naryPr>
                      <m:sub>
                        <m:r>
                          <m:t>t</m:t>
                        </m:r>
                        <m:r>
                          <m:rPr>
                            <m:sty m:val="p"/>
                          </m:rPr>
                          <m:t>=</m:t>
                        </m:r>
                        <m:r>
                          <m:t>0</m:t>
                        </m:r>
                      </m:sub>
                      <m:sup>
                        <m:r>
                          <m:rPr>
                            <m:sty m:val="p"/>
                          </m:rPr>
                          <m:t>∞</m:t>
                        </m:r>
                      </m:sup>
                      <m:e>
                        <m:sSup>
                          <m:e>
                            <m:r>
                              <m:t>γ</m:t>
                            </m:r>
                          </m:e>
                          <m:sup>
                            <m:r>
                              <m:t>t</m:t>
                            </m:r>
                          </m:sup>
                        </m:sSup>
                      </m:e>
                    </m:nary>
                    <m:sSub>
                      <m:e>
                        <m:r>
                          <m:t>r</m:t>
                        </m:r>
                      </m:e>
                      <m:sub>
                        <m:r>
                          <m:t>t</m:t>
                        </m:r>
                      </m:sub>
                    </m:sSub>
                    <m:r>
                      <m:rPr>
                        <m:sty m:val="p"/>
                      </m:rPr>
                      <m:t>∣</m:t>
                    </m:r>
                    <m:sSub>
                      <m:e>
                        <m:r>
                          <m:t>s</m:t>
                        </m:r>
                      </m:e>
                      <m:sub>
                        <m:r>
                          <m:t>0</m:t>
                        </m:r>
                      </m:sub>
                    </m:sSub>
                    <m:r>
                      <m:rPr>
                        <m:sty m:val="p"/>
                      </m:rPr>
                      <m:t>=</m:t>
                    </m:r>
                    <m:r>
                      <m:t>s</m:t>
                    </m:r>
                  </m:e>
                </m:d>
              </m:e>
            </m:mr>
            <m:mr>
              <m:e>
                <m:sSup>
                  <m:e>
                    <m:r>
                      <m:t>Q</m:t>
                    </m:r>
                  </m:e>
                  <m:sup>
                    <m:r>
                      <m:t>π</m:t>
                    </m:r>
                  </m:sup>
                </m:sSup>
                <m:d>
                  <m:dPr>
                    <m:begChr m:val="("/>
                    <m:endChr m:val=")"/>
                    <m:sepChr m:val=""/>
                    <m:grow/>
                  </m:dPr>
                  <m:e>
                    <m:r>
                      <m:t>s</m:t>
                    </m:r>
                    <m:r>
                      <m:rPr>
                        <m:sty m:val="p"/>
                      </m:rPr>
                      <m:t>,</m:t>
                    </m:r>
                    <m:r>
                      <m:t>a</m:t>
                    </m:r>
                  </m:e>
                </m:d>
              </m:e>
              <m:e>
                <m:r>
                  <m:rPr>
                    <m:sty m:val="p"/>
                  </m:rPr>
                  <m:t>=</m:t>
                </m:r>
                <m:sSub>
                  <m:e>
                    <m:r>
                      <m:rPr>
                        <m:sty m:val="p"/>
                        <m:scr m:val="double-struck"/>
                      </m:rPr>
                      <m:t>E</m:t>
                    </m:r>
                  </m:e>
                  <m:sub>
                    <m:r>
                      <m:t>π</m:t>
                    </m:r>
                  </m:sub>
                </m:sSub>
                <m:d>
                  <m:dPr>
                    <m:begChr m:val="["/>
                    <m:endChr m:val="]"/>
                    <m:sepChr m:val=""/>
                    <m:grow/>
                  </m:dPr>
                  <m:e>
                    <m:nary>
                      <m:naryPr>
                        <m:chr m:val="∑"/>
                        <m:limLoc m:val="undOvr"/>
                        <m:subHide m:val="0"/>
                        <m:supHide m:val="0"/>
                      </m:naryPr>
                      <m:sub>
                        <m:r>
                          <m:t>t</m:t>
                        </m:r>
                        <m:r>
                          <m:rPr>
                            <m:sty m:val="p"/>
                          </m:rPr>
                          <m:t>=</m:t>
                        </m:r>
                        <m:r>
                          <m:t>0</m:t>
                        </m:r>
                      </m:sub>
                      <m:sup>
                        <m:r>
                          <m:rPr>
                            <m:sty m:val="p"/>
                          </m:rPr>
                          <m:t>∞</m:t>
                        </m:r>
                      </m:sup>
                      <m:e>
                        <m:sSup>
                          <m:e>
                            <m:r>
                              <m:t>γ</m:t>
                            </m:r>
                          </m:e>
                          <m:sup>
                            <m:r>
                              <m:t>t</m:t>
                            </m:r>
                          </m:sup>
                        </m:sSup>
                      </m:e>
                    </m:nary>
                    <m:sSub>
                      <m:e>
                        <m:r>
                          <m:t>r</m:t>
                        </m:r>
                      </m:e>
                      <m:sub>
                        <m:r>
                          <m:t>t</m:t>
                        </m:r>
                      </m:sub>
                    </m:sSub>
                    <m:r>
                      <m:rPr>
                        <m:sty m:val="p"/>
                      </m:rPr>
                      <m:t>∣</m:t>
                    </m:r>
                    <m:sSub>
                      <m:e>
                        <m:r>
                          <m:t>s</m:t>
                        </m:r>
                      </m:e>
                      <m:sub>
                        <m:r>
                          <m:t>0</m:t>
                        </m:r>
                      </m:sub>
                    </m:sSub>
                    <m:r>
                      <m:rPr>
                        <m:sty m:val="p"/>
                      </m:rPr>
                      <m:t>=</m:t>
                    </m:r>
                    <m:r>
                      <m:t>s</m:t>
                    </m:r>
                    <m:r>
                      <m:rPr>
                        <m:sty m:val="p"/>
                      </m:rPr>
                      <m:t>,</m:t>
                    </m:r>
                    <m:sSub>
                      <m:e>
                        <m:r>
                          <m:t>a</m:t>
                        </m:r>
                      </m:e>
                      <m:sub>
                        <m:r>
                          <m:t>0</m:t>
                        </m:r>
                      </m:sub>
                    </m:sSub>
                    <m:r>
                      <m:rPr>
                        <m:sty m:val="p"/>
                      </m:rPr>
                      <m:t>=</m:t>
                    </m:r>
                    <m:r>
                      <m:t>a</m:t>
                    </m:r>
                  </m:e>
                </m:d>
              </m:e>
            </m:mr>
            <m:mr>
              <m:e>
                <m:sSup>
                  <m:e>
                    <m:r>
                      <m:t>V</m:t>
                    </m:r>
                  </m:e>
                  <m:sup>
                    <m:r>
                      <m:rPr>
                        <m:sty m:val="p"/>
                      </m:rPr>
                      <m:t>*</m:t>
                    </m:r>
                  </m:sup>
                </m:sSup>
                <m:d>
                  <m:dPr>
                    <m:begChr m:val="("/>
                    <m:endChr m:val=")"/>
                    <m:sepChr m:val=""/>
                    <m:grow/>
                  </m:dPr>
                  <m:e>
                    <m:r>
                      <m:t>s</m:t>
                    </m:r>
                  </m:e>
                </m:d>
              </m:e>
              <m:e>
                <m:r>
                  <m:rPr>
                    <m:sty m:val="p"/>
                  </m:rPr>
                  <m:t>=</m:t>
                </m:r>
                <m:limLow>
                  <m:e>
                    <m:r>
                      <m:rPr>
                        <m:sty m:val="p"/>
                      </m:rPr>
                      <m:t>max</m:t>
                    </m:r>
                  </m:e>
                  <m:lim>
                    <m:r>
                      <m:t>a</m:t>
                    </m:r>
                  </m:lim>
                </m:limLow>
                <m:d>
                  <m:dPr>
                    <m:begChr m:val="{"/>
                    <m:endChr m:val="}"/>
                    <m:sepChr m:val=""/>
                    <m:grow/>
                  </m:dPr>
                  <m:e>
                    <m:r>
                      <m:t>r</m:t>
                    </m:r>
                    <m:d>
                      <m:dPr>
                        <m:begChr m:val="("/>
                        <m:endChr m:val=")"/>
                        <m:sepChr m:val=""/>
                        <m:grow/>
                      </m:dPr>
                      <m:e>
                        <m:r>
                          <m:t>s</m:t>
                        </m:r>
                        <m:r>
                          <m:rPr>
                            <m:sty m:val="p"/>
                          </m:rPr>
                          <m:t>,</m:t>
                        </m:r>
                        <m:r>
                          <m:t>a</m:t>
                        </m:r>
                      </m:e>
                    </m:d>
                    <m:r>
                      <m:rPr>
                        <m:sty m:val="p"/>
                      </m:rPr>
                      <m:t>+</m:t>
                    </m:r>
                    <m:r>
                      <m:t>γ</m:t>
                    </m:r>
                    <m:r>
                      <m:rPr>
                        <m:sty m:val="p"/>
                        <m:scr m:val="double-struck"/>
                      </m:rPr>
                      <m:t>E</m:t>
                    </m:r>
                    <m:d>
                      <m:dPr>
                        <m:begChr m:val="["/>
                        <m:endChr m:val="]"/>
                        <m:sepChr m:val=""/>
                        <m:grow/>
                      </m:dPr>
                      <m:e>
                        <m:sSup>
                          <m:e>
                            <m:r>
                              <m:t>V</m:t>
                            </m:r>
                          </m:e>
                          <m:sup>
                            <m:r>
                              <m:rPr>
                                <m:sty m:val="p"/>
                              </m:rPr>
                              <m:t>*</m:t>
                            </m:r>
                          </m:sup>
                        </m:sSup>
                        <m:d>
                          <m:dPr>
                            <m:begChr m:val="("/>
                            <m:endChr m:val=")"/>
                            <m:sepChr m:val=""/>
                            <m:grow/>
                          </m:dPr>
                          <m:e>
                            <m:r>
                              <m:t>s</m:t>
                            </m:r>
                            <m:r>
                              <m:rPr>
                                <m:sty m:val="p"/>
                              </m:rPr>
                              <m:t>′</m:t>
                            </m:r>
                          </m:e>
                        </m:d>
                        <m:r>
                          <m:rPr>
                            <m:sty m:val="p"/>
                          </m:rPr>
                          <m:t>∣</m:t>
                        </m:r>
                        <m:r>
                          <m:t>s</m:t>
                        </m:r>
                        <m:r>
                          <m:rPr>
                            <m:sty m:val="p"/>
                          </m:rPr>
                          <m:t>,</m:t>
                        </m:r>
                        <m:r>
                          <m:t>a</m:t>
                        </m:r>
                      </m:e>
                    </m:d>
                  </m:e>
                </m:d>
              </m:e>
            </m:mr>
          </m:m>
        </m:oMath>
      </m:oMathPara>
    </w:p>
    <w:p>
      <w:pPr>
        <w:pStyle w:val="FirstParagraph"/>
      </w:pPr>
      <w:r>
        <w:t xml:space="preserve">对于这一强化学习问题，我们计划考察包括 PPO、TD3、SAC 在内的多种算法。具体实现上，我们将各 RL 算法的折现参数</w:t>
      </w:r>
      <w:r>
        <w:t xml:space="preserve"> </w:t>
      </w:r>
      <m:oMath>
        <m:r>
          <m:t>γ</m:t>
        </m:r>
      </m:oMath>
      <w:r>
        <w:t xml:space="preserve"> </w:t>
      </w:r>
      <w:r>
        <w:t xml:space="preserve">取为 3.1</w:t>
      </w:r>
      <w:r>
        <w:t xml:space="preserve"> </w:t>
      </w:r>
      <w:r>
        <w:rPr>
          <w:bCs/>
          <w:b/>
        </w:rPr>
        <w:t xml:space="preserve">节</w:t>
      </w:r>
      <w:r>
        <w:t xml:space="preserve">中的折现因子</w:t>
      </w:r>
      <w:r>
        <w:t xml:space="preserve"> </w:t>
      </w:r>
      <m:oMath>
        <m:r>
          <m:t>β</m:t>
        </m:r>
      </m:oMath>
      <w:r>
        <w:t xml:space="preserve">，均设为 0.99；从而使强化学习目标与货币政策最优控制问题保持一致。</w:t>
      </w:r>
    </w:p>
    <w:p>
      <w:pPr>
        <w:pStyle w:val="BodyText"/>
      </w:pPr>
      <w:r>
        <w:t xml:space="preserve">PPO 是一种策略梯度类 Actor-Critic 方法。其核心思想为通过估计优势函数（动作值函数减去状态值函数）近似当前值函数对策略参数的梯度，并通过裁剪目标限制每次策略更新步长，提升训练稳定性。PPO 算法的实际优化目标可写为</w:t>
      </w:r>
    </w:p>
    <w:p>
      <w:pPr>
        <w:pStyle w:val="BodyText"/>
      </w:pPr>
      <m:oMathPara>
        <m:oMathParaPr>
          <m:jc m:val="center"/>
        </m:oMathParaPr>
        <m:oMath>
          <m:sSup>
            <m:e>
              <m:r>
                <m:t>L</m:t>
              </m:r>
            </m:e>
            <m:sup>
              <m:r>
                <m:rPr>
                  <m:sty m:val="p"/>
                </m:rPr>
                <m:t>c</m:t>
              </m:r>
              <m:r>
                <m:rPr>
                  <m:sty m:val="p"/>
                </m:rPr>
                <m:t>l</m:t>
              </m:r>
              <m:r>
                <m:rPr>
                  <m:sty m:val="p"/>
                </m:rPr>
                <m:t>i</m:t>
              </m:r>
              <m:r>
                <m:rPr>
                  <m:sty m:val="p"/>
                </m:rPr>
                <m:t>p</m:t>
              </m:r>
            </m:sup>
          </m:sSup>
          <m:d>
            <m:dPr>
              <m:begChr m:val="("/>
              <m:endChr m:val=")"/>
              <m:sepChr m:val=""/>
              <m:grow/>
            </m:dPr>
            <m:e>
              <m:r>
                <m:t>θ</m:t>
              </m:r>
            </m:e>
          </m:d>
          <m:r>
            <m:rPr>
              <m:sty m:val="p"/>
            </m:rPr>
            <m:t>=</m:t>
          </m:r>
          <m:r>
            <m:rPr>
              <m:sty m:val="p"/>
              <m:scr m:val="double-struck"/>
            </m:rPr>
            <m:t>E</m:t>
          </m:r>
          <m:d>
            <m:dPr>
              <m:begChr m:val="["/>
              <m:endChr m:val="]"/>
              <m:sepChr m:val=""/>
              <m:grow/>
            </m:dPr>
            <m:e>
              <m:r>
                <m:rPr>
                  <m:sty m:val="p"/>
                </m:rPr>
                <m:t>min</m:t>
              </m:r>
              <m:d>
                <m:dPr>
                  <m:begChr m:val="("/>
                  <m:endChr m:val=")"/>
                  <m:sepChr m:val=""/>
                  <m:grow/>
                </m:dPr>
                <m:e>
                  <m:sSub>
                    <m:e>
                      <m:r>
                        <m:t>r</m:t>
                      </m:r>
                    </m:e>
                    <m:sub>
                      <m:r>
                        <m:t>t</m:t>
                      </m:r>
                    </m:sub>
                  </m:sSub>
                  <m:d>
                    <m:dPr>
                      <m:begChr m:val="("/>
                      <m:endChr m:val=")"/>
                      <m:sepChr m:val=""/>
                      <m:grow/>
                    </m:dPr>
                    <m:e>
                      <m:r>
                        <m:t>θ</m:t>
                      </m:r>
                    </m:e>
                  </m:d>
                  <m:sSub>
                    <m:e>
                      <m:acc>
                        <m:accPr>
                          <m:chr m:val="̂"/>
                        </m:accPr>
                        <m:e>
                          <m:r>
                            <m:t>A</m:t>
                          </m:r>
                        </m:e>
                      </m:acc>
                    </m:e>
                    <m:sub>
                      <m:r>
                        <m:t>t</m:t>
                      </m:r>
                    </m:sub>
                  </m:sSub>
                  <m:r>
                    <m:rPr>
                      <m:sty m:val="p"/>
                    </m:rPr>
                    <m:t>,</m:t>
                  </m:r>
                  <m:r>
                    <m:rPr>
                      <m:sty m:val="p"/>
                    </m:rPr>
                    <m:t>c</m:t>
                  </m:r>
                  <m:r>
                    <m:rPr>
                      <m:sty m:val="p"/>
                    </m:rPr>
                    <m:t>l</m:t>
                  </m:r>
                  <m:r>
                    <m:rPr>
                      <m:sty m:val="p"/>
                    </m:rPr>
                    <m:t>i</m:t>
                  </m:r>
                  <m:r>
                    <m:rPr>
                      <m:sty m:val="p"/>
                    </m:rPr>
                    <m:t>p</m:t>
                  </m:r>
                  <m:d>
                    <m:dPr>
                      <m:begChr m:val="("/>
                      <m:endChr m:val=")"/>
                      <m:sepChr m:val=""/>
                      <m:grow/>
                    </m:dPr>
                    <m:e>
                      <m:sSub>
                        <m:e>
                          <m:r>
                            <m:t>r</m:t>
                          </m:r>
                        </m:e>
                        <m:sub>
                          <m:r>
                            <m:t>t</m:t>
                          </m:r>
                        </m:sub>
                      </m:sSub>
                      <m:d>
                        <m:dPr>
                          <m:begChr m:val="("/>
                          <m:endChr m:val=")"/>
                          <m:sepChr m:val=""/>
                          <m:grow/>
                        </m:dPr>
                        <m:e>
                          <m:r>
                            <m:t>θ</m:t>
                          </m:r>
                        </m:e>
                      </m:d>
                      <m:r>
                        <m:rPr>
                          <m:sty m:val="p"/>
                        </m:rPr>
                        <m:t>,</m:t>
                      </m:r>
                      <m:r>
                        <m:t>1</m:t>
                      </m:r>
                      <m:r>
                        <m:rPr>
                          <m:sty m:val="p"/>
                        </m:rPr>
                        <m:t>−</m:t>
                      </m:r>
                      <m:r>
                        <m:t>ϵ</m:t>
                      </m:r>
                      <m:r>
                        <m:rPr>
                          <m:sty m:val="p"/>
                        </m:rPr>
                        <m:t>,</m:t>
                      </m:r>
                      <m:r>
                        <m:t>1</m:t>
                      </m:r>
                      <m:r>
                        <m:rPr>
                          <m:sty m:val="p"/>
                        </m:rPr>
                        <m:t>+</m:t>
                      </m:r>
                      <m:r>
                        <m:t>ϵ</m:t>
                      </m:r>
                    </m:e>
                  </m:d>
                  <m:sSub>
                    <m:e>
                      <m:acc>
                        <m:accPr>
                          <m:chr m:val="̂"/>
                        </m:accPr>
                        <m:e>
                          <m:r>
                            <m:t>A</m:t>
                          </m:r>
                        </m:e>
                      </m:acc>
                    </m:e>
                    <m:sub>
                      <m:r>
                        <m:t>t</m:t>
                      </m:r>
                    </m:sub>
                  </m:sSub>
                </m:e>
              </m:d>
            </m:e>
          </m:d>
        </m:oMath>
      </m:oMathPara>
    </w:p>
    <w:p>
      <w:pPr>
        <w:pStyle w:val="FirstParagraph"/>
      </w:pPr>
      <w:r>
        <w:t xml:space="preserve">其中</w:t>
      </w:r>
    </w:p>
    <w:p>
      <w:pPr>
        <w:pStyle w:val="BodyText"/>
      </w:pPr>
      <m:oMathPara>
        <m:oMathParaPr>
          <m:jc m:val="center"/>
        </m:oMathParaPr>
        <m:oMath>
          <m:sSub>
            <m:e>
              <m:r>
                <m:t>r</m:t>
              </m:r>
            </m:e>
            <m:sub>
              <m:r>
                <m:t>t</m:t>
              </m:r>
            </m:sub>
          </m:sSub>
          <m:d>
            <m:dPr>
              <m:begChr m:val="("/>
              <m:endChr m:val=")"/>
              <m:sepChr m:val=""/>
              <m:grow/>
            </m:dPr>
            <m:e>
              <m:r>
                <m:t>θ</m:t>
              </m:r>
            </m:e>
          </m:d>
          <m:r>
            <m:rPr>
              <m:sty m:val="p"/>
            </m:rPr>
            <m:t>=</m:t>
          </m:r>
          <m:f>
            <m:fPr>
              <m:type m:val="bar"/>
            </m:fPr>
            <m:num>
              <m:sSub>
                <m:e>
                  <m:r>
                    <m:t>π</m:t>
                  </m:r>
                </m:e>
                <m:sub>
                  <m:r>
                    <m:t>θ</m:t>
                  </m:r>
                </m:sub>
              </m:sSub>
              <m:d>
                <m:dPr>
                  <m:begChr m:val="("/>
                  <m:endChr m:val=")"/>
                  <m:sepChr m:val=""/>
                  <m:grow/>
                </m:dPr>
                <m:e>
                  <m:sSub>
                    <m:e>
                      <m:r>
                        <m:t>a</m:t>
                      </m:r>
                    </m:e>
                    <m:sub>
                      <m:r>
                        <m:t>t</m:t>
                      </m:r>
                    </m:sub>
                  </m:sSub>
                  <m:r>
                    <m:rPr>
                      <m:sty m:val="p"/>
                    </m:rPr>
                    <m:t>∣</m:t>
                  </m:r>
                  <m:sSub>
                    <m:e>
                      <m:r>
                        <m:t>s</m:t>
                      </m:r>
                    </m:e>
                    <m:sub>
                      <m:r>
                        <m:t>t</m:t>
                      </m:r>
                    </m:sub>
                  </m:sSub>
                </m:e>
              </m:d>
            </m:num>
            <m:den>
              <m:sSub>
                <m:e>
                  <m:r>
                    <m:t>π</m:t>
                  </m:r>
                </m:e>
                <m:sub>
                  <m:sSub>
                    <m:e>
                      <m:r>
                        <m:t>θ</m:t>
                      </m:r>
                    </m:e>
                    <m:sub>
                      <m:r>
                        <m:rPr>
                          <m:nor/>
                          <m:sty m:val="p"/>
                        </m:rPr>
                        <m:t>ref</m:t>
                      </m:r>
                    </m:sub>
                  </m:sSub>
                </m:sub>
              </m:sSub>
              <m:d>
                <m:dPr>
                  <m:begChr m:val="("/>
                  <m:endChr m:val=")"/>
                  <m:sepChr m:val=""/>
                  <m:grow/>
                </m:dPr>
                <m:e>
                  <m:sSub>
                    <m:e>
                      <m:r>
                        <m:t>a</m:t>
                      </m:r>
                    </m:e>
                    <m:sub>
                      <m:r>
                        <m:t>t</m:t>
                      </m:r>
                    </m:sub>
                  </m:sSub>
                  <m:r>
                    <m:rPr>
                      <m:sty m:val="p"/>
                    </m:rPr>
                    <m:t>∣</m:t>
                  </m:r>
                  <m:sSub>
                    <m:e>
                      <m:r>
                        <m:t>s</m:t>
                      </m:r>
                    </m:e>
                    <m:sub>
                      <m:r>
                        <m:t>t</m:t>
                      </m:r>
                    </m:sub>
                  </m:sSub>
                </m:e>
              </m:d>
            </m:den>
          </m:f>
        </m:oMath>
      </m:oMathPara>
    </w:p>
    <w:p>
      <w:pPr>
        <w:pStyle w:val="FirstParagraph"/>
      </w:pPr>
      <m:oMath>
        <m:sSub>
          <m:e>
            <m:acc>
              <m:accPr>
                <m:chr m:val="̂"/>
              </m:accPr>
              <m:e>
                <m:r>
                  <m:t>A</m:t>
                </m:r>
              </m:e>
            </m:acc>
          </m:e>
          <m:sub>
            <m:r>
              <m:t>t</m:t>
            </m:r>
          </m:sub>
        </m:sSub>
      </m:oMath>
      <w:r>
        <w:t xml:space="preserve"> </w:t>
      </w:r>
      <w:r>
        <w:t xml:space="preserve">即为优势函数估计，可采用如下式基于时间差分（Time Difference，TD）误差的方法（注意到 PPO 还训练一个价值网络</w:t>
      </w:r>
      <w:r>
        <w:t xml:space="preserve"> </w:t>
      </w:r>
      <m:oMath>
        <m:sSub>
          <m:e>
            <m:r>
              <m:t>V</m:t>
            </m:r>
          </m:e>
          <m:sub>
            <m:r>
              <m:t>ϕ</m:t>
            </m:r>
          </m:sub>
        </m:sSub>
        <m:d>
          <m:dPr>
            <m:begChr m:val="("/>
            <m:endChr m:val=")"/>
            <m:sepChr m:val=""/>
            <m:grow/>
          </m:dPr>
          <m:e>
            <m:r>
              <m:t>s</m:t>
            </m:r>
          </m:e>
        </m:d>
      </m:oMath>
      <w:r>
        <w:t xml:space="preserve"> </w:t>
      </w:r>
      <w:r>
        <w:t xml:space="preserve">来近似</w:t>
      </w:r>
      <w:r>
        <w:t xml:space="preserve"> </w:t>
      </w:r>
      <m:oMath>
        <m:r>
          <m:t>V</m:t>
        </m:r>
        <m:d>
          <m:dPr>
            <m:begChr m:val="("/>
            <m:endChr m:val=")"/>
            <m:sepChr m:val=""/>
            <m:grow/>
          </m:dPr>
          <m:e>
            <m:r>
              <m:t>s</m:t>
            </m:r>
          </m:e>
        </m:d>
      </m:oMath>
      <w:r>
        <w:t xml:space="preserve">）；同时目标中的期望</w:t>
      </w:r>
      <w:r>
        <w:t xml:space="preserve"> </w:t>
      </w:r>
      <m:oMath>
        <m:r>
          <m:rPr>
            <m:sty m:val="p"/>
            <m:scr m:val="double-struck"/>
          </m:rPr>
          <m:t>E</m:t>
        </m:r>
      </m:oMath>
      <w:r>
        <w:t xml:space="preserve"> </w:t>
      </w:r>
      <w:r>
        <w:t xml:space="preserve">也应理解为利用当前样本批次的 Monte-Carlo 估计。</w:t>
      </w:r>
    </w:p>
    <w:p>
      <w:pPr>
        <w:pStyle w:val="BodyText"/>
      </w:pPr>
      <m:oMathPara>
        <m:oMathParaPr>
          <m:jc m:val="center"/>
        </m:oMathParaPr>
        <m:oMath>
          <m:sSub>
            <m:e>
              <m:acc>
                <m:accPr>
                  <m:chr m:val="̂"/>
                </m:accPr>
                <m:e>
                  <m:r>
                    <m:t>A</m:t>
                  </m:r>
                </m:e>
              </m:acc>
            </m:e>
            <m:sub>
              <m:r>
                <m:t>t</m:t>
              </m:r>
            </m:sub>
          </m:sSub>
          <m:r>
            <m:rPr>
              <m:sty m:val="p"/>
            </m:rPr>
            <m:t>=</m:t>
          </m:r>
          <m:nary>
            <m:naryPr>
              <m:chr m:val="∑"/>
              <m:limLoc m:val="undOvr"/>
              <m:subHide m:val="0"/>
              <m:supHide m:val="0"/>
            </m:naryPr>
            <m:sub>
              <m:r>
                <m:t>l</m:t>
              </m:r>
              <m:r>
                <m:rPr>
                  <m:sty m:val="p"/>
                </m:rPr>
                <m:t>=</m:t>
              </m:r>
              <m:r>
                <m:t>0</m:t>
              </m:r>
            </m:sub>
            <m:sup>
              <m:r>
                <m:t>T</m:t>
              </m:r>
              <m:r>
                <m:rPr>
                  <m:sty m:val="p"/>
                </m:rPr>
                <m:t>−</m:t>
              </m:r>
              <m:r>
                <m:t>t</m:t>
              </m:r>
              <m:r>
                <m:rPr>
                  <m:sty m:val="p"/>
                </m:rPr>
                <m:t>−</m:t>
              </m:r>
              <m:r>
                <m:t>1</m:t>
              </m:r>
            </m:sup>
            <m:e>
              <m:sSup>
                <m:e>
                  <m:d>
                    <m:dPr>
                      <m:begChr m:val="("/>
                      <m:endChr m:val=")"/>
                      <m:sepChr m:val=""/>
                      <m:grow/>
                    </m:dPr>
                    <m:e>
                      <m:r>
                        <m:t>γ</m:t>
                      </m:r>
                      <m:r>
                        <m:t>λ</m:t>
                      </m:r>
                    </m:e>
                  </m:d>
                </m:e>
                <m:sup>
                  <m:r>
                    <m:t>l</m:t>
                  </m:r>
                </m:sup>
              </m:sSup>
            </m:e>
          </m:nary>
          <m:sSub>
            <m:e>
              <m:r>
                <m:t>δ</m:t>
              </m:r>
            </m:e>
            <m:sub>
              <m:r>
                <m:t>t</m:t>
              </m:r>
              <m:r>
                <m:rPr>
                  <m:sty m:val="p"/>
                </m:rPr>
                <m:t>+</m:t>
              </m:r>
              <m:r>
                <m:t>l</m:t>
              </m:r>
            </m:sub>
          </m:sSub>
          <m:r>
            <m:t> </m:t>
          </m:r>
          <m:r>
            <m:rPr>
              <m:nor/>
              <m:sty m:val="p"/>
            </m:rPr>
            <m:t>其中</m:t>
          </m:r>
          <m:r>
            <m:t> </m:t>
          </m:r>
          <m:sSub>
            <m:e>
              <m:r>
                <m:t>δ</m:t>
              </m:r>
            </m:e>
            <m:sub>
              <m:r>
                <m:t>t</m:t>
              </m:r>
            </m:sub>
          </m:sSub>
          <m:r>
            <m:rPr>
              <m:sty m:val="p"/>
            </m:rPr>
            <m:t>=</m:t>
          </m:r>
          <m:sSub>
            <m:e>
              <m:r>
                <m:t>r</m:t>
              </m:r>
            </m:e>
            <m:sub>
              <m:r>
                <m:t>t</m:t>
              </m:r>
            </m:sub>
          </m:sSub>
          <m:r>
            <m:rPr>
              <m:sty m:val="p"/>
            </m:rPr>
            <m:t>+</m:t>
          </m:r>
          <m:r>
            <m:t>γ</m:t>
          </m:r>
          <m:sSub>
            <m:e>
              <m:r>
                <m:t>V</m:t>
              </m:r>
            </m:e>
            <m:sub>
              <m:sSub>
                <m:e>
                  <m:r>
                    <m:t>ϕ</m:t>
                  </m:r>
                </m:e>
                <m:sub>
                  <m:r>
                    <m:rPr>
                      <m:nor/>
                      <m:sty m:val="p"/>
                    </m:rPr>
                    <m:t>old</m:t>
                  </m:r>
                </m:sub>
              </m:sSub>
            </m:sub>
          </m:sSub>
          <m:d>
            <m:dPr>
              <m:begChr m:val="("/>
              <m:endChr m:val=")"/>
              <m:sepChr m:val=""/>
              <m:grow/>
            </m:dPr>
            <m:e>
              <m:sSub>
                <m:e>
                  <m:r>
                    <m:t>s</m:t>
                  </m:r>
                </m:e>
                <m:sub>
                  <m:r>
                    <m:t>t</m:t>
                  </m:r>
                  <m:r>
                    <m:rPr>
                      <m:sty m:val="p"/>
                    </m:rPr>
                    <m:t>+</m:t>
                  </m:r>
                  <m:r>
                    <m:t>1</m:t>
                  </m:r>
                </m:sub>
              </m:sSub>
            </m:e>
          </m:d>
          <m:r>
            <m:rPr>
              <m:sty m:val="p"/>
            </m:rPr>
            <m:t>−</m:t>
          </m:r>
          <m:sSub>
            <m:e>
              <m:r>
                <m:t>V</m:t>
              </m:r>
            </m:e>
            <m:sub>
              <m:sSub>
                <m:e>
                  <m:r>
                    <m:t>ϕ</m:t>
                  </m:r>
                </m:e>
                <m:sub>
                  <m:r>
                    <m:rPr>
                      <m:nor/>
                      <m:sty m:val="p"/>
                    </m:rPr>
                    <m:t>old</m:t>
                  </m:r>
                </m:sub>
              </m:sSub>
            </m:sub>
          </m:sSub>
          <m:d>
            <m:dPr>
              <m:begChr m:val="("/>
              <m:endChr m:val=")"/>
              <m:sepChr m:val=""/>
              <m:grow/>
            </m:dPr>
            <m:e>
              <m:sSub>
                <m:e>
                  <m:r>
                    <m:t>s</m:t>
                  </m:r>
                </m:e>
                <m:sub>
                  <m:r>
                    <m:t>t</m:t>
                  </m:r>
                </m:sub>
              </m:sSub>
            </m:e>
          </m:d>
        </m:oMath>
      </m:oMathPara>
    </w:p>
    <w:p>
      <w:pPr>
        <w:pStyle w:val="FirstParagraph"/>
      </w:pPr>
      <w:r>
        <w:t xml:space="preserve">对于 PPO，我们分设线性策略与非线性策略两种参数化方式；两种版本均用同一个共享特征网络与价值头，但后者采用一层线性映射作为策略头，前者则直接由一个输入当前状态的线性层给出策略。提取特征的共享网络结构为两层、每层 64 个隐藏单元的前馈网络，激活函数为 Tanh。训练核心超参数包括：clip ratio 为 0.2，策略学习率为</w:t>
      </w:r>
      <w:r>
        <w:t xml:space="preserve"> </w:t>
      </w:r>
      <m:oMath>
        <m:r>
          <m:t>3</m:t>
        </m:r>
        <m:r>
          <m:rPr>
            <m:sty m:val="p"/>
          </m:rPr>
          <m:t>×</m:t>
        </m:r>
        <m:sSup>
          <m:e>
            <m:r>
              <m:t>10</m:t>
            </m:r>
          </m:e>
          <m:sup>
            <m:r>
              <m:rPr>
                <m:sty m:val="p"/>
              </m:rPr>
              <m:t>−</m:t>
            </m:r>
            <m:r>
              <m:t>4</m:t>
            </m:r>
          </m:sup>
        </m:sSup>
      </m:oMath>
      <w:r>
        <w:t xml:space="preserve">，价值函数学习率为</w:t>
      </w:r>
      <w:r>
        <w:t xml:space="preserve"> </w:t>
      </w:r>
      <m:oMath>
        <m:sSup>
          <m:e>
            <m:r>
              <m:t>10</m:t>
            </m:r>
          </m:e>
          <m:sup>
            <m:r>
              <m:rPr>
                <m:sty m:val="p"/>
              </m:rPr>
              <m:t>−</m:t>
            </m:r>
            <m:r>
              <m:t>3</m:t>
            </m:r>
          </m:sup>
        </m:sSup>
      </m:oMath>
      <w:r>
        <w:t xml:space="preserve">，熵系数为</w:t>
      </w:r>
      <w:r>
        <w:t xml:space="preserve"> </w:t>
      </w:r>
      <m:oMath>
        <m:r>
          <m:t>5</m:t>
        </m:r>
        <m:r>
          <m:rPr>
            <m:sty m:val="p"/>
          </m:rPr>
          <m:t>×</m:t>
        </m:r>
        <m:sSup>
          <m:e>
            <m:r>
              <m:t>10</m:t>
            </m:r>
          </m:e>
          <m:sup>
            <m:r>
              <m:rPr>
                <m:sty m:val="p"/>
              </m:rPr>
              <m:t>−</m:t>
            </m:r>
            <m:r>
              <m:t>4</m:t>
            </m:r>
          </m:sup>
        </m:sSup>
      </m:oMath>
      <w:r>
        <w:t xml:space="preserve">，价值损失权重为 0.5，梯度裁剪阈值为 0.5 等。</w:t>
      </w:r>
    </w:p>
    <w:p>
      <w:pPr>
        <w:pStyle w:val="BodyText"/>
      </w:pPr>
      <w:r>
        <w:t xml:space="preserve">TD3 则为一种确定性策略梯度类方法。其核心针对 DDPG 中普遍存在的值函数过估计问题与训练震荡问题进行了三项关键改进。第一，同时维护两个独立的目标 Q 网络</w:t>
      </w:r>
      <w:r>
        <w:t xml:space="preserve"> </w:t>
      </w:r>
      <m:oMath>
        <m:sSub>
          <m:e>
            <m:r>
              <m:t>Q</m:t>
            </m:r>
          </m:e>
          <m:sub>
            <m:r>
              <m:t>ϕ</m:t>
            </m:r>
            <m:sSub>
              <m:e>
                <m:r>
                  <m:rPr>
                    <m:sty m:val="p"/>
                  </m:rPr>
                  <m:t>′</m:t>
                </m:r>
              </m:e>
              <m:sub>
                <m:r>
                  <m:t>1</m:t>
                </m:r>
              </m:sub>
            </m:sSub>
          </m:sub>
        </m:sSub>
        <m:r>
          <m:rPr>
            <m:sty m:val="p"/>
          </m:rPr>
          <m:t>,</m:t>
        </m:r>
        <m:sSub>
          <m:e>
            <m:r>
              <m:t>Q</m:t>
            </m:r>
          </m:e>
          <m:sub>
            <m:r>
              <m:t>ϕ</m:t>
            </m:r>
            <m:sSub>
              <m:e>
                <m:r>
                  <m:rPr>
                    <m:sty m:val="p"/>
                  </m:rPr>
                  <m:t>′</m:t>
                </m:r>
              </m:e>
              <m:sub>
                <m:r>
                  <m:t>2</m:t>
                </m:r>
              </m:sub>
            </m:sSub>
          </m:sub>
        </m:sSub>
      </m:oMath>
      <w:r>
        <w:t xml:space="preserve">，计算目标值时取两者较小者（Clipped Double-Q），以维持无偏估计，即</w:t>
      </w:r>
    </w:p>
    <w:p>
      <w:pPr>
        <w:pStyle w:val="BodyText"/>
      </w:pPr>
      <m:oMathPara>
        <m:oMathParaPr>
          <m:jc m:val="center"/>
        </m:oMathParaPr>
        <m:oMath>
          <m:r>
            <m:t>r</m:t>
          </m:r>
          <m:r>
            <m:rPr>
              <m:sty m:val="p"/>
            </m:rPr>
            <m:t>+</m:t>
          </m:r>
          <m:r>
            <m:t>γ</m:t>
          </m:r>
          <m:limLow>
            <m:e>
              <m:r>
                <m:rPr>
                  <m:sty m:val="p"/>
                </m:rPr>
                <m:t>min</m:t>
              </m:r>
            </m:e>
            <m:lim>
              <m:r>
                <m:t>i</m:t>
              </m:r>
              <m:r>
                <m:rPr>
                  <m:sty m:val="p"/>
                </m:rPr>
                <m:t>=</m:t>
              </m:r>
              <m:r>
                <m:t>1</m:t>
              </m:r>
              <m:r>
                <m:rPr>
                  <m:sty m:val="p"/>
                </m:rPr>
                <m:t>,</m:t>
              </m:r>
              <m:r>
                <m:t>2</m:t>
              </m:r>
            </m:lim>
          </m:limLow>
          <m:sSub>
            <m:e>
              <m:r>
                <m:t>Q</m:t>
              </m:r>
            </m:e>
            <m:sub>
              <m:r>
                <m:t>ϕ</m:t>
              </m:r>
              <m:sSub>
                <m:e>
                  <m:r>
                    <m:rPr>
                      <m:sty m:val="p"/>
                    </m:rPr>
                    <m:t>′</m:t>
                  </m:r>
                </m:e>
                <m:sub>
                  <m:r>
                    <m:t>i</m:t>
                  </m:r>
                </m:sub>
              </m:sSub>
            </m:sub>
          </m:sSub>
          <m:d>
            <m:dPr>
              <m:begChr m:val="("/>
              <m:endChr m:val=")"/>
              <m:sepChr m:val=""/>
              <m:grow/>
            </m:dPr>
            <m:e>
              <m:r>
                <m:t>s</m:t>
              </m:r>
              <m:r>
                <m:rPr>
                  <m:sty m:val="p"/>
                </m:rPr>
                <m:t>′</m:t>
              </m:r>
              <m:r>
                <m:rPr>
                  <m:sty m:val="p"/>
                </m:rPr>
                <m:t>,</m:t>
              </m:r>
              <m:sSub>
                <m:e>
                  <m:r>
                    <m:t>π</m:t>
                  </m:r>
                </m:e>
                <m:sub>
                  <m:r>
                    <m:t>θ</m:t>
                  </m:r>
                  <m:r>
                    <m:rPr>
                      <m:sty m:val="p"/>
                    </m:rPr>
                    <m:t>′</m:t>
                  </m:r>
                </m:sub>
              </m:sSub>
              <m:d>
                <m:dPr>
                  <m:begChr m:val="("/>
                  <m:endChr m:val=")"/>
                  <m:sepChr m:val=""/>
                  <m:grow/>
                </m:dPr>
                <m:e>
                  <m:r>
                    <m:t>s</m:t>
                  </m:r>
                  <m:r>
                    <m:rPr>
                      <m:sty m:val="p"/>
                    </m:rPr>
                    <m:t>′</m:t>
                  </m:r>
                </m:e>
              </m:d>
              <m:r>
                <m:rPr>
                  <m:sty m:val="p"/>
                </m:rPr>
                <m:t>+</m:t>
              </m:r>
              <m:r>
                <m:t>ϵ</m:t>
              </m:r>
            </m:e>
          </m:d>
        </m:oMath>
      </m:oMathPara>
    </w:p>
    <w:p>
      <w:pPr>
        <w:pStyle w:val="FirstParagraph"/>
      </w:pPr>
      <w:r>
        <w:t xml:space="preserve">第二，平滑正则化，向目标动作添加截断噪声</w:t>
      </w:r>
      <w:r>
        <w:t xml:space="preserve"> </w:t>
      </w:r>
      <m:oMath>
        <m:r>
          <m:t>ϵ</m:t>
        </m:r>
        <m:r>
          <m:rPr>
            <m:sty m:val="p"/>
          </m:rPr>
          <m:t>∼</m:t>
        </m:r>
        <m:r>
          <m:rPr>
            <m:sty m:val="p"/>
          </m:rPr>
          <m:t>c</m:t>
        </m:r>
        <m:r>
          <m:rPr>
            <m:sty m:val="p"/>
          </m:rPr>
          <m:t>l</m:t>
        </m:r>
        <m:r>
          <m:rPr>
            <m:sty m:val="p"/>
          </m:rPr>
          <m:t>i</m:t>
        </m:r>
        <m:r>
          <m:rPr>
            <m:sty m:val="p"/>
          </m:rPr>
          <m:t>p</m:t>
        </m:r>
        <m:d>
          <m:dPr>
            <m:begChr m:val="("/>
            <m:endChr m:val=")"/>
            <m:sepChr m:val=""/>
            <m:grow/>
          </m:dPr>
          <m:e>
            <m:r>
              <m:rPr>
                <m:sty m:val="p"/>
                <m:scr m:val="script"/>
              </m:rPr>
              <m:t>N</m:t>
            </m:r>
            <m:d>
              <m:dPr>
                <m:begChr m:val="("/>
                <m:endChr m:val=")"/>
                <m:sepChr m:val=""/>
                <m:grow/>
              </m:dPr>
              <m:e>
                <m:r>
                  <m:t>0</m:t>
                </m:r>
                <m:r>
                  <m:rPr>
                    <m:sty m:val="p"/>
                  </m:rPr>
                  <m:t>,</m:t>
                </m:r>
                <m:r>
                  <m:t>σ</m:t>
                </m:r>
              </m:e>
            </m:d>
            <m:r>
              <m:rPr>
                <m:sty m:val="p"/>
              </m:rPr>
              <m:t>,</m:t>
            </m:r>
            <m:r>
              <m:rPr>
                <m:sty m:val="p"/>
              </m:rPr>
              <m:t>−</m:t>
            </m:r>
            <m:r>
              <m:t>c</m:t>
            </m:r>
            <m:r>
              <m:rPr>
                <m:sty m:val="p"/>
              </m:rPr>
              <m:t>,</m:t>
            </m:r>
            <m:r>
              <m:t>c</m:t>
            </m:r>
          </m:e>
        </m:d>
      </m:oMath>
      <w:r>
        <w:t xml:space="preserve">，迫使相似动作具有相近 Q 值。第三，延迟策略更新，让 Critic 网络更新多次后，Actor 网络才更新一次。TD3 训练一个确定性策略网络</w:t>
      </w:r>
      <w:r>
        <w:t xml:space="preserve"> </w:t>
      </w:r>
      <m:oMath>
        <m:sSub>
          <m:e>
            <m:r>
              <m:t>π</m:t>
            </m:r>
          </m:e>
          <m:sub>
            <m:r>
              <m:t>θ</m:t>
            </m:r>
          </m:sub>
        </m:sSub>
        <m:d>
          <m:dPr>
            <m:begChr m:val="("/>
            <m:endChr m:val=")"/>
            <m:sepChr m:val=""/>
            <m:grow/>
          </m:dPr>
          <m:e>
            <m:r>
              <m:t>s</m:t>
            </m:r>
          </m:e>
        </m:d>
      </m:oMath>
      <w:r>
        <w:t xml:space="preserve"> </w:t>
      </w:r>
      <w:r>
        <w:t xml:space="preserve">和两个价值网络，目标侧重于最大化动作值函数的期望，有</w:t>
      </w:r>
    </w:p>
    <w:p>
      <w:pPr>
        <w:pStyle w:val="BodyText"/>
      </w:pPr>
      <m:oMathPara>
        <m:oMathParaPr>
          <m:jc m:val="center"/>
        </m:oMathParaPr>
        <m:oMath>
          <m:sSup>
            <m:e>
              <m:r>
                <m:t>L</m:t>
              </m:r>
            </m:e>
            <m:sup>
              <m:r>
                <m:rPr>
                  <m:sty m:val="p"/>
                </m:rPr>
                <m:t>a</m:t>
              </m:r>
              <m:r>
                <m:rPr>
                  <m:sty m:val="p"/>
                </m:rPr>
                <m:t>c</m:t>
              </m:r>
              <m:r>
                <m:rPr>
                  <m:sty m:val="p"/>
                </m:rPr>
                <m:t>t</m:t>
              </m:r>
              <m:r>
                <m:rPr>
                  <m:sty m:val="p"/>
                </m:rPr>
                <m:t>o</m:t>
              </m:r>
              <m:r>
                <m:rPr>
                  <m:sty m:val="p"/>
                </m:rPr>
                <m:t>r</m:t>
              </m:r>
            </m:sup>
          </m:sSup>
          <m:d>
            <m:dPr>
              <m:begChr m:val="("/>
              <m:endChr m:val=")"/>
              <m:sepChr m:val=""/>
              <m:grow/>
            </m:dPr>
            <m:e>
              <m:r>
                <m:t>θ</m:t>
              </m:r>
            </m:e>
          </m:d>
          <m:r>
            <m:rPr>
              <m:sty m:val="p"/>
            </m:rPr>
            <m:t>=</m:t>
          </m:r>
          <m:r>
            <m:rPr>
              <m:sty m:val="p"/>
            </m:rPr>
            <m:t>−</m:t>
          </m:r>
          <m:sSub>
            <m:e>
              <m:r>
                <m:rPr>
                  <m:sty m:val="p"/>
                  <m:scr m:val="double-struck"/>
                </m:rPr>
                <m:t>E</m:t>
              </m:r>
            </m:e>
            <m:sub>
              <m:r>
                <m:t>s</m:t>
              </m:r>
              <m:r>
                <m:rPr>
                  <m:sty m:val="p"/>
                </m:rPr>
                <m:t>∼</m:t>
              </m:r>
              <m:r>
                <m:rPr>
                  <m:sty m:val="p"/>
                  <m:scr m:val="script"/>
                </m:rPr>
                <m:t>D</m:t>
              </m:r>
            </m:sub>
          </m:sSub>
          <m:d>
            <m:dPr>
              <m:begChr m:val="["/>
              <m:endChr m:val="]"/>
              <m:sepChr m:val=""/>
              <m:grow/>
            </m:dPr>
            <m:e>
              <m:sSub>
                <m:e>
                  <m:r>
                    <m:t>Q</m:t>
                  </m:r>
                </m:e>
                <m:sub>
                  <m:sSub>
                    <m:e>
                      <m:r>
                        <m:t>ϕ</m:t>
                      </m:r>
                    </m:e>
                    <m:sub>
                      <m:r>
                        <m:t>1</m:t>
                      </m:r>
                    </m:sub>
                  </m:sSub>
                </m:sub>
              </m:sSub>
              <m:d>
                <m:dPr>
                  <m:begChr m:val="("/>
                  <m:endChr m:val=")"/>
                  <m:sepChr m:val=""/>
                  <m:grow/>
                </m:dPr>
                <m:e>
                  <m:r>
                    <m:t>s</m:t>
                  </m:r>
                  <m:r>
                    <m:rPr>
                      <m:sty m:val="p"/>
                    </m:rPr>
                    <m:t>,</m:t>
                  </m:r>
                  <m:sSub>
                    <m:e>
                      <m:r>
                        <m:t>π</m:t>
                      </m:r>
                    </m:e>
                    <m:sub>
                      <m:r>
                        <m:t>θ</m:t>
                      </m:r>
                    </m:sub>
                  </m:sSub>
                  <m:d>
                    <m:dPr>
                      <m:begChr m:val="("/>
                      <m:endChr m:val=")"/>
                      <m:sepChr m:val=""/>
                      <m:grow/>
                    </m:dPr>
                    <m:e>
                      <m:r>
                        <m:t>s</m:t>
                      </m:r>
                    </m:e>
                  </m:d>
                </m:e>
              </m:d>
            </m:e>
          </m:d>
        </m:oMath>
      </m:oMathPara>
    </w:p>
    <w:p>
      <w:pPr>
        <w:pStyle w:val="FirstParagraph"/>
      </w:pPr>
      <w:r>
        <w:t xml:space="preserve">TD3 的实现上 Actor 和 Critic 均为两层前馈网络，每层 64 个隐藏单元，激活函数为 ReLU。Actor 输出一维确定性动作，Critic 以“状态—动作”拼接向量为输入并输出标量 Q 值。训练时前 1000 步为纯随机探索，此后 Actor 输出动作并叠加高斯探索噪声；经验样本存入容量为</w:t>
      </w:r>
      <w:r>
        <w:t xml:space="preserve"> </w:t>
      </w:r>
      <m:oMath>
        <m:sSup>
          <m:e>
            <m:r>
              <m:t>10</m:t>
            </m:r>
          </m:e>
          <m:sup>
            <m:r>
              <m:t>6</m:t>
            </m:r>
          </m:sup>
        </m:sSup>
      </m:oMath>
      <w:r>
        <w:t xml:space="preserve"> </w:t>
      </w:r>
      <w:r>
        <w:t xml:space="preserve">的回放池（Replay Buffer），并以 256 的批样本量（Batch Size）进行抽样更新；软更新系数</w:t>
      </w:r>
      <w:r>
        <w:t xml:space="preserve"> </w:t>
      </w:r>
      <m:oMath>
        <m:r>
          <m:t>τ</m:t>
        </m:r>
        <m:r>
          <m:rPr>
            <m:sty m:val="p"/>
          </m:rPr>
          <m:t>=</m:t>
        </m:r>
        <m:r>
          <m:t>0.005</m:t>
        </m:r>
      </m:oMath>
      <w:r>
        <w:t xml:space="preserve">，学习率均设为</w:t>
      </w:r>
      <w:r>
        <w:t xml:space="preserve"> </w:t>
      </w:r>
      <m:oMath>
        <m:r>
          <m:t>3</m:t>
        </m:r>
        <m:r>
          <m:rPr>
            <m:sty m:val="p"/>
          </m:rPr>
          <m:t>×</m:t>
        </m:r>
        <m:sSup>
          <m:e>
            <m:r>
              <m:t>10</m:t>
            </m:r>
          </m:e>
          <m:sup>
            <m:r>
              <m:rPr>
                <m:sty m:val="p"/>
              </m:rPr>
              <m:t>−</m:t>
            </m:r>
            <m:r>
              <m:t>4</m:t>
            </m:r>
          </m:sup>
        </m:sSup>
      </m:oMath>
      <w:r>
        <w:t xml:space="preserve">，探索噪声标准差为 0.2，目标策略平滑噪声为 0.15，策略延迟更新频率为 2。</w:t>
      </w:r>
    </w:p>
    <w:p>
      <w:pPr>
        <w:pStyle w:val="BodyText"/>
      </w:pPr>
      <w:r>
        <w:t xml:space="preserve">SAC 基于最大熵框架，在目标函数中显式加入了策略熵项</w:t>
      </w:r>
      <w:r>
        <w:t xml:space="preserve"> </w:t>
      </w:r>
      <m:oMath>
        <m:r>
          <m:rPr>
            <m:sty m:val="p"/>
            <m:scr m:val="script"/>
          </m:rPr>
          <m:t>H</m:t>
        </m:r>
        <m:d>
          <m:dPr>
            <m:begChr m:val="("/>
            <m:endChr m:val=")"/>
            <m:sepChr m:val=""/>
            <m:grow/>
          </m:dPr>
          <m:e>
            <m:r>
              <m:t>π</m:t>
            </m:r>
            <m:d>
              <m:dPr>
                <m:begChr m:val="("/>
                <m:endChr m:val=")"/>
                <m:sepChr m:val=""/>
                <m:grow/>
              </m:dPr>
              <m:e>
                <m:r>
                  <m:rPr>
                    <m:sty m:val="p"/>
                  </m:rPr>
                  <m:t>⋅</m:t>
                </m:r>
                <m:r>
                  <m:rPr>
                    <m:sty m:val="p"/>
                  </m:rPr>
                  <m:t>|</m:t>
                </m:r>
                <m:r>
                  <m:t>s</m:t>
                </m:r>
              </m:e>
            </m:d>
          </m:e>
        </m:d>
      </m:oMath>
      <w:r>
        <w:t xml:space="preserve">（见下式，即带熵正则的 Bellman 方程），故其鼓励策略在追求高回报的同时保持足够的随机探索性。</w:t>
      </w:r>
    </w:p>
    <w:p>
      <w:pPr>
        <w:pStyle w:val="BodyText"/>
      </w:pPr>
      <m:oMathPara>
        <m:oMathParaPr>
          <m:jc m:val="center"/>
        </m:oMathParaPr>
        <m:oMath>
          <m:r>
            <m:t>J</m:t>
          </m:r>
          <m:d>
            <m:dPr>
              <m:begChr m:val="("/>
              <m:endChr m:val=")"/>
              <m:sepChr m:val=""/>
              <m:grow/>
            </m:dPr>
            <m:e>
              <m:r>
                <m:t>π</m:t>
              </m:r>
            </m:e>
          </m:d>
          <m:r>
            <m:rPr>
              <m:sty m:val="p"/>
            </m:rPr>
            <m:t>=</m:t>
          </m:r>
          <m:nary>
            <m:naryPr>
              <m:chr m:val="∑"/>
              <m:limLoc m:val="undOvr"/>
              <m:subHide m:val="0"/>
              <m:supHide m:val="1"/>
            </m:naryPr>
            <m:sub>
              <m:r>
                <m:t>t</m:t>
              </m:r>
            </m:sub>
            <m:sup>
              <m:r>
                <m:t>​</m:t>
              </m:r>
            </m:sup>
            <m:e>
              <m:sSub>
                <m:e>
                  <m:r>
                    <m:rPr>
                      <m:sty m:val="p"/>
                      <m:scr m:val="double-struck"/>
                    </m:rPr>
                    <m:t>E</m:t>
                  </m:r>
                </m:e>
                <m:sub>
                  <m:d>
                    <m:dPr>
                      <m:begChr m:val="("/>
                      <m:endChr m:val=")"/>
                      <m:sepChr m:val=""/>
                      <m:grow/>
                    </m:dPr>
                    <m:e>
                      <m:sSub>
                        <m:e>
                          <m:r>
                            <m:t>s</m:t>
                          </m:r>
                        </m:e>
                        <m:sub>
                          <m:r>
                            <m:t>t</m:t>
                          </m:r>
                        </m:sub>
                      </m:sSub>
                      <m:r>
                        <m:rPr>
                          <m:sty m:val="p"/>
                        </m:rPr>
                        <m:t>,</m:t>
                      </m:r>
                      <m:sSub>
                        <m:e>
                          <m:r>
                            <m:t>a</m:t>
                          </m:r>
                        </m:e>
                        <m:sub>
                          <m:r>
                            <m:t>t</m:t>
                          </m:r>
                        </m:sub>
                      </m:sSub>
                    </m:e>
                  </m:d>
                </m:sub>
              </m:sSub>
            </m:e>
          </m:nary>
          <m:d>
            <m:dPr>
              <m:begChr m:val="["/>
              <m:endChr m:val="]"/>
              <m:sepChr m:val=""/>
              <m:grow/>
            </m:dPr>
            <m:e>
              <m:r>
                <m:t>r</m:t>
              </m:r>
              <m:d>
                <m:dPr>
                  <m:begChr m:val="("/>
                  <m:endChr m:val=")"/>
                  <m:sepChr m:val=""/>
                  <m:grow/>
                </m:dPr>
                <m:e>
                  <m:sSub>
                    <m:e>
                      <m:r>
                        <m:t>s</m:t>
                      </m:r>
                    </m:e>
                    <m:sub>
                      <m:r>
                        <m:t>t</m:t>
                      </m:r>
                    </m:sub>
                  </m:sSub>
                  <m:r>
                    <m:rPr>
                      <m:sty m:val="p"/>
                    </m:rPr>
                    <m:t>,</m:t>
                  </m:r>
                  <m:sSub>
                    <m:e>
                      <m:r>
                        <m:t>a</m:t>
                      </m:r>
                    </m:e>
                    <m:sub>
                      <m:r>
                        <m:t>t</m:t>
                      </m:r>
                    </m:sub>
                  </m:sSub>
                </m:e>
              </m:d>
              <m:r>
                <m:rPr>
                  <m:sty m:val="p"/>
                </m:rPr>
                <m:t>+</m:t>
              </m:r>
              <m:r>
                <m:t>α</m:t>
              </m:r>
              <m:r>
                <m:rPr>
                  <m:sty m:val="p"/>
                  <m:scr m:val="script"/>
                </m:rPr>
                <m:t>H</m:t>
              </m:r>
              <m:d>
                <m:dPr>
                  <m:begChr m:val="("/>
                  <m:endChr m:val=")"/>
                  <m:sepChr m:val=""/>
                  <m:grow/>
                </m:dPr>
                <m:e>
                  <m:r>
                    <m:t>π</m:t>
                  </m:r>
                  <m:d>
                    <m:dPr>
                      <m:begChr m:val="("/>
                      <m:endChr m:val=")"/>
                      <m:sepChr m:val=""/>
                      <m:grow/>
                    </m:dPr>
                    <m:e>
                      <m:r>
                        <m:rPr>
                          <m:sty m:val="p"/>
                        </m:rPr>
                        <m:t>⋅</m:t>
                      </m:r>
                      <m:r>
                        <m:rPr>
                          <m:sty m:val="p"/>
                        </m:rPr>
                        <m:t>|</m:t>
                      </m:r>
                      <m:sSub>
                        <m:e>
                          <m:r>
                            <m:t>s</m:t>
                          </m:r>
                        </m:e>
                        <m:sub>
                          <m:r>
                            <m:t>t</m:t>
                          </m:r>
                        </m:sub>
                      </m:sSub>
                    </m:e>
                  </m:d>
                </m:e>
              </m:d>
            </m:e>
          </m:d>
        </m:oMath>
      </m:oMathPara>
    </w:p>
    <w:p>
      <w:pPr>
        <w:pStyle w:val="FirstParagraph"/>
      </w:pPr>
      <w:r>
        <w:t xml:space="preserve">SAC 继承了 TD3 的 Clipped Double-Q 技巧以缓解过估计。其策略损失如下式，通过重参数化技巧实现稳定梯度回传。</w:t>
      </w:r>
    </w:p>
    <w:p>
      <w:pPr>
        <w:pStyle w:val="BodyText"/>
      </w:pPr>
      <m:oMathPara>
        <m:oMathParaPr>
          <m:jc m:val="center"/>
        </m:oMathParaPr>
        <m:oMath>
          <m:sSup>
            <m:e>
              <m:r>
                <m:t>L</m:t>
              </m:r>
            </m:e>
            <m:sup>
              <m:r>
                <m:rPr>
                  <m:sty m:val="p"/>
                </m:rPr>
                <m:t>a</m:t>
              </m:r>
              <m:r>
                <m:rPr>
                  <m:sty m:val="p"/>
                </m:rPr>
                <m:t>c</m:t>
              </m:r>
              <m:r>
                <m:rPr>
                  <m:sty m:val="p"/>
                </m:rPr>
                <m:t>t</m:t>
              </m:r>
              <m:r>
                <m:rPr>
                  <m:sty m:val="p"/>
                </m:rPr>
                <m:t>o</m:t>
              </m:r>
              <m:r>
                <m:rPr>
                  <m:sty m:val="p"/>
                </m:rPr>
                <m:t>r</m:t>
              </m:r>
            </m:sup>
          </m:sSup>
          <m:d>
            <m:dPr>
              <m:begChr m:val="("/>
              <m:endChr m:val=")"/>
              <m:sepChr m:val=""/>
              <m:grow/>
            </m:dPr>
            <m:e>
              <m:r>
                <m:t>θ</m:t>
              </m:r>
            </m:e>
          </m:d>
          <m:r>
            <m:rPr>
              <m:sty m:val="p"/>
            </m:rPr>
            <m:t>=</m:t>
          </m:r>
          <m:sSub>
            <m:e>
              <m:r>
                <m:rPr>
                  <m:sty m:val="p"/>
                  <m:scr m:val="double-struck"/>
                </m:rPr>
                <m:t>E</m:t>
              </m:r>
            </m:e>
            <m:sub>
              <m:r>
                <m:t>s</m:t>
              </m:r>
              <m:r>
                <m:rPr>
                  <m:sty m:val="p"/>
                </m:rPr>
                <m:t>∼</m:t>
              </m:r>
              <m:r>
                <m:rPr>
                  <m:sty m:val="p"/>
                  <m:scr m:val="script"/>
                </m:rPr>
                <m:t>D</m:t>
              </m:r>
              <m:r>
                <m:rPr>
                  <m:sty m:val="p"/>
                </m:rPr>
                <m:t>,</m:t>
              </m:r>
              <m:r>
                <m:t>ϵ</m:t>
              </m:r>
              <m:r>
                <m:rPr>
                  <m:sty m:val="p"/>
                </m:rPr>
                <m:t>∼</m:t>
              </m:r>
              <m:r>
                <m:rPr>
                  <m:sty m:val="p"/>
                  <m:scr m:val="script"/>
                </m:rPr>
                <m:t>N</m:t>
              </m:r>
            </m:sub>
          </m:sSub>
          <m:d>
            <m:dPr>
              <m:begChr m:val="["/>
              <m:endChr m:val="]"/>
              <m:sepChr m:val=""/>
              <m:grow/>
            </m:dPr>
            <m:e>
              <m:r>
                <m:t>α</m:t>
              </m:r>
              <m:r>
                <m:rPr>
                  <m:sty m:val="p"/>
                </m:rPr>
                <m:t>log</m:t>
              </m:r>
              <m:sSub>
                <m:e>
                  <m:r>
                    <m:t>π</m:t>
                  </m:r>
                </m:e>
                <m:sub>
                  <m:r>
                    <m:t>θ</m:t>
                  </m:r>
                </m:sub>
              </m:sSub>
              <m:d>
                <m:dPr>
                  <m:begChr m:val="("/>
                  <m:endChr m:val=")"/>
                  <m:sepChr m:val=""/>
                  <m:grow/>
                </m:dPr>
                <m:e>
                  <m:sSub>
                    <m:e>
                      <m:r>
                        <m:t>f</m:t>
                      </m:r>
                    </m:e>
                    <m:sub>
                      <m:r>
                        <m:t>θ</m:t>
                      </m:r>
                    </m:sub>
                  </m:sSub>
                  <m:d>
                    <m:dPr>
                      <m:begChr m:val="("/>
                      <m:endChr m:val=")"/>
                      <m:sepChr m:val=""/>
                      <m:grow/>
                    </m:dPr>
                    <m:e>
                      <m:r>
                        <m:t>ϵ</m:t>
                      </m:r>
                      <m:r>
                        <m:rPr>
                          <m:sty m:val="p"/>
                        </m:rPr>
                        <m:t>;</m:t>
                      </m:r>
                      <m:r>
                        <m:t>s</m:t>
                      </m:r>
                    </m:e>
                  </m:d>
                  <m:r>
                    <m:rPr>
                      <m:sty m:val="p"/>
                    </m:rPr>
                    <m:t>|</m:t>
                  </m:r>
                  <m:r>
                    <m:t>s</m:t>
                  </m:r>
                </m:e>
              </m:d>
              <m:r>
                <m:rPr>
                  <m:sty m:val="p"/>
                </m:rPr>
                <m:t>−</m:t>
              </m:r>
              <m:limLow>
                <m:e>
                  <m:r>
                    <m:rPr>
                      <m:sty m:val="p"/>
                    </m:rPr>
                    <m:t>min</m:t>
                  </m:r>
                </m:e>
                <m:lim>
                  <m:r>
                    <m:t>i</m:t>
                  </m:r>
                  <m:r>
                    <m:rPr>
                      <m:sty m:val="p"/>
                    </m:rPr>
                    <m:t>=</m:t>
                  </m:r>
                  <m:r>
                    <m:t>1</m:t>
                  </m:r>
                  <m:r>
                    <m:rPr>
                      <m:sty m:val="p"/>
                    </m:rPr>
                    <m:t>,</m:t>
                  </m:r>
                  <m:r>
                    <m:t>2</m:t>
                  </m:r>
                </m:lim>
              </m:limLow>
              <m:sSub>
                <m:e>
                  <m:r>
                    <m:t>Q</m:t>
                  </m:r>
                </m:e>
                <m:sub>
                  <m:sSub>
                    <m:e>
                      <m:r>
                        <m:t>ϕ</m:t>
                      </m:r>
                    </m:e>
                    <m:sub>
                      <m:r>
                        <m:t>i</m:t>
                      </m:r>
                    </m:sub>
                  </m:sSub>
                </m:sub>
              </m:sSub>
              <m:d>
                <m:dPr>
                  <m:begChr m:val="("/>
                  <m:endChr m:val=")"/>
                  <m:sepChr m:val=""/>
                  <m:grow/>
                </m:dPr>
                <m:e>
                  <m:r>
                    <m:t>s</m:t>
                  </m:r>
                  <m:r>
                    <m:rPr>
                      <m:sty m:val="p"/>
                    </m:rPr>
                    <m:t>,</m:t>
                  </m:r>
                  <m:sSub>
                    <m:e>
                      <m:r>
                        <m:t>f</m:t>
                      </m:r>
                    </m:e>
                    <m:sub>
                      <m:r>
                        <m:t>θ</m:t>
                      </m:r>
                    </m:sub>
                  </m:sSub>
                  <m:d>
                    <m:dPr>
                      <m:begChr m:val="("/>
                      <m:endChr m:val=")"/>
                      <m:sepChr m:val=""/>
                      <m:grow/>
                    </m:dPr>
                    <m:e>
                      <m:r>
                        <m:t>ϵ</m:t>
                      </m:r>
                      <m:r>
                        <m:rPr>
                          <m:sty m:val="p"/>
                        </m:rPr>
                        <m:t>;</m:t>
                      </m:r>
                      <m:r>
                        <m:t>s</m:t>
                      </m:r>
                    </m:e>
                  </m:d>
                </m:e>
              </m:d>
            </m:e>
          </m:d>
        </m:oMath>
      </m:oMathPara>
    </w:p>
    <w:p>
      <w:pPr>
        <w:pStyle w:val="FirstParagraph"/>
      </w:pPr>
      <w:r>
        <w:t xml:space="preserve">本文所用 SAC 不维护一个自动调节的温度参数，而将其固定为</w:t>
      </w:r>
      <w:r>
        <w:t xml:space="preserve"> </w:t>
      </w:r>
      <m:oMath>
        <m:r>
          <m:t>α</m:t>
        </m:r>
        <m:r>
          <m:rPr>
            <m:sty m:val="p"/>
          </m:rPr>
          <m:t>=</m:t>
        </m:r>
        <m:r>
          <m:t>0.1</m:t>
        </m:r>
      </m:oMath>
      <w:r>
        <w:t xml:space="preserve">。采用的网络结构、主要超参数与 TD3 相同；但 Actor 网络输出动作均值与对数标准差，其中对数标准差被限制在</w:t>
      </w:r>
      <w:r>
        <w:t xml:space="preserve"> </w:t>
      </w:r>
      <m:oMath>
        <m:d>
          <m:dPr>
            <m:begChr m:val="("/>
            <m:endChr m:val=")"/>
            <m:sepChr m:val=""/>
            <m:grow/>
          </m:dPr>
          <m:e>
            <m:d>
              <m:dPr>
                <m:begChr m:val="["/>
                <m:endChr m:val="]"/>
                <m:sepChr m:val=""/>
                <m:grow/>
              </m:dPr>
              <m:e>
                <m:r>
                  <m:rPr>
                    <m:sty m:val="p"/>
                  </m:rPr>
                  <m:t>−</m:t>
                </m:r>
                <m:r>
                  <m:t>5</m:t>
                </m:r>
                <m:r>
                  <m:rPr>
                    <m:sty m:val="p"/>
                  </m:rPr>
                  <m:t>,</m:t>
                </m:r>
                <m:r>
                  <m:t>1</m:t>
                </m:r>
              </m:e>
            </m:d>
          </m:e>
        </m:d>
      </m:oMath>
      <w:r>
        <w:t xml:space="preserve"> </w:t>
      </w:r>
      <w:r>
        <w:t xml:space="preserve">区间内，以避免数值不稳定；Critic 输出的目标 Q 值应由</w:t>
      </w:r>
      <w:r>
        <w:t xml:space="preserve"> </w:t>
      </w:r>
      <m:oMath>
        <m:r>
          <m:rPr>
            <m:sty m:val="p"/>
          </m:rPr>
          <m:t>min</m:t>
        </m:r>
        <m:d>
          <m:dPr>
            <m:begChr m:val="("/>
            <m:endChr m:val=")"/>
            <m:sepChr m:val=""/>
            <m:grow/>
          </m:dPr>
          <m:e>
            <m:sSub>
              <m:e>
                <m:r>
                  <m:t>Q</m:t>
                </m:r>
              </m:e>
              <m:sub>
                <m:r>
                  <m:t>1</m:t>
                </m:r>
              </m:sub>
            </m:sSub>
            <m:r>
              <m:rPr>
                <m:sty m:val="p"/>
              </m:rPr>
              <m:t>,</m:t>
            </m:r>
            <m:sSub>
              <m:e>
                <m:r>
                  <m:t>Q</m:t>
                </m:r>
              </m:e>
              <m:sub>
                <m:r>
                  <m:t>2</m:t>
                </m:r>
              </m:sub>
            </m:sSub>
          </m:e>
        </m:d>
        <m:r>
          <m:rPr>
            <m:sty m:val="p"/>
          </m:rPr>
          <m:t>−</m:t>
        </m:r>
        <m:r>
          <m:t>α</m:t>
        </m:r>
        <m:r>
          <m:rPr>
            <m:sty m:val="p"/>
          </m:rPr>
          <m:t>log</m:t>
        </m:r>
        <m:r>
          <m:t>π</m:t>
        </m:r>
        <m:d>
          <m:dPr>
            <m:begChr m:val="("/>
            <m:endChr m:val=")"/>
            <m:sepChr m:val=""/>
            <m:grow/>
          </m:dPr>
          <m:e>
            <m:r>
              <m:t>a</m:t>
            </m:r>
            <m:r>
              <m:rPr>
                <m:sty m:val="p"/>
              </m:rPr>
              <m:t>|</m:t>
            </m:r>
            <m:r>
              <m:t>s</m:t>
            </m:r>
          </m:e>
        </m:d>
      </m:oMath>
      <w:r>
        <w:t xml:space="preserve"> </w:t>
      </w:r>
      <w:r>
        <w:t xml:space="preserve">构造。同时，TD3 与 SAC 属于样本利用效率更高的 Off-Policy 方法，总训练步数会明显少于 On-Policy 的 PPO。</w:t>
      </w:r>
    </w:p>
    <w:p>
      <w:pPr>
        <w:pStyle w:val="BodyText"/>
      </w:pPr>
      <w:r>
        <w:t xml:space="preserve">各算法的详细流程或代码在此省略。全面的实验配置参见</w:t>
      </w:r>
      <w:r>
        <w:rPr>
          <w:bCs/>
          <w:b/>
        </w:rPr>
        <w:t xml:space="preserve">附录</w:t>
      </w:r>
      <w:r>
        <w:t xml:space="preserve"> </w:t>
      </w:r>
      <w:r>
        <w:t xml:space="preserve">?。</w:t>
      </w:r>
    </w:p>
    <w:p>
      <w:pPr>
        <w:pStyle w:val="BodyText"/>
      </w:pPr>
      <w:r>
        <w:t xml:space="preserve">本文在不同环境之间尽可能保持算法超参数一致，也没有为不同环境系统性改变网络结构，后续实验均沿用相同的核心训练预算与网络规模，以保证不同环境下结果的可比性。并且选取多种实践中流行的、具有代表性的重要 RL 算法，旨在充分分析不同性质方法在政策规则学习问题上的行为表现。</w:t>
      </w:r>
    </w:p>
    <w:p>
      <w:pPr>
        <w:pStyle w:val="BodyText"/>
      </w:pPr>
      <w:r>
        <w:t xml:space="preserve">除上述若干强化学习算法与 3.1</w:t>
      </w:r>
      <w:r>
        <w:t xml:space="preserve"> </w:t>
      </w:r>
      <w:r>
        <w:rPr>
          <w:bCs/>
          <w:b/>
        </w:rPr>
        <w:t xml:space="preserve">节</w:t>
      </w:r>
      <w:r>
        <w:t xml:space="preserve">所述的理论最佳（Riccati 解）以外，对 Bellman 最优方程的数值搜索解（主要应用于非基准情形）与现实中近似使用的经验泰勒（Empirical Taylor，ET）规则也是我们研究的政策对象。前者的实施细节参见 4.2</w:t>
      </w:r>
      <w:r>
        <w:t xml:space="preserve"> </w:t>
      </w:r>
      <w:r>
        <w:rPr>
          <w:bCs/>
          <w:b/>
        </w:rPr>
        <w:t xml:space="preserve">节</w:t>
      </w:r>
      <w:r>
        <w:t xml:space="preserve">；后者由最优反馈规则（</w:t>
      </w:r>
      <w:r>
        <w:rPr>
          <w:bCs/>
          <w:b/>
        </w:rPr>
        <w:t xml:space="preserve">式</w:t>
      </w:r>
      <w:r>
        <w:t xml:space="preserve"> </w:t>
      </w:r>
      <w:r>
        <w:t xml:space="preserve">?）知（该式可等价的写为）</w:t>
      </w:r>
    </w:p>
    <w:p>
      <w:pPr>
        <w:pStyle w:val="BodyText"/>
      </w:pPr>
      <m:oMathPara>
        <m:oMathParaPr>
          <m:jc m:val="center"/>
        </m:oMathParaPr>
        <m:oMath>
          <m:sSub>
            <m:e>
              <m:r>
                <m:t>i</m:t>
              </m:r>
            </m:e>
            <m:sub>
              <m:r>
                <m:t>t</m:t>
              </m:r>
            </m:sub>
          </m:sSub>
          <m:r>
            <m:rPr>
              <m:sty m:val="p"/>
            </m:rPr>
            <m:t>=</m:t>
          </m:r>
          <m:sSup>
            <m:e>
              <m:r>
                <m:t>i</m:t>
              </m:r>
            </m:e>
            <m:sup>
              <m:r>
                <m:rPr>
                  <m:sty m:val="p"/>
                </m:rPr>
                <m:t>*</m:t>
              </m:r>
            </m:sup>
          </m:sSup>
          <m:r>
            <m:rPr>
              <m:sty m:val="p"/>
            </m:rPr>
            <m:t>−</m:t>
          </m:r>
          <m:sSub>
            <m:e>
              <m:r>
                <m:t>f</m:t>
              </m:r>
            </m:e>
            <m:sub>
              <m:r>
                <m:t>π</m:t>
              </m:r>
            </m:sub>
          </m:sSub>
          <m:d>
            <m:dPr>
              <m:begChr m:val="("/>
              <m:endChr m:val=")"/>
              <m:sepChr m:val=""/>
              <m:grow/>
            </m:dPr>
            <m:e>
              <m:sSub>
                <m:e>
                  <m:r>
                    <m:t>π</m:t>
                  </m:r>
                </m:e>
                <m:sub>
                  <m:r>
                    <m:t>t</m:t>
                  </m:r>
                </m:sub>
              </m:sSub>
              <m:r>
                <m:rPr>
                  <m:sty m:val="p"/>
                </m:rPr>
                <m:t>−</m:t>
              </m:r>
              <m:sSup>
                <m:e>
                  <m:r>
                    <m:t>π</m:t>
                  </m:r>
                </m:e>
                <m:sup>
                  <m:r>
                    <m:rPr>
                      <m:sty m:val="p"/>
                    </m:rPr>
                    <m:t>*</m:t>
                  </m:r>
                </m:sup>
              </m:sSup>
            </m:e>
          </m:d>
          <m:r>
            <m:rPr>
              <m:sty m:val="p"/>
            </m:rPr>
            <m:t>−</m:t>
          </m:r>
          <m:sSub>
            <m:e>
              <m:r>
                <m:t>f</m:t>
              </m:r>
            </m:e>
            <m:sub>
              <m:r>
                <m:t>x</m:t>
              </m:r>
            </m:sub>
          </m:sSub>
          <m:sSub>
            <m:e>
              <m:r>
                <m:t>x</m:t>
              </m:r>
            </m:e>
            <m:sub>
              <m:r>
                <m:t>t</m:t>
              </m:r>
            </m:sub>
          </m:sSub>
          <m:r>
            <m:rPr>
              <m:sty m:val="p"/>
            </m:rPr>
            <m:t>−</m:t>
          </m:r>
          <m:sSub>
            <m:e>
              <m:r>
                <m:t>f</m:t>
              </m:r>
            </m:e>
            <m:sub>
              <m:r>
                <m:t>i</m:t>
              </m:r>
            </m:sub>
          </m:sSub>
          <m:d>
            <m:dPr>
              <m:begChr m:val="("/>
              <m:endChr m:val=")"/>
              <m:sepChr m:val=""/>
              <m:grow/>
            </m:dPr>
            <m:e>
              <m:sSub>
                <m:e>
                  <m:r>
                    <m:t>i</m:t>
                  </m:r>
                </m:e>
                <m:sub>
                  <m:r>
                    <m:t>t</m:t>
                  </m:r>
                  <m:r>
                    <m:rPr>
                      <m:sty m:val="p"/>
                    </m:rPr>
                    <m:t>−</m:t>
                  </m:r>
                  <m:r>
                    <m:t>1</m:t>
                  </m:r>
                </m:sub>
              </m:sSub>
              <m:r>
                <m:rPr>
                  <m:sty m:val="p"/>
                </m:rPr>
                <m:t>−</m:t>
              </m:r>
              <m:sSup>
                <m:e>
                  <m:r>
                    <m:t>i</m:t>
                  </m:r>
                </m:e>
                <m:sup>
                  <m:r>
                    <m:rPr>
                      <m:sty m:val="p"/>
                    </m:rPr>
                    <m:t>*</m:t>
                  </m:r>
                </m:sup>
              </m:sSup>
            </m:e>
          </m:d>
        </m:oMath>
      </m:oMathPara>
    </w:p>
    <w:p>
      <w:pPr>
        <w:pStyle w:val="FirstParagraph"/>
      </w:pPr>
      <w:r>
        <w:t xml:space="preserve">需要指出，本文所称的 Taylor 规则为其广义概念，虽表示线性形式的反应，但输入还包含滞后变量（上一期利率），且系数不定（后文中会由回归得到）。此处理论模型的</w:t>
      </w:r>
      <w:r>
        <w:t xml:space="preserve"> </w:t>
      </w:r>
      <m:oMath>
        <m:r>
          <m:t>F</m:t>
        </m:r>
      </m:oMath>
      <w:r>
        <w:t xml:space="preserve"> </w:t>
      </w:r>
      <w:r>
        <w:t xml:space="preserve">便可给出系数</w:t>
      </w:r>
      <w:r>
        <w:t xml:space="preserve"> </w:t>
      </w:r>
      <m:oMath>
        <m:sSub>
          <m:e>
            <m:r>
              <m:t>f</m:t>
            </m:r>
          </m:e>
          <m:sub>
            <m:r>
              <m:t>π</m:t>
            </m:r>
          </m:sub>
        </m:sSub>
        <m:r>
          <m:rPr>
            <m:sty m:val="p"/>
          </m:rPr>
          <m:t>,</m:t>
        </m:r>
        <m:sSub>
          <m:e>
            <m:r>
              <m:t>f</m:t>
            </m:r>
          </m:e>
          <m:sub>
            <m:r>
              <m:t>x</m:t>
            </m:r>
          </m:sub>
        </m:sSub>
        <m:r>
          <m:rPr>
            <m:sty m:val="p"/>
          </m:rPr>
          <m:t>,</m:t>
        </m:r>
        <m:sSub>
          <m:e>
            <m:r>
              <m:t>f</m:t>
            </m:r>
          </m:e>
          <m:sub>
            <m:r>
              <m:t>i</m:t>
            </m:r>
          </m:sub>
        </m:sSub>
      </m:oMath>
      <w:r>
        <w:t xml:space="preserve">（及截距），但 ET 的系数由实际数据估计得出。</w:t>
      </w:r>
    </w:p>
    <w:bookmarkEnd w:id="26"/>
    <w:bookmarkEnd w:id="27"/>
    <w:bookmarkStart w:id="36" w:name="Xb28b49e62b0ec5fea71d829b445b7bd0bb9bf76"/>
    <w:p>
      <w:pPr>
        <w:pStyle w:val="Heading2"/>
      </w:pPr>
      <w:r>
        <w:t xml:space="preserve">4 人工环境结果</w:t>
      </w:r>
    </w:p>
    <w:bookmarkStart w:id="28" w:name="Xe331d4530f8847c5a9189e70be4702b62f80401"/>
    <w:p>
      <w:pPr>
        <w:pStyle w:val="Heading3"/>
      </w:pPr>
      <w:r>
        <w:t xml:space="preserve">4.1 线性情形</w:t>
      </w:r>
    </w:p>
    <w:p>
      <w:pPr>
        <w:pStyle w:val="FirstParagraph"/>
      </w:pPr>
      <w:r>
        <w:t xml:space="preserve">我们首先验证在基准环境（Benchmark）下 RL 能学到有效规则；若如此则说明方法是可信的，也为后文更加复杂的求解奠定基础。</w:t>
      </w:r>
    </w:p>
    <w:p>
      <w:pPr>
        <w:pStyle w:val="BodyText"/>
      </w:pPr>
      <w:r>
        <w:t xml:space="preserve">我们设定损失函数的标准权重为通胀项</w:t>
      </w:r>
      <w:r>
        <w:t xml:space="preserve"> </w:t>
      </w:r>
      <m:oMath>
        <m:sSub>
          <m:e>
            <m:r>
              <m:t>λ</m:t>
            </m:r>
          </m:e>
          <m:sub>
            <m:r>
              <m:t>π</m:t>
            </m:r>
          </m:sub>
        </m:sSub>
        <m:r>
          <m:rPr>
            <m:sty m:val="p"/>
          </m:rPr>
          <m:t>=</m:t>
        </m:r>
        <m:r>
          <m:t>1.0</m:t>
        </m:r>
      </m:oMath>
      <w:r>
        <w:t xml:space="preserve">、产出缺口项</w:t>
      </w:r>
      <w:r>
        <w:t xml:space="preserve"> </w:t>
      </w:r>
      <m:oMath>
        <m:sSub>
          <m:e>
            <m:r>
              <m:t>λ</m:t>
            </m:r>
          </m:e>
          <m:sub>
            <m:r>
              <m:t>x</m:t>
            </m:r>
          </m:sub>
        </m:sSub>
        <m:r>
          <m:rPr>
            <m:sty m:val="p"/>
          </m:rPr>
          <m:t>=</m:t>
        </m:r>
        <m:r>
          <m:t>0.5</m:t>
        </m:r>
      </m:oMath>
      <w:r>
        <w:t xml:space="preserve">、利率平滑项</w:t>
      </w:r>
      <w:r>
        <w:t xml:space="preserve"> </w:t>
      </w:r>
      <m:oMath>
        <m:sSub>
          <m:e>
            <m:r>
              <m:t>λ</m:t>
            </m:r>
          </m:e>
          <m:sub>
            <m:r>
              <m:t>i</m:t>
            </m:r>
          </m:sub>
        </m:sSub>
        <m:r>
          <m:rPr>
            <m:sty m:val="p"/>
          </m:rPr>
          <m:t>=</m:t>
        </m:r>
        <m:r>
          <m:t>0.1</m:t>
        </m:r>
      </m:oMath>
      <w:r>
        <w:t xml:space="preserve">。其他具体参数设置见下表（部分字母含义参考 3.1</w:t>
      </w:r>
      <w:r>
        <w:t xml:space="preserve"> </w:t>
      </w:r>
      <w:r>
        <w:rPr>
          <w:bCs/>
          <w:b/>
        </w:rPr>
        <w:t xml:space="preserve">节</w:t>
      </w:r>
      <w:r>
        <w:t xml:space="preserve">），更全面的参数细节位于附录。</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重要变量</w:t>
            </w:r>
          </w:p>
        </w:tc>
        <w:tc>
          <w:tcPr/>
          <w:p>
            <w:pPr>
              <w:pStyle w:val="Compact"/>
              <w:jc w:val="left"/>
            </w:pPr>
            <w:r>
              <w:t xml:space="preserve">数值/表达式</w:t>
            </w:r>
          </w:p>
        </w:tc>
      </w:tr>
      <w:tr>
        <w:tc>
          <w:tcPr/>
          <w:p>
            <w:pPr>
              <w:pStyle w:val="Compact"/>
              <w:jc w:val="left"/>
            </w:pPr>
            <m:oMath>
              <m:r>
                <m:t>l</m:t>
              </m:r>
            </m:oMath>
            <w:r>
              <w:t xml:space="preserve">（单期损失）</w:t>
            </w:r>
          </w:p>
        </w:tc>
        <w:tc>
          <w:tcPr/>
          <w:p>
            <w:pPr>
              <w:pStyle w:val="Compact"/>
              <w:jc w:val="left"/>
            </w:pPr>
            <m:oMath>
              <m:sSubSup>
                <m:e>
                  <m:r>
                    <m:t>π</m:t>
                  </m:r>
                </m:e>
                <m:sub>
                  <m:r>
                    <m:t>t</m:t>
                  </m:r>
                </m:sub>
                <m:sup>
                  <m:r>
                    <m:t>2</m:t>
                  </m:r>
                </m:sup>
              </m:sSubSup>
              <m:r>
                <m:rPr>
                  <m:sty m:val="p"/>
                </m:rPr>
                <m:t>+</m:t>
              </m:r>
              <m:r>
                <m:t>0.5</m:t>
              </m:r>
              <m:sSubSup>
                <m:e>
                  <m:r>
                    <m:t>x</m:t>
                  </m:r>
                </m:e>
                <m:sub>
                  <m:r>
                    <m:t>t</m:t>
                  </m:r>
                </m:sub>
                <m:sup>
                  <m:r>
                    <m:t>2</m:t>
                  </m:r>
                </m:sup>
              </m:sSubSup>
              <m:r>
                <m:rPr>
                  <m:sty m:val="p"/>
                </m:rPr>
                <m:t>+</m:t>
              </m:r>
              <m:r>
                <m:t>0.1</m:t>
              </m:r>
              <m:sSup>
                <m:e>
                  <m:d>
                    <m:dPr>
                      <m:begChr m:val="("/>
                      <m:endChr m:val=")"/>
                      <m:sepChr m:val=""/>
                      <m:grow/>
                    </m:dPr>
                    <m:e>
                      <m:sSub>
                        <m:e>
                          <m:r>
                            <m:t>i</m:t>
                          </m:r>
                        </m:e>
                        <m:sub>
                          <m:r>
                            <m:t>t</m:t>
                          </m:r>
                        </m:sub>
                      </m:sSub>
                      <m:r>
                        <m:rPr>
                          <m:sty m:val="p"/>
                        </m:rPr>
                        <m:t>−</m:t>
                      </m:r>
                      <m:sSub>
                        <m:e>
                          <m:r>
                            <m:t>i</m:t>
                          </m:r>
                        </m:e>
                        <m:sub>
                          <m:r>
                            <m:t>t</m:t>
                          </m:r>
                          <m:r>
                            <m:rPr>
                              <m:sty m:val="p"/>
                            </m:rPr>
                            <m:t>−</m:t>
                          </m:r>
                          <m:r>
                            <m:t>1</m:t>
                          </m:r>
                        </m:sub>
                      </m:sSub>
                    </m:e>
                  </m:d>
                </m:e>
                <m:sup>
                  <m:r>
                    <m:t>2</m:t>
                  </m:r>
                </m:sup>
              </m:sSup>
            </m:oMath>
          </w:p>
        </w:tc>
      </w:tr>
      <w:tr>
        <w:tc>
          <w:tcPr/>
          <w:p>
            <w:pPr>
              <w:pStyle w:val="Compact"/>
              <w:jc w:val="left"/>
            </w:pPr>
            <m:oMath>
              <m:r>
                <m:t>A</m:t>
              </m:r>
            </m:oMath>
          </w:p>
        </w:tc>
        <w:tc>
          <w:tcPr/>
          <w:p>
            <w:pPr>
              <w:pStyle w:val="Compact"/>
              <w:jc w:val="left"/>
            </w:pPr>
            <w:r>
              <w:t xml:space="preserve">[[0.8, 0.2, 0.0], [0.05, 0.78, 0.0], [0.0, 0.0, 0.0]]</w:t>
            </w:r>
          </w:p>
        </w:tc>
      </w:tr>
      <w:tr>
        <w:tc>
          <w:tcPr/>
          <w:p>
            <w:pPr>
              <w:pStyle w:val="Compact"/>
              <w:jc w:val="left"/>
            </w:pPr>
            <m:oMath>
              <m:r>
                <m:t>B</m:t>
              </m:r>
            </m:oMath>
          </w:p>
        </w:tc>
        <w:tc>
          <w:tcPr/>
          <w:p>
            <w:pPr>
              <w:pStyle w:val="Compact"/>
              <w:jc w:val="left"/>
            </w:pPr>
            <w:r>
              <w:t xml:space="preserve">[[-0.08], [-0.12], [1.0]]</w:t>
            </w:r>
          </w:p>
        </w:tc>
      </w:tr>
      <w:tr>
        <w:tc>
          <w:tcPr/>
          <w:p>
            <w:pPr>
              <w:pStyle w:val="Compact"/>
              <w:jc w:val="left"/>
            </w:pPr>
            <m:oMath>
              <m:r>
                <m:t>Σ</m:t>
              </m:r>
            </m:oMath>
          </w:p>
        </w:tc>
        <w:tc>
          <w:tcPr/>
          <w:p>
            <w:pPr>
              <w:pStyle w:val="Compact"/>
              <w:jc w:val="left"/>
            </w:pPr>
            <w:r>
              <w:t xml:space="preserve">[[0.1719, 0.0, 0.0], [0.0, 0.4587, 0.0], [0.0, 0.0, 0.0]]</w:t>
            </w:r>
          </w:p>
        </w:tc>
      </w:tr>
      <w:tr>
        <w:tc>
          <w:tcPr/>
          <w:p>
            <w:pPr>
              <w:pStyle w:val="Compact"/>
              <w:jc w:val="left"/>
            </w:pPr>
            <w:r>
              <w:t xml:space="preserve">Horizon</w:t>
            </w:r>
          </w:p>
        </w:tc>
        <w:tc>
          <w:tcPr/>
          <w:p>
            <w:pPr>
              <w:pStyle w:val="Compact"/>
              <w:jc w:val="left"/>
            </w:pPr>
            <w:r>
              <w:t xml:space="preserve">60</w:t>
            </w:r>
          </w:p>
        </w:tc>
      </w:tr>
      <w:tr>
        <w:tc>
          <w:tcPr/>
          <w:p>
            <w:pPr>
              <w:pStyle w:val="Compact"/>
              <w:jc w:val="left"/>
            </w:pPr>
            <w:r>
              <w:t xml:space="preserve">动作区间</w:t>
            </w:r>
          </w:p>
        </w:tc>
        <w:tc>
          <w:tcPr/>
          <w:p>
            <w:pPr>
              <w:pStyle w:val="Compact"/>
              <w:jc w:val="left"/>
            </w:pPr>
            <w:r>
              <w:t xml:space="preserve">[-6.0, 6.0]</w:t>
            </w:r>
          </w:p>
        </w:tc>
      </w:tr>
      <w:tr>
        <w:tc>
          <w:tcPr/>
          <w:p>
            <w:pPr>
              <w:pStyle w:val="Compact"/>
              <w:jc w:val="left"/>
            </w:pPr>
            <w:r>
              <w:t xml:space="preserve">初始状态采样区间</w:t>
            </w:r>
          </w:p>
        </w:tc>
        <w:tc>
          <w:tcPr/>
          <w:p>
            <w:pPr>
              <w:pStyle w:val="Compact"/>
              <w:jc w:val="left"/>
            </w:pPr>
            <w:r>
              <w:t xml:space="preserve">三维均匀分布，initial_state_low=(-2,-2,-2)，initial_state_high=(2,2,2)</w:t>
            </w:r>
          </w:p>
        </w:tc>
      </w:tr>
      <w:tr>
        <w:tc>
          <w:tcPr/>
          <w:p>
            <w:pPr>
              <w:pStyle w:val="Compact"/>
              <w:jc w:val="left"/>
            </w:pPr>
            <w:r>
              <w:t xml:space="preserve">状态越界阈值</w:t>
            </w:r>
          </w:p>
        </w:tc>
        <w:tc>
          <w:tcPr/>
          <w:p>
            <w:pPr>
              <w:pStyle w:val="Compact"/>
              <w:jc w:val="left"/>
            </w:pPr>
            <w:r>
              <w:t xml:space="preserve">25.0</w:t>
            </w:r>
          </w:p>
        </w:tc>
      </w:tr>
      <w:tr>
        <w:tc>
          <w:tcPr/>
          <w:p>
            <w:pPr>
              <w:pStyle w:val="Compact"/>
              <w:jc w:val="left"/>
            </w:pPr>
            <w:r>
              <w:t xml:space="preserve">越界终止罚项</w:t>
            </w:r>
          </w:p>
        </w:tc>
        <w:tc>
          <w:tcPr/>
          <w:p>
            <w:pPr>
              <w:pStyle w:val="Compact"/>
              <w:jc w:val="left"/>
            </w:pPr>
            <w:r>
              <w:t xml:space="preserve">50.0</w:t>
            </w:r>
          </w:p>
        </w:tc>
      </w:tr>
    </w:tbl>
    <w:p>
      <w:pPr>
        <w:pStyle w:val="BodyText"/>
      </w:pPr>
      <w:r>
        <w:t xml:space="preserve">每当环境前进一期时，所执行的动作先裁剪，再加入高斯冲击；若状态越界或出现非有限值，则提前终止并扣越界终止罚项。每次评估的 Episode 数（随机重复模拟的条数）设置为 32。</w:t>
      </w:r>
    </w:p>
    <w:p>
      <w:pPr>
        <w:pStyle w:val="BodyText"/>
      </w:pPr>
      <w:r>
        <w:t xml:space="preserve">我们的考察对象包括 Riccati 解、人工线性搜索（Linear Policy Search，简记为 Search）、RL 算法（包括 Linear Policy PPO、TD3、SAC，对于基准环境的 RL 训练超参数见</w:t>
      </w:r>
      <w:r>
        <w:rPr>
          <w:bCs/>
          <w:b/>
        </w:rPr>
        <w:t xml:space="preserve">节</w:t>
      </w:r>
      <w:r>
        <w:t xml:space="preserve"> </w:t>
      </w:r>
      <w:r>
        <w:t xml:space="preserve">?）及零策略、ET（来自</w:t>
      </w:r>
      <w:r>
        <w:rPr>
          <w:bCs/>
          <w:b/>
        </w:rPr>
        <w:t xml:space="preserve">节</w:t>
      </w:r>
      <w:r>
        <w:t xml:space="preserve"> </w:t>
      </w:r>
      <w:r>
        <w:t xml:space="preserve">?）。得到的平均折现损失（Mean Discounted Loss，MDL）如下表。</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规则</w:t>
            </w:r>
          </w:p>
        </w:tc>
        <w:tc>
          <w:tcPr/>
          <w:p>
            <w:pPr>
              <w:pStyle w:val="Compact"/>
              <w:jc w:val="left"/>
            </w:pPr>
            <w:r>
              <w:t xml:space="preserve">MDL</w:t>
            </w:r>
          </w:p>
        </w:tc>
      </w:tr>
      <w:tr>
        <w:tc>
          <w:tcPr/>
          <w:p>
            <w:pPr>
              <w:pStyle w:val="Compact"/>
              <w:jc w:val="left"/>
            </w:pPr>
            <w:r>
              <w:t xml:space="preserve">Riccati</w:t>
            </w:r>
          </w:p>
        </w:tc>
        <w:tc>
          <w:tcPr/>
          <w:p>
            <w:pPr>
              <w:pStyle w:val="Compact"/>
              <w:jc w:val="left"/>
            </w:pPr>
            <w:r>
              <w:t xml:space="preserve">14.8791</w:t>
            </w:r>
          </w:p>
        </w:tc>
      </w:tr>
      <w:tr>
        <w:tc>
          <w:tcPr/>
          <w:p>
            <w:pPr>
              <w:pStyle w:val="Compact"/>
              <w:jc w:val="left"/>
            </w:pPr>
            <w:r>
              <w:t xml:space="preserve">Search</w:t>
            </w:r>
          </w:p>
        </w:tc>
        <w:tc>
          <w:tcPr/>
          <w:p>
            <w:pPr>
              <w:pStyle w:val="Compact"/>
              <w:jc w:val="left"/>
            </w:pPr>
            <w:r>
              <w:t xml:space="preserve">15.0468</w:t>
            </w:r>
          </w:p>
        </w:tc>
      </w:tr>
      <w:tr>
        <w:tc>
          <w:tcPr/>
          <w:p>
            <w:pPr>
              <w:pStyle w:val="Compact"/>
              <w:jc w:val="left"/>
            </w:pPr>
            <w:r>
              <w:t xml:space="preserve">SAC</w:t>
            </w:r>
          </w:p>
        </w:tc>
        <w:tc>
          <w:tcPr/>
          <w:p>
            <w:pPr>
              <w:pStyle w:val="Compact"/>
              <w:jc w:val="left"/>
            </w:pPr>
            <w:r>
              <w:t xml:space="preserve">16.6638</w:t>
            </w:r>
          </w:p>
        </w:tc>
      </w:tr>
      <w:tr>
        <w:tc>
          <w:tcPr/>
          <w:p>
            <w:pPr>
              <w:pStyle w:val="Compact"/>
              <w:jc w:val="left"/>
            </w:pPr>
            <w:r>
              <w:t xml:space="preserve">TD3</w:t>
            </w:r>
          </w:p>
        </w:tc>
        <w:tc>
          <w:tcPr/>
          <w:p>
            <w:pPr>
              <w:pStyle w:val="Compact"/>
              <w:jc w:val="left"/>
            </w:pPr>
            <w:r>
              <w:t xml:space="preserve">18.0437</w:t>
            </w:r>
          </w:p>
        </w:tc>
      </w:tr>
      <w:tr>
        <w:tc>
          <w:tcPr/>
          <w:p>
            <w:pPr>
              <w:pStyle w:val="Compact"/>
              <w:jc w:val="left"/>
            </w:pPr>
            <w:r>
              <w:t xml:space="preserve">PPO</w:t>
            </w:r>
          </w:p>
        </w:tc>
        <w:tc>
          <w:tcPr/>
          <w:p>
            <w:pPr>
              <w:pStyle w:val="Compact"/>
              <w:jc w:val="left"/>
            </w:pPr>
            <w:r>
              <w:t xml:space="preserve">21.0743</w:t>
            </w:r>
          </w:p>
        </w:tc>
      </w:tr>
      <w:tr>
        <w:tc>
          <w:tcPr/>
          <w:p>
            <w:pPr>
              <w:pStyle w:val="Compact"/>
              <w:jc w:val="left"/>
            </w:pPr>
            <w:r>
              <w:t xml:space="preserve">ET</w:t>
            </w:r>
          </w:p>
        </w:tc>
        <w:tc>
          <w:tcPr/>
          <w:p>
            <w:pPr>
              <w:pStyle w:val="Compact"/>
              <w:jc w:val="left"/>
            </w:pPr>
            <w:r>
              <w:t xml:space="preserve">32.2708</w:t>
            </w:r>
          </w:p>
        </w:tc>
      </w:tr>
      <w:tr>
        <w:tc>
          <w:tcPr/>
          <w:p>
            <w:pPr>
              <w:pStyle w:val="Compact"/>
              <w:jc w:val="left"/>
            </w:pPr>
            <w:r>
              <w:t xml:space="preserve">Zero Policy</w:t>
            </w:r>
          </w:p>
        </w:tc>
        <w:tc>
          <w:tcPr/>
          <w:p>
            <w:pPr>
              <w:pStyle w:val="Compact"/>
              <w:jc w:val="left"/>
            </w:pPr>
            <w:r>
              <w:t xml:space="preserve">34.4815</w:t>
            </w:r>
          </w:p>
        </w:tc>
      </w:tr>
    </w:tbl>
    <w:p>
      <w:pPr>
        <w:pStyle w:val="BodyText"/>
      </w:pPr>
      <w:r>
        <w:t xml:space="preserve">可见 RL 在 Benchmark 中确实学到了有效规则，因为三种方法的损失都显著优于经验泰勒和零策略，且几乎已达到理论最优或线性搜索解（在此问题中可较好近似理论最优的数值）。</w:t>
      </w:r>
    </w:p>
    <w:bookmarkEnd w:id="28"/>
    <w:bookmarkStart w:id="35" w:name="Xd9e4d0747a6007e92d4f69919406af2885c7247"/>
    <w:p>
      <w:pPr>
        <w:pStyle w:val="Heading3"/>
      </w:pPr>
      <w:r>
        <w:t xml:space="preserve">4.2 非线性扩展</w:t>
      </w:r>
    </w:p>
    <w:p>
      <w:pPr>
        <w:pStyle w:val="FirstParagraph"/>
      </w:pPr>
      <w:r>
        <w:t xml:space="preserve">我们将研究多种不同形式的非基准环境，从不同角度设计破坏其线性性质，以检验方法的有效性：</w:t>
      </w:r>
    </w:p>
    <w:p>
      <w:pPr>
        <w:pStyle w:val="BodyText"/>
      </w:pPr>
      <w:r>
        <w:t xml:space="preserve">其一，若状态发生一般形式的转移，即</w:t>
      </w:r>
    </w:p>
    <w:p>
      <w:pPr>
        <w:pStyle w:val="BodyText"/>
      </w:pPr>
      <m:oMathPara>
        <m:oMathParaPr>
          <m:jc m:val="center"/>
        </m:oMathParaPr>
        <m:oMath>
          <m:sSub>
            <m:e>
              <m:r>
                <m:t>s</m:t>
              </m:r>
            </m:e>
            <m:sub>
              <m:r>
                <m:t>t</m:t>
              </m:r>
              <m:r>
                <m:rPr>
                  <m:sty m:val="p"/>
                </m:rPr>
                <m:t>+</m:t>
              </m:r>
              <m:r>
                <m:t>1</m:t>
              </m:r>
            </m:sub>
          </m:sSub>
          <m:r>
            <m:rPr>
              <m:sty m:val="p"/>
            </m:rPr>
            <m:t>=</m:t>
          </m:r>
          <m:r>
            <m:t>f</m:t>
          </m:r>
          <m:d>
            <m:dPr>
              <m:begChr m:val="("/>
              <m:endChr m:val=")"/>
              <m:sepChr m:val=""/>
              <m:grow/>
            </m:dPr>
            <m:e>
              <m:sSub>
                <m:e>
                  <m:r>
                    <m:t>s</m:t>
                  </m:r>
                </m:e>
                <m:sub>
                  <m:r>
                    <m:t>t</m:t>
                  </m:r>
                </m:sub>
              </m:sSub>
              <m:r>
                <m:rPr>
                  <m:sty m:val="p"/>
                </m:rPr>
                <m:t>,</m:t>
              </m:r>
              <m:sSub>
                <m:e>
                  <m:r>
                    <m:t>a</m:t>
                  </m:r>
                </m:e>
                <m:sub>
                  <m:r>
                    <m:t>t</m:t>
                  </m:r>
                </m:sub>
              </m:sSub>
            </m:e>
          </m:d>
          <m:r>
            <m:rPr>
              <m:sty m:val="p"/>
            </m:rPr>
            <m:t>+</m:t>
          </m:r>
          <m:r>
            <m:t>Σ</m:t>
          </m:r>
          <m:d>
            <m:dPr>
              <m:begChr m:val="("/>
              <m:endChr m:val=")"/>
              <m:sepChr m:val=""/>
              <m:grow/>
            </m:dPr>
            <m:e>
              <m:sSub>
                <m:e>
                  <m:r>
                    <m:t>s</m:t>
                  </m:r>
                </m:e>
                <m:sub>
                  <m:r>
                    <m:t>t</m:t>
                  </m:r>
                </m:sub>
              </m:sSub>
              <m:r>
                <m:rPr>
                  <m:sty m:val="p"/>
                </m:rPr>
                <m:t>,</m:t>
              </m:r>
              <m:sSub>
                <m:e>
                  <m:r>
                    <m:t>a</m:t>
                  </m:r>
                </m:e>
                <m:sub>
                  <m:r>
                    <m:t>t</m:t>
                  </m:r>
                </m:sub>
              </m:sSub>
            </m:e>
          </m:d>
          <m:sSub>
            <m:e>
              <m:r>
                <m:t>ε</m:t>
              </m:r>
            </m:e>
            <m:sub>
              <m:r>
                <m:t>t</m:t>
              </m:r>
              <m:r>
                <m:rPr>
                  <m:sty m:val="p"/>
                </m:rPr>
                <m:t>+</m:t>
              </m:r>
              <m:r>
                <m:t>1</m:t>
              </m:r>
            </m:sub>
          </m:sSub>
        </m:oMath>
      </m:oMathPara>
    </w:p>
    <w:p>
      <w:pPr>
        <w:pStyle w:val="FirstParagraph"/>
      </w:pPr>
      <w:r>
        <w:t xml:space="preserve">或者分量形式如</w:t>
      </w:r>
    </w:p>
    <w:p>
      <w:pPr>
        <w:pStyle w:val="BodyText"/>
      </w:pPr>
      <w:r>
        <w:t xml:space="preserve">$$\tilde{\pi}_{t+1}=f_\pi(\tilde{\pi}_t,x_t,a_t)+\sigma_\pi \varepsilon^\pi_{t+1}\\
x_{t+1}=f_x(\tilde{\pi}_t,x_t,a_t)+\sigma_x \varepsilon^x_{t+1}$$</w:t>
      </w:r>
    </w:p>
    <w:p>
      <w:pPr>
        <w:pStyle w:val="FirstParagraph"/>
      </w:pPr>
      <w:r>
        <w:t xml:space="preserve">则二次型值函数与线性反馈规则通常不再成立。</w:t>
      </w:r>
    </w:p>
    <w:p>
      <w:pPr>
        <w:pStyle w:val="BodyText"/>
      </w:pPr>
      <w:r>
        <w:t xml:space="preserve">其二，若存在零利率下界</w:t>
      </w:r>
      <w:r>
        <w:t xml:space="preserve"> </w:t>
      </w:r>
      <m:oMath>
        <m:sSub>
          <m:e>
            <m:r>
              <m:t>i</m:t>
            </m:r>
          </m:e>
          <m:sub>
            <m:r>
              <m:t>t</m:t>
            </m:r>
          </m:sub>
        </m:sSub>
        <m:r>
          <m:rPr>
            <m:sty m:val="p"/>
          </m:rPr>
          <m:t>≥</m:t>
        </m:r>
        <m:r>
          <m:t>0</m:t>
        </m:r>
      </m:oMath>
      <w:r>
        <w:t xml:space="preserve">，或等价地对偏离量写成</w:t>
      </w:r>
      <w:r>
        <w:t xml:space="preserve"> </w:t>
      </w:r>
      <m:oMath>
        <m:sSub>
          <m:e>
            <m:r>
              <m:t>a</m:t>
            </m:r>
          </m:e>
          <m:sub>
            <m:r>
              <m:t>t</m:t>
            </m:r>
          </m:sub>
        </m:sSub>
        <m:r>
          <m:rPr>
            <m:sty m:val="p"/>
          </m:rPr>
          <m:t>≥</m:t>
        </m:r>
        <m:r>
          <m:rPr>
            <m:sty m:val="p"/>
          </m:rPr>
          <m:t>−</m:t>
        </m:r>
        <m:sSup>
          <m:e>
            <m:r>
              <m:t>i</m:t>
            </m:r>
          </m:e>
          <m:sup>
            <m:r>
              <m:rPr>
                <m:sty m:val="p"/>
              </m:rPr>
              <m:t>*</m:t>
            </m:r>
          </m:sup>
        </m:sSup>
      </m:oMath>
      <w:r>
        <w:t xml:space="preserve">，则最优策略可能呈现分段、偏折的非线性结构。</w:t>
      </w:r>
    </w:p>
    <w:p>
      <w:pPr>
        <w:pStyle w:val="BodyText"/>
      </w:pPr>
      <w:r>
        <w:t xml:space="preserve">其三，若目标非对称，例如在原二次表达式后仍加有其他非对称、分段等特征的函数项，解析形式同样会被破坏。</w:t>
      </w:r>
    </w:p>
    <w:p>
      <w:pPr>
        <w:pStyle w:val="BodyText"/>
      </w:pPr>
      <w:r>
        <w:t xml:space="preserve">对于上面所述的三类扩展，我们均采用两档扭曲强度，便于逐步突出本文提出方法的适用性。在实际实验上进行如下设置：</w:t>
      </w:r>
    </w:p>
    <w:p>
      <w:pPr>
        <w:pStyle w:val="BodyText"/>
      </w:pPr>
      <w:r>
        <w:t xml:space="preserve">引入非线性 Phillips 曲线，形如</w:t>
      </w:r>
    </w:p>
    <w:p>
      <w:pPr>
        <w:pStyle w:val="BodyText"/>
      </w:pPr>
      <m:oMathPara>
        <m:oMathParaPr>
          <m:jc m:val="center"/>
        </m:oMathParaPr>
        <m:oMath>
          <m:sSubSup>
            <m:e>
              <m:r>
                <m:t>π</m:t>
              </m:r>
            </m:e>
            <m:sub>
              <m:r>
                <m:t>t</m:t>
              </m:r>
              <m:r>
                <m:rPr>
                  <m:sty m:val="p"/>
                </m:rPr>
                <m:t>+</m:t>
              </m:r>
              <m:r>
                <m:t>1</m:t>
              </m:r>
            </m:sub>
            <m:sup>
              <m:r>
                <m:t>g</m:t>
              </m:r>
              <m:r>
                <m:t>a</m:t>
              </m:r>
              <m:r>
                <m:t>p</m:t>
              </m:r>
            </m:sup>
          </m:sSubSup>
          <m:r>
            <m:rPr>
              <m:sty m:val="p"/>
            </m:rPr>
            <m:t>=</m:t>
          </m:r>
          <m:r>
            <m:rPr>
              <m:nor/>
              <m:sty m:val="p"/>
            </m:rPr>
            <m:t>linear part</m:t>
          </m:r>
          <m:r>
            <m:rPr>
              <m:sty m:val="p"/>
            </m:rPr>
            <m:t>+</m:t>
          </m:r>
          <m:sSub>
            <m:e>
              <m:r>
                <m:t>c</m:t>
              </m:r>
            </m:e>
            <m:sub>
              <m:r>
                <m:t>π</m:t>
              </m:r>
            </m:sub>
          </m:sSub>
          <m:sSub>
            <m:e>
              <m:r>
                <m:t>π</m:t>
              </m:r>
            </m:e>
            <m:sub>
              <m:r>
                <m:t>t</m:t>
              </m:r>
            </m:sub>
          </m:sSub>
          <m:d>
            <m:dPr>
              <m:begChr m:val="|"/>
              <m:endChr m:val="|"/>
              <m:sepChr m:val=""/>
              <m:grow/>
            </m:dPr>
            <m:e>
              <m:sSub>
                <m:e>
                  <m:r>
                    <m:t>π</m:t>
                  </m:r>
                </m:e>
                <m:sub>
                  <m:r>
                    <m:t>t</m:t>
                  </m:r>
                </m:sub>
              </m:sSub>
            </m:e>
          </m:d>
          <m:r>
            <m:rPr>
              <m:sty m:val="p"/>
            </m:rPr>
            <m:t>+</m:t>
          </m:r>
          <m:sSub>
            <m:e>
              <m:r>
                <m:t>c</m:t>
              </m:r>
            </m:e>
            <m:sub>
              <m:r>
                <m:t>x</m:t>
              </m:r>
            </m:sub>
          </m:sSub>
          <m:sSub>
            <m:e>
              <m:r>
                <m:t>x</m:t>
              </m:r>
            </m:e>
            <m:sub>
              <m:r>
                <m:t>t</m:t>
              </m:r>
            </m:sub>
          </m:sSub>
          <m:d>
            <m:dPr>
              <m:begChr m:val="|"/>
              <m:endChr m:val="|"/>
              <m:sepChr m:val=""/>
              <m:grow/>
            </m:dPr>
            <m:e>
              <m:sSub>
                <m:e>
                  <m:r>
                    <m:t>x</m:t>
                  </m:r>
                </m:e>
                <m:sub>
                  <m:r>
                    <m:t>t</m:t>
                  </m:r>
                </m:sub>
              </m:sSub>
            </m:e>
          </m:d>
          <m:r>
            <m:rPr>
              <m:sty m:val="p"/>
            </m:rPr>
            <m:t>+</m:t>
          </m:r>
          <m:sSub>
            <m:e>
              <m:r>
                <m:t>c</m:t>
              </m:r>
            </m:e>
            <m:sub>
              <m:r>
                <m:t>π</m:t>
              </m:r>
              <m:r>
                <m:t>x</m:t>
              </m:r>
            </m:sub>
          </m:sSub>
          <m:sSub>
            <m:e>
              <m:r>
                <m:t>π</m:t>
              </m:r>
            </m:e>
            <m:sub>
              <m:r>
                <m:t>t</m:t>
              </m:r>
            </m:sub>
          </m:sSub>
          <m:sSub>
            <m:e>
              <m:r>
                <m:t>x</m:t>
              </m:r>
            </m:e>
            <m:sub>
              <m:r>
                <m:t>t</m:t>
              </m:r>
            </m:sub>
          </m:sSub>
          <m:r>
            <m:rPr>
              <m:sty m:val="p"/>
            </m:rPr>
            <m:t>+</m:t>
          </m:r>
          <m:r>
            <m:rPr>
              <m:nor/>
              <m:sty m:val="p"/>
            </m:rPr>
            <m:t>shock</m:t>
          </m:r>
        </m:oMath>
      </m:oMathPara>
    </w:p>
    <w:p>
      <w:pPr>
        <w:pStyle w:val="FirstParagraph"/>
      </w:pPr>
      <w:r>
        <w:t xml:space="preserve">其中非线性系数及其他修改参数见下表（未说明部分沿用 Benchmark，下同）</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变量</w:t>
            </w:r>
          </w:p>
        </w:tc>
        <w:tc>
          <w:tcPr/>
          <w:p>
            <w:pPr>
              <w:pStyle w:val="Compact"/>
              <w:jc w:val="left"/>
            </w:pPr>
            <w:r>
              <w:t xml:space="preserve">Nonlinear-I</w:t>
            </w:r>
          </w:p>
        </w:tc>
        <w:tc>
          <w:tcPr/>
          <w:p>
            <w:pPr>
              <w:pStyle w:val="Compact"/>
              <w:jc w:val="left"/>
            </w:pPr>
            <w:r>
              <w:t xml:space="preserve">Nonlinear-II</w:t>
            </w:r>
          </w:p>
        </w:tc>
      </w:tr>
      <w:tr>
        <w:tc>
          <w:tcPr/>
          <w:p>
            <w:pPr>
              <w:pStyle w:val="Compact"/>
              <w:jc w:val="left"/>
            </w:pPr>
            <w:r>
              <w:t xml:space="preserve">A</w:t>
            </w:r>
          </w:p>
        </w:tc>
        <w:tc>
          <w:tcPr/>
          <w:p>
            <w:pPr>
              <w:pStyle w:val="Compact"/>
              <w:jc w:val="left"/>
            </w:pPr>
            <w:r>
              <w:t xml:space="preserve">[[0.77,0.18,0],[0.05,0.77,0],[0,0,0]]</w:t>
            </w:r>
          </w:p>
        </w:tc>
        <w:tc>
          <w:tcPr/>
          <w:p>
            <w:pPr>
              <w:pStyle w:val="Compact"/>
              <w:jc w:val="left"/>
            </w:pPr>
            <w:r>
              <w:t xml:space="preserve">同左</w:t>
            </w:r>
          </w:p>
        </w:tc>
      </w:tr>
      <w:tr>
        <w:tc>
          <w:tcPr/>
          <w:p>
            <w:pPr>
              <w:pStyle w:val="Compact"/>
              <w:jc w:val="left"/>
            </w:pPr>
            <w:r>
              <w:t xml:space="preserve">B</w:t>
            </w:r>
          </w:p>
        </w:tc>
        <w:tc>
          <w:tcPr/>
          <w:p>
            <w:pPr>
              <w:pStyle w:val="Compact"/>
              <w:jc w:val="left"/>
            </w:pPr>
            <w:r>
              <w:t xml:space="preserve">[[-0.072],[-0.115],[1.0]]</w:t>
            </w:r>
          </w:p>
        </w:tc>
        <w:tc>
          <w:tcPr/>
          <w:p>
            <w:pPr>
              <w:pStyle w:val="Compact"/>
              <w:jc w:val="left"/>
            </w:pPr>
            <w:r>
              <w:t xml:space="preserve">同左</w:t>
            </w:r>
          </w:p>
        </w:tc>
      </w:tr>
      <w:tr>
        <w:tc>
          <w:tcPr/>
          <w:p>
            <w:pPr>
              <w:pStyle w:val="Compact"/>
              <w:jc w:val="left"/>
            </w:pPr>
            <m:oMath>
              <m:sSub>
                <m:e>
                  <m:r>
                    <m:t>c</m:t>
                  </m:r>
                </m:e>
                <m:sub>
                  <m:r>
                    <m:t>π</m:t>
                  </m:r>
                </m:sub>
              </m:sSub>
            </m:oMath>
          </w:p>
        </w:tc>
        <w:tc>
          <w:tcPr/>
          <w:p>
            <w:pPr>
              <w:pStyle w:val="Compact"/>
              <w:jc w:val="left"/>
            </w:pPr>
            <w:r>
              <w:t xml:space="preserve">0.16</w:t>
            </w:r>
          </w:p>
        </w:tc>
        <w:tc>
          <w:tcPr/>
          <w:p>
            <w:pPr>
              <w:pStyle w:val="Compact"/>
              <w:jc w:val="left"/>
            </w:pPr>
            <w:r>
              <w:t xml:space="preserve">0.28</w:t>
            </w:r>
          </w:p>
        </w:tc>
      </w:tr>
      <w:tr>
        <w:tc>
          <w:tcPr/>
          <w:p>
            <w:pPr>
              <w:pStyle w:val="Compact"/>
              <w:jc w:val="left"/>
            </w:pPr>
            <m:oMath>
              <m:sSub>
                <m:e>
                  <m:r>
                    <m:t>c</m:t>
                  </m:r>
                </m:e>
                <m:sub>
                  <m:r>
                    <m:t>x</m:t>
                  </m:r>
                </m:sub>
              </m:sSub>
            </m:oMath>
          </w:p>
        </w:tc>
        <w:tc>
          <w:tcPr/>
          <w:p>
            <w:pPr>
              <w:pStyle w:val="Compact"/>
              <w:jc w:val="left"/>
            </w:pPr>
            <w:r>
              <w:t xml:space="preserve">0.36</w:t>
            </w:r>
          </w:p>
        </w:tc>
        <w:tc>
          <w:tcPr/>
          <w:p>
            <w:pPr>
              <w:pStyle w:val="Compact"/>
              <w:jc w:val="left"/>
            </w:pPr>
            <w:r>
              <w:t xml:space="preserve">0.82</w:t>
            </w:r>
          </w:p>
        </w:tc>
      </w:tr>
      <w:tr>
        <w:tc>
          <w:tcPr/>
          <w:p>
            <w:pPr>
              <w:pStyle w:val="Compact"/>
              <w:jc w:val="left"/>
            </w:pPr>
            <m:oMath>
              <m:sSub>
                <m:e>
                  <m:r>
                    <m:t>c</m:t>
                  </m:r>
                </m:e>
                <m:sub>
                  <m:r>
                    <m:t>π</m:t>
                  </m:r>
                  <m:r>
                    <m:t>x</m:t>
                  </m:r>
                </m:sub>
              </m:sSub>
            </m:oMath>
          </w:p>
        </w:tc>
        <w:tc>
          <w:tcPr/>
          <w:p>
            <w:pPr>
              <w:pStyle w:val="Compact"/>
              <w:jc w:val="left"/>
            </w:pPr>
            <w:r>
              <w:t xml:space="preserve">0.16</w:t>
            </w:r>
          </w:p>
        </w:tc>
        <w:tc>
          <w:tcPr/>
          <w:p>
            <w:pPr>
              <w:pStyle w:val="Compact"/>
              <w:jc w:val="left"/>
            </w:pPr>
            <w:r>
              <w:t xml:space="preserve">0.34</w:t>
            </w:r>
          </w:p>
        </w:tc>
      </w:tr>
      <w:tr>
        <w:tc>
          <w:tcPr/>
          <w:p>
            <w:pPr>
              <w:pStyle w:val="Compact"/>
              <w:jc w:val="left"/>
            </w:pPr>
            <w:r>
              <w:t xml:space="preserve">动作区间</w:t>
            </w:r>
          </w:p>
        </w:tc>
        <w:tc>
          <w:tcPr/>
          <w:p>
            <w:pPr>
              <w:pStyle w:val="Compact"/>
              <w:jc w:val="left"/>
            </w:pPr>
            <w:r>
              <w:t xml:space="preserve">[-3.0, 3.0]</w:t>
            </w:r>
          </w:p>
        </w:tc>
        <w:tc>
          <w:tcPr/>
          <w:p>
            <w:pPr>
              <w:pStyle w:val="Compact"/>
              <w:jc w:val="left"/>
            </w:pPr>
            <w:r>
              <w:t xml:space="preserve">[-2.75, 2.75]</w:t>
            </w:r>
          </w:p>
        </w:tc>
      </w:tr>
      <w:tr>
        <w:tc>
          <w:tcPr/>
          <w:p>
            <w:pPr>
              <w:pStyle w:val="Compact"/>
              <w:jc w:val="left"/>
            </w:pPr>
            <w:r>
              <w:t xml:space="preserve">初始状态区间</w:t>
            </w:r>
          </w:p>
        </w:tc>
        <w:tc>
          <w:tcPr/>
          <w:p>
            <w:pPr>
              <w:pStyle w:val="Compact"/>
              <w:jc w:val="left"/>
            </w:pPr>
            <w:r>
              <w:t xml:space="preserve">[-3.2,3.2]×[-3.2,3.2]×[-2.8,2.8]</w:t>
            </w:r>
          </w:p>
        </w:tc>
        <w:tc>
          <w:tcPr/>
          <w:p>
            <w:pPr>
              <w:pStyle w:val="Compact"/>
              <w:jc w:val="left"/>
            </w:pPr>
            <w:r>
              <w:t xml:space="preserve">[-3.0,3.0]×[-3.0,3.0]×[-2.5,2.5]</w:t>
            </w:r>
          </w:p>
        </w:tc>
      </w:tr>
      <w:tr>
        <w:tc>
          <w:tcPr/>
          <w:p>
            <w:pPr>
              <w:pStyle w:val="Compact"/>
              <w:jc w:val="left"/>
            </w:pPr>
            <w:r>
              <w:t xml:space="preserve">状态阈值/终止罚项</w:t>
            </w:r>
          </w:p>
        </w:tc>
        <w:tc>
          <w:tcPr/>
          <w:p>
            <w:pPr>
              <w:pStyle w:val="Compact"/>
              <w:jc w:val="left"/>
            </w:pPr>
            <w:r>
              <w:t xml:space="preserve">45.0 / 220.0</w:t>
            </w:r>
          </w:p>
        </w:tc>
        <w:tc>
          <w:tcPr/>
          <w:p>
            <w:pPr>
              <w:pStyle w:val="Compact"/>
              <w:jc w:val="left"/>
            </w:pPr>
            <w:r>
              <w:t xml:space="preserve">同左</w:t>
            </w:r>
          </w:p>
        </w:tc>
      </w:tr>
    </w:tbl>
    <w:p>
      <w:pPr>
        <w:pStyle w:val="BodyText"/>
      </w:pPr>
      <w:r>
        <w:t xml:space="preserve">Walsh（2017）指出相对 ZLB（零利率下界），更准确的术语是 ELB（Effective Lower Bound，有效下界），即真正的限制不是 0 这一数字，而是负利率的有效性和限度，低于此下界后进一步降息无效或成本过高。因此我们在接近有效下界时引入状态依赖的衰退—通缩陷阱机制，定义</w:t>
      </w:r>
    </w:p>
    <w:p>
      <w:pPr>
        <w:pStyle w:val="BodyText"/>
      </w:pPr>
      <w:r>
        <w:t xml:space="preserve">$$\text{PolicyGap} = \max(\text{Action} - \text{LowerBound} - \text{AccommodationBuffer}, 0)\\
\text{RecessionTail} = \max(- \text{OutputGap} - \text{RecessionThreshold}, 0)\\
\text{DeflationTail} = \max(- \text{InflationGap} - \text{InflationThreshold}, 0)$$</w:t>
      </w:r>
    </w:p>
    <w:p>
      <w:pPr>
        <w:pStyle w:val="FirstParagraph"/>
      </w:pPr>
      <w:r>
        <w:t xml:space="preserve">若 RecessionTail &gt; 0 且 PolicyGap &gt; 0，则下一期产出再减去</w:t>
      </w:r>
      <w:r>
        <w:t xml:space="preserve"> </w:t>
      </w:r>
      <m:oMath>
        <m:sSub>
          <m:e>
            <m:r>
              <m:t>d</m:t>
            </m:r>
          </m:e>
          <m:sub>
            <m:r>
              <m:rPr>
                <m:nor/>
                <m:sty m:val="p"/>
              </m:rPr>
              <m:t>recession</m:t>
            </m:r>
          </m:sub>
        </m:sSub>
        <m:r>
          <m:rPr>
            <m:sty m:val="p"/>
          </m:rPr>
          <m:t>*</m:t>
        </m:r>
        <m:r>
          <m:rPr>
            <m:nor/>
            <m:sty m:val="p"/>
          </m:rPr>
          <m:t>RecessionTail * (1+RecessionTail) * PolicyGap</m:t>
        </m:r>
      </m:oMath>
      <w:r>
        <w:t xml:space="preserve">，通胀再减去</w:t>
      </w:r>
      <w:r>
        <w:t xml:space="preserve"> </w:t>
      </w:r>
      <m:oMath>
        <m:sSub>
          <m:e>
            <m:r>
              <m:t>d</m:t>
            </m:r>
          </m:e>
          <m:sub>
            <m:r>
              <m:rPr>
                <m:nor/>
                <m:sty m:val="p"/>
              </m:rPr>
              <m:t>deflation</m:t>
            </m:r>
          </m:sub>
        </m:sSub>
        <m:r>
          <m:rPr>
            <m:sty m:val="p"/>
          </m:rPr>
          <m:t>*</m:t>
        </m:r>
        <m:r>
          <m:rPr>
            <m:nor/>
            <m:sty m:val="p"/>
          </m:rPr>
          <m:t>RecessionTail * (1+DeflationTail) * PolicyGap</m:t>
        </m:r>
      </m:oMath>
      <w:r>
        <w:t xml:space="preserve">。 其中</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变量</w:t>
            </w:r>
          </w:p>
        </w:tc>
        <w:tc>
          <w:tcPr/>
          <w:p>
            <w:pPr>
              <w:pStyle w:val="Compact"/>
              <w:jc w:val="left"/>
            </w:pPr>
            <w:r>
              <w:t xml:space="preserve">ZLB-I</w:t>
            </w:r>
          </w:p>
        </w:tc>
        <w:tc>
          <w:tcPr/>
          <w:p>
            <w:pPr>
              <w:pStyle w:val="Compact"/>
              <w:jc w:val="left"/>
            </w:pPr>
            <w:r>
              <w:t xml:space="preserve">ZLB-II</w:t>
            </w:r>
          </w:p>
        </w:tc>
      </w:tr>
      <w:tr>
        <w:tc>
          <w:tcPr/>
          <w:p>
            <w:pPr>
              <w:pStyle w:val="Compact"/>
              <w:jc w:val="left"/>
            </w:pPr>
            <w:r>
              <w:t xml:space="preserve">LowerBound</w:t>
            </w:r>
          </w:p>
        </w:tc>
        <w:tc>
          <w:tcPr/>
          <w:p>
            <w:pPr>
              <w:pStyle w:val="Compact"/>
              <w:jc w:val="left"/>
            </w:pPr>
            <w:r>
              <w:t xml:space="preserve">0.0</w:t>
            </w:r>
          </w:p>
        </w:tc>
        <w:tc>
          <w:tcPr/>
          <w:p>
            <w:pPr>
              <w:pStyle w:val="Compact"/>
              <w:jc w:val="left"/>
            </w:pPr>
            <w:r>
              <w:t xml:space="preserve">0.25</w:t>
            </w:r>
          </w:p>
        </w:tc>
      </w:tr>
      <w:tr>
        <w:tc>
          <w:tcPr/>
          <w:p>
            <w:pPr>
              <w:pStyle w:val="Compact"/>
              <w:jc w:val="left"/>
            </w:pPr>
            <w:r>
              <w:t xml:space="preserve">AccommodationBuffer</w:t>
            </w:r>
          </w:p>
        </w:tc>
        <w:tc>
          <w:tcPr/>
          <w:p>
            <w:pPr>
              <w:pStyle w:val="Compact"/>
              <w:jc w:val="left"/>
            </w:pPr>
            <w:r>
              <w:t xml:space="preserve">0.05</w:t>
            </w:r>
          </w:p>
        </w:tc>
        <w:tc>
          <w:tcPr/>
          <w:p>
            <w:pPr>
              <w:pStyle w:val="Compact"/>
              <w:jc w:val="left"/>
            </w:pPr>
            <w:r>
              <w:t xml:space="preserve">0.0</w:t>
            </w:r>
          </w:p>
        </w:tc>
      </w:tr>
      <w:tr>
        <w:tc>
          <w:tcPr/>
          <w:p>
            <w:pPr>
              <w:pStyle w:val="Compact"/>
              <w:jc w:val="left"/>
            </w:pPr>
            <w:r>
              <w:t xml:space="preserve">RecessionThreshold</w:t>
            </w:r>
          </w:p>
        </w:tc>
        <w:tc>
          <w:tcPr/>
          <w:p>
            <w:pPr>
              <w:pStyle w:val="Compact"/>
              <w:jc w:val="left"/>
            </w:pPr>
            <w:r>
              <w:t xml:space="preserve">0.45</w:t>
            </w:r>
          </w:p>
        </w:tc>
        <w:tc>
          <w:tcPr/>
          <w:p>
            <w:pPr>
              <w:pStyle w:val="Compact"/>
              <w:jc w:val="left"/>
            </w:pPr>
            <w:r>
              <w:t xml:space="preserve">0.2</w:t>
            </w:r>
          </w:p>
        </w:tc>
      </w:tr>
      <w:tr>
        <w:tc>
          <w:tcPr/>
          <w:p>
            <w:pPr>
              <w:pStyle w:val="Compact"/>
              <w:jc w:val="left"/>
            </w:pPr>
            <w:r>
              <w:t xml:space="preserve">InflationThreshold</w:t>
            </w:r>
          </w:p>
        </w:tc>
        <w:tc>
          <w:tcPr/>
          <w:p>
            <w:pPr>
              <w:pStyle w:val="Compact"/>
              <w:jc w:val="left"/>
            </w:pPr>
            <w:r>
              <w:t xml:space="preserve">0.2</w:t>
            </w:r>
          </w:p>
        </w:tc>
        <w:tc>
          <w:tcPr/>
          <w:p>
            <w:pPr>
              <w:pStyle w:val="Compact"/>
              <w:jc w:val="left"/>
            </w:pPr>
            <w:r>
              <w:t xml:space="preserve">0.05</w:t>
            </w:r>
          </w:p>
        </w:tc>
      </w:tr>
      <w:tr>
        <w:tc>
          <w:tcPr/>
          <w:p>
            <w:pPr>
              <w:pStyle w:val="Compact"/>
              <w:jc w:val="left"/>
            </w:pPr>
            <m:oMath>
              <m:sSub>
                <m:e>
                  <m:r>
                    <m:t>d</m:t>
                  </m:r>
                </m:e>
                <m:sub>
                  <m:r>
                    <m:rPr>
                      <m:nor/>
                      <m:sty m:val="p"/>
                    </m:rPr>
                    <m:t>recession</m:t>
                  </m:r>
                </m:sub>
              </m:sSub>
            </m:oMath>
          </w:p>
        </w:tc>
        <w:tc>
          <w:tcPr/>
          <w:p>
            <w:pPr>
              <w:pStyle w:val="Compact"/>
              <w:jc w:val="left"/>
            </w:pPr>
            <w:r>
              <w:t xml:space="preserve">0.32</w:t>
            </w:r>
          </w:p>
        </w:tc>
        <w:tc>
          <w:tcPr/>
          <w:p>
            <w:pPr>
              <w:pStyle w:val="Compact"/>
              <w:jc w:val="left"/>
            </w:pPr>
            <w:r>
              <w:t xml:space="preserve">0.5</w:t>
            </w:r>
          </w:p>
        </w:tc>
      </w:tr>
      <w:tr>
        <w:tc>
          <w:tcPr/>
          <w:p>
            <w:pPr>
              <w:pStyle w:val="Compact"/>
              <w:jc w:val="left"/>
            </w:pPr>
            <m:oMath>
              <m:sSub>
                <m:e>
                  <m:r>
                    <m:t>d</m:t>
                  </m:r>
                </m:e>
                <m:sub>
                  <m:r>
                    <m:rPr>
                      <m:nor/>
                      <m:sty m:val="p"/>
                    </m:rPr>
                    <m:t>deflation</m:t>
                  </m:r>
                </m:sub>
              </m:sSub>
            </m:oMath>
          </w:p>
        </w:tc>
        <w:tc>
          <w:tcPr/>
          <w:p>
            <w:pPr>
              <w:pStyle w:val="Compact"/>
              <w:jc w:val="left"/>
            </w:pPr>
            <w:r>
              <w:t xml:space="preserve">0.2</w:t>
            </w:r>
          </w:p>
        </w:tc>
        <w:tc>
          <w:tcPr/>
          <w:p>
            <w:pPr>
              <w:pStyle w:val="Compact"/>
              <w:jc w:val="left"/>
            </w:pPr>
            <w:r>
              <w:t xml:space="preserve">0.34</w:t>
            </w:r>
          </w:p>
        </w:tc>
      </w:tr>
      <w:tr>
        <w:tc>
          <w:tcPr/>
          <w:p>
            <w:pPr>
              <w:pStyle w:val="Compact"/>
              <w:jc w:val="left"/>
            </w:pPr>
            <w:r>
              <w:t xml:space="preserve">动作区间</w:t>
            </w:r>
          </w:p>
        </w:tc>
        <w:tc>
          <w:tcPr/>
          <w:p>
            <w:pPr>
              <w:pStyle w:val="Compact"/>
              <w:jc w:val="left"/>
            </w:pPr>
            <w:r>
              <w:t xml:space="preserve">[0.0, 5.0]</w:t>
            </w:r>
          </w:p>
        </w:tc>
        <w:tc>
          <w:tcPr/>
          <w:p>
            <w:pPr>
              <w:pStyle w:val="Compact"/>
              <w:jc w:val="left"/>
            </w:pPr>
            <w:r>
              <w:t xml:space="preserve">[0.25, 4.25]</w:t>
            </w:r>
          </w:p>
        </w:tc>
      </w:tr>
      <w:tr>
        <w:tc>
          <w:tcPr/>
          <w:p>
            <w:pPr>
              <w:pStyle w:val="Compact"/>
              <w:jc w:val="left"/>
            </w:pPr>
            <w:r>
              <w:t xml:space="preserve">初始状态区间</w:t>
            </w:r>
          </w:p>
        </w:tc>
        <w:tc>
          <w:tcPr/>
          <w:p>
            <w:pPr>
              <w:pStyle w:val="Compact"/>
              <w:jc w:val="left"/>
            </w:pPr>
            <w:r>
              <w:t xml:space="preserve">[-4.0,0.15]×[-4.5,0.15]×[-0.75,0.15]</w:t>
            </w:r>
          </w:p>
        </w:tc>
        <w:tc>
          <w:tcPr/>
          <w:p>
            <w:pPr>
              <w:pStyle w:val="Compact"/>
              <w:jc w:val="left"/>
            </w:pPr>
            <w:r>
              <w:t xml:space="preserve">[-5.0,0.05]×[-5.5,0.05]×[-0.25,0.05]</w:t>
            </w:r>
          </w:p>
        </w:tc>
      </w:tr>
      <w:tr>
        <w:tc>
          <w:tcPr/>
          <w:p>
            <w:pPr>
              <w:pStyle w:val="Compact"/>
              <w:jc w:val="left"/>
            </w:pPr>
            <w:r>
              <w:t xml:space="preserve">状态阈值/终止罚项</w:t>
            </w:r>
          </w:p>
        </w:tc>
        <w:tc>
          <w:tcPr/>
          <w:p>
            <w:pPr>
              <w:pStyle w:val="Compact"/>
              <w:jc w:val="left"/>
            </w:pPr>
            <w:r>
              <w:t xml:space="preserve">35.0 / 120.0</w:t>
            </w:r>
          </w:p>
        </w:tc>
        <w:tc>
          <w:tcPr/>
          <w:p>
            <w:pPr>
              <w:pStyle w:val="Compact"/>
              <w:jc w:val="left"/>
            </w:pPr>
            <w:r>
              <w:t xml:space="preserve">40.0 / 140.0</w:t>
            </w:r>
          </w:p>
        </w:tc>
      </w:tr>
    </w:tbl>
    <w:p>
      <w:pPr>
        <w:pStyle w:val="BodyText"/>
      </w:pPr>
      <w:r>
        <w:t xml:space="preserve">上面两者的损失函数仍是 Benchmark 所采用的二次损失。但在非对称目标上我们额外引入一阈值惩罚项；对过高的通胀缺口、过低的负产出缺口，加上高阶尾部惩罚，使之成为</w:t>
      </w:r>
    </w:p>
    <w:p>
      <w:pPr>
        <w:pStyle w:val="BodyText"/>
      </w:pPr>
      <m:oMathPara>
        <m:oMathParaPr>
          <m:jc m:val="center"/>
        </m:oMathParaPr>
        <m:oMath>
          <m:sSub>
            <m:e>
              <m:r>
                <m:t>L</m:t>
              </m:r>
            </m:e>
            <m:sub>
              <m:r>
                <m:t>t</m:t>
              </m:r>
            </m:sub>
          </m:sSub>
          <m:r>
            <m:rPr>
              <m:sty m:val="p"/>
            </m:rPr>
            <m:t>=</m:t>
          </m:r>
          <m:sSubSup>
            <m:e>
              <m:r>
                <m:t>L</m:t>
              </m:r>
            </m:e>
            <m:sub>
              <m:r>
                <m:t>t</m:t>
              </m:r>
            </m:sub>
            <m:sup>
              <m:r>
                <m:t>b</m:t>
              </m:r>
              <m:r>
                <m:t>a</m:t>
              </m:r>
              <m:r>
                <m:t>s</m:t>
              </m:r>
              <m:r>
                <m:t>e</m:t>
              </m:r>
            </m:sup>
          </m:sSubSup>
          <m:r>
            <m:rPr>
              <m:sty m:val="p"/>
            </m:rPr>
            <m:t>+</m:t>
          </m:r>
          <m:sSub>
            <m:e>
              <m:r>
                <m:t>ω</m:t>
              </m:r>
            </m:e>
            <m:sub>
              <m:r>
                <m:t>π</m:t>
              </m:r>
            </m:sub>
          </m:sSub>
          <m:r>
            <m:rPr>
              <m:sty m:val="p"/>
            </m:rPr>
            <m:t>max</m:t>
          </m:r>
          <m:sSup>
            <m:e>
              <m:d>
                <m:dPr>
                  <m:begChr m:val="("/>
                  <m:endChr m:val=")"/>
                  <m:sepChr m:val=""/>
                  <m:grow/>
                </m:dPr>
                <m:e>
                  <m:sSub>
                    <m:e>
                      <m:r>
                        <m:t>π</m:t>
                      </m:r>
                    </m:e>
                    <m:sub>
                      <m:r>
                        <m:t>t</m:t>
                      </m:r>
                    </m:sub>
                  </m:sSub>
                  <m:r>
                    <m:rPr>
                      <m:sty m:val="p"/>
                    </m:rPr>
                    <m:t>−</m:t>
                  </m:r>
                  <m:acc>
                    <m:accPr>
                      <m:chr m:val="‾"/>
                    </m:accPr>
                    <m:e>
                      <m:r>
                        <m:t>π</m:t>
                      </m:r>
                    </m:e>
                  </m:acc>
                  <m:r>
                    <m:rPr>
                      <m:sty m:val="p"/>
                    </m:rPr>
                    <m:t>,</m:t>
                  </m:r>
                  <m:r>
                    <m:t>0</m:t>
                  </m:r>
                </m:e>
              </m:d>
            </m:e>
            <m:sup>
              <m:r>
                <m:t>p</m:t>
              </m:r>
            </m:sup>
          </m:sSup>
          <m:r>
            <m:rPr>
              <m:sty m:val="p"/>
            </m:rPr>
            <m:t>+</m:t>
          </m:r>
          <m:sSub>
            <m:e>
              <m:r>
                <m:t>ω</m:t>
              </m:r>
            </m:e>
            <m:sub>
              <m:r>
                <m:t>x</m:t>
              </m:r>
            </m:sub>
          </m:sSub>
          <m:r>
            <m:rPr>
              <m:sty m:val="p"/>
            </m:rPr>
            <m:t>max</m:t>
          </m:r>
          <m:sSup>
            <m:e>
              <m:d>
                <m:dPr>
                  <m:begChr m:val="("/>
                  <m:endChr m:val=")"/>
                  <m:sepChr m:val=""/>
                  <m:grow/>
                </m:dPr>
                <m:e>
                  <m:r>
                    <m:rPr>
                      <m:sty m:val="p"/>
                    </m:rPr>
                    <m:t>−</m:t>
                  </m:r>
                  <m:sSub>
                    <m:e>
                      <m:r>
                        <m:t>x</m:t>
                      </m:r>
                    </m:e>
                    <m:sub>
                      <m:r>
                        <m:t>t</m:t>
                      </m:r>
                    </m:sub>
                  </m:sSub>
                  <m:r>
                    <m:rPr>
                      <m:sty m:val="p"/>
                    </m:rPr>
                    <m:t>−</m:t>
                  </m:r>
                  <m:acc>
                    <m:accPr>
                      <m:chr m:val="‾"/>
                    </m:accPr>
                    <m:e>
                      <m:r>
                        <m:t>x</m:t>
                      </m:r>
                    </m:e>
                  </m:acc>
                  <m:r>
                    <m:rPr>
                      <m:sty m:val="p"/>
                    </m:rPr>
                    <m:t>,</m:t>
                  </m:r>
                  <m:r>
                    <m:t>0</m:t>
                  </m:r>
                </m:e>
              </m:d>
            </m:e>
            <m:sup>
              <m:r>
                <m:t>p</m:t>
              </m:r>
            </m:sup>
          </m:sSup>
        </m:oMath>
      </m:oMathPara>
    </w:p>
    <w:p>
      <w:pPr>
        <w:pStyle w:val="FirstParagraph"/>
      </w:pPr>
      <w:r>
        <w:t xml:space="preserve">其中</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变量</w:t>
            </w:r>
          </w:p>
        </w:tc>
        <w:tc>
          <w:tcPr/>
          <w:p>
            <w:pPr>
              <w:pStyle w:val="Compact"/>
              <w:jc w:val="left"/>
            </w:pPr>
            <w:r>
              <w:t xml:space="preserve">Asymmetric-I</w:t>
            </w:r>
          </w:p>
        </w:tc>
        <w:tc>
          <w:tcPr/>
          <w:p>
            <w:pPr>
              <w:pStyle w:val="Compact"/>
              <w:jc w:val="left"/>
            </w:pPr>
            <w:r>
              <w:t xml:space="preserve">Asymmetric-II</w:t>
            </w:r>
          </w:p>
        </w:tc>
      </w:tr>
      <w:tr>
        <w:tc>
          <w:tcPr/>
          <w:p>
            <w:pPr>
              <w:pStyle w:val="Compact"/>
              <w:jc w:val="left"/>
            </w:pPr>
            <m:oMath>
              <m:acc>
                <m:accPr>
                  <m:chr m:val="‾"/>
                </m:accPr>
                <m:e>
                  <m:r>
                    <m:t>π</m:t>
                  </m:r>
                </m:e>
              </m:acc>
            </m:oMath>
          </w:p>
        </w:tc>
        <w:tc>
          <w:tcPr/>
          <w:p>
            <w:pPr>
              <w:pStyle w:val="Compact"/>
              <w:jc w:val="left"/>
            </w:pPr>
            <w:r>
              <w:t xml:space="preserve">0.4</w:t>
            </w:r>
          </w:p>
        </w:tc>
        <w:tc>
          <w:tcPr/>
          <w:p>
            <w:pPr>
              <w:pStyle w:val="Compact"/>
              <w:jc w:val="left"/>
            </w:pPr>
            <w:r>
              <w:t xml:space="preserve">0.25</w:t>
            </w:r>
          </w:p>
        </w:tc>
      </w:tr>
      <w:tr>
        <w:tc>
          <w:tcPr/>
          <w:p>
            <w:pPr>
              <w:pStyle w:val="Compact"/>
              <w:jc w:val="left"/>
            </w:pPr>
            <m:oMath>
              <m:acc>
                <m:accPr>
                  <m:chr m:val="‾"/>
                </m:accPr>
                <m:e>
                  <m:r>
                    <m:t>x</m:t>
                  </m:r>
                </m:e>
              </m:acc>
            </m:oMath>
          </w:p>
        </w:tc>
        <w:tc>
          <w:tcPr/>
          <w:p>
            <w:pPr>
              <w:pStyle w:val="Compact"/>
              <w:jc w:val="left"/>
            </w:pPr>
            <w:r>
              <w:t xml:space="preserve">0.45</w:t>
            </w:r>
          </w:p>
        </w:tc>
        <w:tc>
          <w:tcPr/>
          <w:p>
            <w:pPr>
              <w:pStyle w:val="Compact"/>
              <w:jc w:val="left"/>
            </w:pPr>
            <w:r>
              <w:t xml:space="preserve">0.3</w:t>
            </w:r>
          </w:p>
        </w:tc>
      </w:tr>
      <w:tr>
        <w:tc>
          <w:tcPr/>
          <w:p>
            <w:pPr>
              <w:pStyle w:val="Compact"/>
              <w:jc w:val="left"/>
            </w:pPr>
            <m:oMath>
              <m:sSub>
                <m:e>
                  <m:r>
                    <m:t>ω</m:t>
                  </m:r>
                </m:e>
                <m:sub>
                  <m:r>
                    <m:t>π</m:t>
                  </m:r>
                </m:sub>
              </m:sSub>
            </m:oMath>
          </w:p>
        </w:tc>
        <w:tc>
          <w:tcPr/>
          <w:p>
            <w:pPr>
              <w:pStyle w:val="Compact"/>
              <w:jc w:val="left"/>
            </w:pPr>
            <w:r>
              <w:t xml:space="preserve">10.0</w:t>
            </w:r>
          </w:p>
        </w:tc>
        <w:tc>
          <w:tcPr/>
          <w:p>
            <w:pPr>
              <w:pStyle w:val="Compact"/>
              <w:jc w:val="left"/>
            </w:pPr>
            <w:r>
              <w:t xml:space="preserve">18.0</w:t>
            </w:r>
          </w:p>
        </w:tc>
      </w:tr>
      <w:tr>
        <w:tc>
          <w:tcPr/>
          <w:p>
            <w:pPr>
              <w:pStyle w:val="Compact"/>
              <w:jc w:val="left"/>
            </w:pPr>
            <m:oMath>
              <m:sSub>
                <m:e>
                  <m:r>
                    <m:t>ω</m:t>
                  </m:r>
                </m:e>
                <m:sub>
                  <m:r>
                    <m:t>x</m:t>
                  </m:r>
                </m:sub>
              </m:sSub>
            </m:oMath>
          </w:p>
        </w:tc>
        <w:tc>
          <w:tcPr/>
          <w:p>
            <w:pPr>
              <w:pStyle w:val="Compact"/>
              <w:jc w:val="left"/>
            </w:pPr>
            <w:r>
              <w:t xml:space="preserve">9.0</w:t>
            </w:r>
          </w:p>
        </w:tc>
        <w:tc>
          <w:tcPr/>
          <w:p>
            <w:pPr>
              <w:pStyle w:val="Compact"/>
              <w:jc w:val="left"/>
            </w:pPr>
            <w:r>
              <w:t xml:space="preserve">16.0</w:t>
            </w:r>
          </w:p>
        </w:tc>
      </w:tr>
      <w:tr>
        <w:tc>
          <w:tcPr/>
          <w:p>
            <w:pPr>
              <w:pStyle w:val="Compact"/>
              <w:jc w:val="left"/>
            </w:pPr>
            <m:oMath>
              <m:r>
                <m:t>p</m:t>
              </m:r>
            </m:oMath>
          </w:p>
        </w:tc>
        <w:tc>
          <w:tcPr/>
          <w:p>
            <w:pPr>
              <w:pStyle w:val="Compact"/>
              <w:jc w:val="left"/>
            </w:pPr>
            <w:r>
              <w:t xml:space="preserve">4.0</w:t>
            </w:r>
          </w:p>
        </w:tc>
        <w:tc>
          <w:tcPr/>
          <w:p>
            <w:pPr>
              <w:pStyle w:val="Compact"/>
              <w:jc w:val="left"/>
            </w:pPr>
            <w:r>
              <w:t xml:space="preserve">4.0</w:t>
            </w:r>
          </w:p>
        </w:tc>
      </w:tr>
      <w:tr>
        <w:tc>
          <w:tcPr/>
          <w:p>
            <w:pPr>
              <w:pStyle w:val="Compact"/>
              <w:jc w:val="left"/>
            </w:pPr>
            <w:r>
              <w:t xml:space="preserve">动作区间</w:t>
            </w:r>
          </w:p>
        </w:tc>
        <w:tc>
          <w:tcPr/>
          <w:p>
            <w:pPr>
              <w:pStyle w:val="Compact"/>
              <w:jc w:val="left"/>
            </w:pPr>
            <w:r>
              <w:t xml:space="preserve">[-6.0, 6.0]</w:t>
            </w:r>
          </w:p>
        </w:tc>
        <w:tc>
          <w:tcPr/>
          <w:p>
            <w:pPr>
              <w:pStyle w:val="Compact"/>
              <w:jc w:val="left"/>
            </w:pPr>
            <w:r>
              <w:t xml:space="preserve">同左</w:t>
            </w:r>
          </w:p>
        </w:tc>
      </w:tr>
      <w:tr>
        <w:tc>
          <w:tcPr/>
          <w:p>
            <w:pPr>
              <w:pStyle w:val="Compact"/>
              <w:jc w:val="left"/>
            </w:pPr>
            <w:r>
              <w:t xml:space="preserve">初始状态区间</w:t>
            </w:r>
          </w:p>
        </w:tc>
        <w:tc>
          <w:tcPr/>
          <w:p>
            <w:pPr>
              <w:pStyle w:val="Compact"/>
              <w:jc w:val="left"/>
            </w:pPr>
            <w:r>
              <w:t xml:space="preserve">[-3.0,3.0]×[-3.0,3.0]×[-2.25,2.25]</w:t>
            </w:r>
          </w:p>
        </w:tc>
        <w:tc>
          <w:tcPr/>
          <w:p>
            <w:pPr>
              <w:pStyle w:val="Compact"/>
              <w:jc w:val="left"/>
            </w:pPr>
            <w:r>
              <w:t xml:space="preserve">[-3.25,3.25]×[-3.25,3.25]×[-2.5,2.5]</w:t>
            </w:r>
          </w:p>
        </w:tc>
      </w:tr>
      <w:tr>
        <w:tc>
          <w:tcPr/>
          <w:p>
            <w:pPr>
              <w:pStyle w:val="Compact"/>
              <w:jc w:val="left"/>
            </w:pPr>
            <w:r>
              <w:t xml:space="preserve">状态阈值/终止罚项</w:t>
            </w:r>
          </w:p>
        </w:tc>
        <w:tc>
          <w:tcPr/>
          <w:p>
            <w:pPr>
              <w:pStyle w:val="Compact"/>
              <w:jc w:val="left"/>
            </w:pPr>
            <w:r>
              <w:t xml:space="preserve">30.0 / 80.0</w:t>
            </w:r>
          </w:p>
        </w:tc>
        <w:tc>
          <w:tcPr/>
          <w:p>
            <w:pPr>
              <w:pStyle w:val="Compact"/>
              <w:jc w:val="left"/>
            </w:pPr>
            <w:r>
              <w:t xml:space="preserve">30.0 / 90.0</w:t>
            </w:r>
          </w:p>
        </w:tc>
      </w:tr>
    </w:tbl>
    <w:p>
      <w:pPr>
        <w:pStyle w:val="BodyText"/>
      </w:pPr>
      <w:r>
        <w:t xml:space="preserve">上述配置下的实验结果见下表。传统数值动态规划（Dynamic Programming，DP）在处理这些情形的 Bellman 方程时通常需要对状态空间做网格离散。若状态维度上升，网格点数量会指数增长，这便是所谓的维数灾难（Curse of Dimensionality）。RL 的优势并不是完全消除困难，而是通过函数逼近避免对整个状态空间进行显式穷举。</w:t>
      </w:r>
    </w:p>
    <w:p>
      <w:pPr>
        <w:pStyle w:val="BodyText"/>
      </w:pPr>
      <w:r>
        <w:t xml:space="preserve">尽管如此，就目前本节设计的小型模拟环境而言，我们仍可以借助一定算力获取可行的数值求解规则。故我们一并纳入以供参照；具体而言，每个问题对一定范围的状态盒均划分了 17×17×17 网格并对动作空间采样约 40-50 个离散点进行 Bellman 迭代。</w:t>
      </w:r>
    </w:p>
    <w:tbl>
      <w:tblPr>
        <w:tblStyle w:val="Table"/>
        <w:tblW w:type="auto" w:w="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环境类型</w:t>
            </w:r>
          </w:p>
        </w:tc>
        <w:tc>
          <w:tcPr/>
          <w:p>
            <w:pPr>
              <w:pStyle w:val="Compact"/>
              <w:jc w:val="left"/>
            </w:pPr>
            <w:r>
              <w:t xml:space="preserve">Riccati Loss</w:t>
            </w:r>
          </w:p>
        </w:tc>
        <w:tc>
          <w:tcPr/>
          <w:p>
            <w:pPr>
              <w:pStyle w:val="Compact"/>
              <w:jc w:val="left"/>
            </w:pPr>
            <w:r>
              <w:t xml:space="preserve">最优 RL (Method) Loss</w:t>
            </w:r>
          </w:p>
        </w:tc>
        <w:tc>
          <w:tcPr/>
          <w:p>
            <w:pPr>
              <w:pStyle w:val="Compact"/>
              <w:jc w:val="left"/>
            </w:pPr>
            <w:r>
              <w:t xml:space="preserve">RL 相对 Riccati 改善</w:t>
            </w:r>
          </w:p>
        </w:tc>
        <w:tc>
          <w:tcPr/>
          <w:p>
            <w:pPr>
              <w:pStyle w:val="Compact"/>
              <w:jc w:val="left"/>
            </w:pPr>
            <w:r>
              <w:t xml:space="preserve">DP 数值解 Loss</w:t>
            </w:r>
          </w:p>
        </w:tc>
      </w:tr>
      <w:tr>
        <w:tc>
          <w:tcPr/>
          <w:p>
            <w:pPr>
              <w:pStyle w:val="Compact"/>
              <w:jc w:val="left"/>
            </w:pPr>
            <w:r>
              <w:t xml:space="preserve">Nonlinear-I</w:t>
            </w:r>
          </w:p>
        </w:tc>
        <w:tc>
          <w:tcPr/>
          <w:p>
            <w:pPr>
              <w:pStyle w:val="Compact"/>
              <w:jc w:val="left"/>
            </w:pPr>
            <w:r>
              <w:t xml:space="preserve">820.784</w:t>
            </w:r>
          </w:p>
        </w:tc>
        <w:tc>
          <w:tcPr/>
          <w:p>
            <w:pPr>
              <w:pStyle w:val="Compact"/>
              <w:jc w:val="left"/>
            </w:pPr>
            <w:r>
              <w:t xml:space="preserve">(TD3) 471.190</w:t>
            </w:r>
          </w:p>
        </w:tc>
        <w:tc>
          <w:tcPr/>
          <w:p>
            <w:pPr>
              <w:pStyle w:val="Compact"/>
              <w:jc w:val="left"/>
            </w:pPr>
            <w:r>
              <w:t xml:space="preserve">42.59%</w:t>
            </w:r>
          </w:p>
        </w:tc>
        <w:tc>
          <w:tcPr/>
          <w:p>
            <w:pPr>
              <w:pStyle w:val="Compact"/>
              <w:jc w:val="left"/>
            </w:pPr>
            <w:r>
              <w:t xml:space="preserve">604.462</w:t>
            </w:r>
          </w:p>
        </w:tc>
      </w:tr>
      <w:tr>
        <w:tc>
          <w:tcPr/>
          <w:p>
            <w:pPr>
              <w:pStyle w:val="Compact"/>
              <w:jc w:val="left"/>
            </w:pPr>
            <w:r>
              <w:t xml:space="preserve">Nonlinear-II</w:t>
            </w:r>
          </w:p>
        </w:tc>
        <w:tc>
          <w:tcPr/>
          <w:p>
            <w:pPr>
              <w:pStyle w:val="Compact"/>
              <w:jc w:val="left"/>
            </w:pPr>
            <w:r>
              <w:t xml:space="preserve">756.034</w:t>
            </w:r>
          </w:p>
        </w:tc>
        <w:tc>
          <w:tcPr/>
          <w:p>
            <w:pPr>
              <w:pStyle w:val="Compact"/>
              <w:jc w:val="left"/>
            </w:pPr>
            <w:r>
              <w:t xml:space="preserve">(TD3) 730.451</w:t>
            </w:r>
          </w:p>
        </w:tc>
        <w:tc>
          <w:tcPr/>
          <w:p>
            <w:pPr>
              <w:pStyle w:val="Compact"/>
              <w:jc w:val="left"/>
            </w:pPr>
            <w:r>
              <w:t xml:space="preserve">3.38%</w:t>
            </w:r>
          </w:p>
        </w:tc>
        <w:tc>
          <w:tcPr/>
          <w:p>
            <w:pPr>
              <w:pStyle w:val="Compact"/>
              <w:jc w:val="left"/>
            </w:pPr>
            <w:r>
              <w:t xml:space="preserve">916.667</w:t>
            </w:r>
          </w:p>
        </w:tc>
      </w:tr>
      <w:tr>
        <w:tc>
          <w:tcPr/>
          <w:p>
            <w:pPr>
              <w:pStyle w:val="Compact"/>
              <w:jc w:val="left"/>
            </w:pPr>
            <w:r>
              <w:t xml:space="preserve">ZLB-I</w:t>
            </w:r>
          </w:p>
        </w:tc>
        <w:tc>
          <w:tcPr/>
          <w:p>
            <w:pPr>
              <w:pStyle w:val="Compact"/>
              <w:jc w:val="left"/>
            </w:pPr>
            <w:r>
              <w:t xml:space="preserve">72.639</w:t>
            </w:r>
          </w:p>
        </w:tc>
        <w:tc>
          <w:tcPr/>
          <w:p>
            <w:pPr>
              <w:pStyle w:val="Compact"/>
              <w:jc w:val="left"/>
            </w:pPr>
            <w:r>
              <w:t xml:space="preserve">(TD3) 72.520</w:t>
            </w:r>
          </w:p>
        </w:tc>
        <w:tc>
          <w:tcPr/>
          <w:p>
            <w:pPr>
              <w:pStyle w:val="Compact"/>
              <w:jc w:val="left"/>
            </w:pPr>
            <w:r>
              <w:t xml:space="preserve">0.16%</w:t>
            </w:r>
          </w:p>
        </w:tc>
        <w:tc>
          <w:tcPr/>
          <w:p>
            <w:pPr>
              <w:pStyle w:val="Compact"/>
              <w:jc w:val="left"/>
            </w:pPr>
            <w:r>
              <w:t xml:space="preserve">65.674</w:t>
            </w:r>
          </w:p>
        </w:tc>
      </w:tr>
      <w:tr>
        <w:tc>
          <w:tcPr/>
          <w:p>
            <w:pPr>
              <w:pStyle w:val="Compact"/>
              <w:jc w:val="left"/>
            </w:pPr>
            <w:r>
              <w:t xml:space="preserve">ZLB-II</w:t>
            </w:r>
          </w:p>
        </w:tc>
        <w:tc>
          <w:tcPr/>
          <w:p>
            <w:pPr>
              <w:pStyle w:val="Compact"/>
              <w:jc w:val="left"/>
            </w:pPr>
            <w:r>
              <w:t xml:space="preserve">117.819</w:t>
            </w:r>
          </w:p>
        </w:tc>
        <w:tc>
          <w:tcPr/>
          <w:p>
            <w:pPr>
              <w:pStyle w:val="Compact"/>
              <w:jc w:val="left"/>
            </w:pPr>
            <w:r>
              <w:t xml:space="preserve">(TD3) 107.637</w:t>
            </w:r>
          </w:p>
        </w:tc>
        <w:tc>
          <w:tcPr/>
          <w:p>
            <w:pPr>
              <w:pStyle w:val="Compact"/>
              <w:jc w:val="left"/>
            </w:pPr>
            <w:r>
              <w:t xml:space="preserve">8.64%</w:t>
            </w:r>
          </w:p>
        </w:tc>
        <w:tc>
          <w:tcPr/>
          <w:p>
            <w:pPr>
              <w:pStyle w:val="Compact"/>
              <w:jc w:val="left"/>
            </w:pPr>
            <w:r>
              <w:t xml:space="preserve">105.756</w:t>
            </w:r>
          </w:p>
        </w:tc>
      </w:tr>
      <w:tr>
        <w:tc>
          <w:tcPr/>
          <w:p>
            <w:pPr>
              <w:pStyle w:val="Compact"/>
              <w:jc w:val="left"/>
            </w:pPr>
            <w:r>
              <w:t xml:space="preserve">Asymmetric-I</w:t>
            </w:r>
          </w:p>
        </w:tc>
        <w:tc>
          <w:tcPr/>
          <w:p>
            <w:pPr>
              <w:pStyle w:val="Compact"/>
              <w:jc w:val="left"/>
            </w:pPr>
            <w:r>
              <w:t xml:space="preserve">104.265</w:t>
            </w:r>
          </w:p>
        </w:tc>
        <w:tc>
          <w:tcPr/>
          <w:p>
            <w:pPr>
              <w:pStyle w:val="Compact"/>
              <w:jc w:val="left"/>
            </w:pPr>
            <w:r>
              <w:t xml:space="preserve">(PPO) 92.935</w:t>
            </w:r>
          </w:p>
        </w:tc>
        <w:tc>
          <w:tcPr/>
          <w:p>
            <w:pPr>
              <w:pStyle w:val="Compact"/>
              <w:jc w:val="left"/>
            </w:pPr>
            <w:r>
              <w:t xml:space="preserve">10.87%</w:t>
            </w:r>
          </w:p>
        </w:tc>
        <w:tc>
          <w:tcPr/>
          <w:p>
            <w:pPr>
              <w:pStyle w:val="Compact"/>
              <w:jc w:val="left"/>
            </w:pPr>
            <w:r>
              <w:t xml:space="preserve">100.950</w:t>
            </w:r>
          </w:p>
        </w:tc>
      </w:tr>
      <w:tr>
        <w:tc>
          <w:tcPr/>
          <w:p>
            <w:pPr>
              <w:pStyle w:val="Compact"/>
              <w:jc w:val="left"/>
            </w:pPr>
            <w:r>
              <w:t xml:space="preserve">Asymmetric-II</w:t>
            </w:r>
          </w:p>
        </w:tc>
        <w:tc>
          <w:tcPr/>
          <w:p>
            <w:pPr>
              <w:pStyle w:val="Compact"/>
              <w:jc w:val="left"/>
            </w:pPr>
            <w:r>
              <w:t xml:space="preserve">315.538</w:t>
            </w:r>
          </w:p>
        </w:tc>
        <w:tc>
          <w:tcPr/>
          <w:p>
            <w:pPr>
              <w:pStyle w:val="Compact"/>
              <w:jc w:val="left"/>
            </w:pPr>
            <w:r>
              <w:t xml:space="preserve">(SAC) 268.823</w:t>
            </w:r>
          </w:p>
        </w:tc>
        <w:tc>
          <w:tcPr/>
          <w:p>
            <w:pPr>
              <w:pStyle w:val="Compact"/>
              <w:jc w:val="left"/>
            </w:pPr>
            <w:r>
              <w:t xml:space="preserve">14.80%</w:t>
            </w:r>
          </w:p>
        </w:tc>
        <w:tc>
          <w:tcPr/>
          <w:p>
            <w:pPr>
              <w:pStyle w:val="Compact"/>
              <w:jc w:val="left"/>
            </w:pPr>
            <w:r>
              <w:t xml:space="preserve">310.113</w:t>
            </w:r>
          </w:p>
        </w:tc>
      </w:tr>
    </w:tbl>
    <w:p>
      <w:pPr>
        <w:pStyle w:val="CaptionedFigure"/>
      </w:pPr>
      <w:r>
        <w:drawing>
          <wp:inline>
            <wp:extent cx="5334000" cy="1810088"/>
            <wp:effectExtent b="0" l="0" r="0" t="0"/>
            <wp:docPr descr="" title="" id="30" name="Picture"/>
            <a:graphic>
              <a:graphicData uri="http://schemas.openxmlformats.org/drawingml/2006/picture">
                <pic:pic>
                  <pic:nvPicPr>
                    <pic:cNvPr descr="C:\Users\Laplace\Documents\Code\MonetaryRL\draft\phase13_theory_strength_curves.png" id="31" name="Picture"/>
                    <pic:cNvPicPr>
                      <a:picLocks noChangeArrowheads="1" noChangeAspect="1"/>
                    </pic:cNvPicPr>
                  </pic:nvPicPr>
                  <pic:blipFill>
                    <a:blip r:embed="rId29"/>
                    <a:stretch>
                      <a:fillRect/>
                    </a:stretch>
                  </pic:blipFill>
                  <pic:spPr bwMode="auto">
                    <a:xfrm>
                      <a:off x="0" y="0"/>
                      <a:ext cx="5334000" cy="1810088"/>
                    </a:xfrm>
                    <a:prstGeom prst="rect">
                      <a:avLst/>
                    </a:prstGeom>
                    <a:noFill/>
                    <a:ln w="9525">
                      <a:noFill/>
                      <a:headEnd/>
                      <a:tailEnd/>
                    </a:ln>
                  </pic:spPr>
                </pic:pic>
              </a:graphicData>
            </a:graphic>
          </wp:inline>
        </w:drawing>
      </w:r>
    </w:p>
    <w:p>
      <w:pPr>
        <w:pStyle w:val="ImageCaption"/>
      </w:pPr>
    </w:p>
    <w:p>
      <w:pPr>
        <w:pStyle w:val="BodyText"/>
      </w:pPr>
      <w:r>
        <w:t xml:space="preserve">从上面的图表可见，在这些多档扩展环境中，RL 方法都已经胜过了原本的 Benchmark Riccati 解析解，体现了其能够适应强状态依赖、复杂反馈的价值。TD3 算法在扩展环境中优势明显；且优势随着约束强化而扩大，说明下界附近的最优政策更依赖状态相关的局部反应与陷阱机制。同时非二次对称目标对算法的适配程度亦具有环境依赖性。当然，有个别环境 DP 数值解在我们的运行条件下获得了比 RL 略好的损失效果，鉴于实验规模这是可以理解的；而且它们计算的时间开销已然远超过 RL。</w:t>
      </w:r>
    </w:p>
    <w:p>
      <w:pPr>
        <w:pStyle w:val="BodyText"/>
      </w:pPr>
      <w:r>
        <w:t xml:space="preserve">最后，为了进一步对比与解释不同规则，我们选取若干共同冲击路径；设定其初始状态为 [1.0, -1.0, 0.0]，路径长度为 20，观察产出缺口与政策利率路径的差异。</w:t>
      </w:r>
    </w:p>
    <w:p>
      <w:pPr>
        <w:pStyle w:val="CaptionedFigure"/>
      </w:pPr>
      <w:r>
        <w:drawing>
          <wp:inline>
            <wp:extent cx="5334000" cy="7102868"/>
            <wp:effectExtent b="0" l="0" r="0" t="0"/>
            <wp:docPr descr="" title="" id="33" name="Picture"/>
            <a:graphic>
              <a:graphicData uri="http://schemas.openxmlformats.org/drawingml/2006/picture">
                <pic:pic>
                  <pic:nvPicPr>
                    <pic:cNvPr descr="C:\Users\Laplace\Documents\Code\MonetaryRL\draft\phase13_extreme_mechanism_paths.png" id="34" name="Picture"/>
                    <pic:cNvPicPr>
                      <a:picLocks noChangeArrowheads="1" noChangeAspect="1"/>
                    </pic:cNvPicPr>
                  </pic:nvPicPr>
                  <pic:blipFill>
                    <a:blip r:embed="rId32"/>
                    <a:stretch>
                      <a:fillRect/>
                    </a:stretch>
                  </pic:blipFill>
                  <pic:spPr bwMode="auto">
                    <a:xfrm>
                      <a:off x="0" y="0"/>
                      <a:ext cx="5334000" cy="7102868"/>
                    </a:xfrm>
                    <a:prstGeom prst="rect">
                      <a:avLst/>
                    </a:prstGeom>
                    <a:noFill/>
                    <a:ln w="9525">
                      <a:noFill/>
                      <a:headEnd/>
                      <a:tailEnd/>
                    </a:ln>
                  </pic:spPr>
                </pic:pic>
              </a:graphicData>
            </a:graphic>
          </wp:inline>
        </w:drawing>
      </w:r>
    </w:p>
    <w:p>
      <w:pPr>
        <w:pStyle w:val="ImageCaption"/>
      </w:pPr>
    </w:p>
    <w:p>
      <w:pPr>
        <w:pStyle w:val="BodyText"/>
      </w:pPr>
      <w:r>
        <w:t xml:space="preserve">不难发现，Riccati 外推所指导的政策路径状态依赖性不足，RL 和 DP 在部分环境中会给出明显不同的利率调整节奏，从而改变产出缺口的恢复路径。而在强 ZLB Trap 下，政策空间被压缩，规则差异主要体现在是否能更早、更稳定地贴近有效下界；在阈值型非对称损失下，简单规则又不能充分处理尾部惩罚。</w:t>
      </w:r>
    </w:p>
    <w:p>
      <w:pPr>
        <w:pStyle w:val="BodyText"/>
      </w:pPr>
      <w:r>
        <w:t xml:space="preserve">相比传统解析解，RL 规则表现出更灵活的利率调整，产出缺口波动略小；同时，强非线性环境中，部分线性规则（或线性 Surrogate）路径出现不稳定，也说明 Benchmark 的线性反馈结构在更复杂的状态转移下较为脆弱。</w:t>
      </w:r>
    </w:p>
    <w:p>
      <w:pPr>
        <w:pStyle w:val="BodyText"/>
      </w:pPr>
      <w:r>
        <w:t xml:space="preserve">从本节模拟环境的实验结果，足见强化学习方法对非理想或非常规情形的可用性与优越性，进一步的验证将在利用现实数据的基础上展开。</w:t>
      </w:r>
    </w:p>
    <w:bookmarkEnd w:id="35"/>
    <w:bookmarkEnd w:id="36"/>
    <w:bookmarkStart w:id="51" w:name="X5e0f3855b1145b96a3e20dfd3b352b2e5da40c4"/>
    <w:p>
      <w:pPr>
        <w:pStyle w:val="Heading2"/>
      </w:pPr>
      <w:r>
        <w:t xml:space="preserve">5 经验环境结果</w:t>
      </w:r>
    </w:p>
    <w:bookmarkStart w:id="37" w:name="X99e7f81bf65188177d85b84f88111d99827be60"/>
    <w:p>
      <w:pPr>
        <w:pStyle w:val="Heading3"/>
      </w:pPr>
      <w:r>
        <w:t xml:space="preserve">5.1 数据</w:t>
      </w:r>
    </w:p>
    <w:p>
      <w:pPr>
        <w:pStyle w:val="FirstParagraph"/>
      </w:pPr>
      <w:r>
        <w:t xml:space="preserve">本节实验所使用的样本数据来自美国季度数据，范围为 1987Q3–2007Q2，共 80 期。其基本信息及描述统计量如下所示。数据源列为美联储经济数据库（FRED）中的宏观经济指标代码。</w:t>
      </w:r>
    </w:p>
    <w:tbl>
      <w:tblPr>
        <w:tblStyle w:val="Table"/>
        <w:tblW w:type="auto" w:w="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项目</w:t>
            </w:r>
          </w:p>
        </w:tc>
        <w:tc>
          <w:tcPr/>
          <w:p>
            <w:pPr>
              <w:pStyle w:val="Compact"/>
              <w:jc w:val="left"/>
            </w:pPr>
            <w:r>
              <w:t xml:space="preserve">设定</w:t>
            </w:r>
          </w:p>
        </w:tc>
        <w:tc>
          <w:tcPr/>
          <w:p>
            <w:pPr>
              <w:pStyle w:val="Compact"/>
              <w:jc w:val="left"/>
            </w:pPr>
            <w:r>
              <w:t xml:space="preserve">数据源</w:t>
            </w:r>
          </w:p>
        </w:tc>
        <w:tc>
          <w:tcPr/>
          <w:p>
            <w:pPr>
              <w:pStyle w:val="Compact"/>
              <w:jc w:val="left"/>
            </w:pPr>
            <w:r>
              <w:t xml:space="preserve">样本均值</w:t>
            </w:r>
          </w:p>
        </w:tc>
        <w:tc>
          <w:tcPr/>
          <w:p>
            <w:pPr>
              <w:pStyle w:val="Compact"/>
              <w:jc w:val="left"/>
            </w:pPr>
            <w:r>
              <w:t xml:space="preserve">样本标准差</w:t>
            </w:r>
          </w:p>
        </w:tc>
      </w:tr>
      <w:tr>
        <w:tc>
          <w:tcPr/>
          <w:p>
            <w:pPr>
              <w:pStyle w:val="Compact"/>
              <w:jc w:val="left"/>
            </w:pPr>
            <w:r>
              <w:t xml:space="preserve">通胀</w:t>
            </w:r>
          </w:p>
        </w:tc>
        <w:tc>
          <w:tcPr/>
          <w:p>
            <w:pPr>
              <w:pStyle w:val="Compact"/>
              <w:jc w:val="left"/>
            </w:pPr>
            <w:r>
              <w:t xml:space="preserve">GDP Deflator 四季度对数增长率</w:t>
            </w:r>
          </w:p>
        </w:tc>
        <w:tc>
          <w:tcPr/>
          <w:p>
            <w:pPr>
              <w:pStyle w:val="Compact"/>
              <w:jc w:val="left"/>
            </w:pPr>
            <w:r>
              <w:t xml:space="preserve">GDPDEF</w:t>
            </w:r>
          </w:p>
        </w:tc>
        <w:tc>
          <w:tcPr/>
          <w:p>
            <w:pPr>
              <w:pStyle w:val="Compact"/>
              <w:jc w:val="left"/>
            </w:pPr>
            <w:r>
              <w:t xml:space="preserve">2.433</w:t>
            </w:r>
          </w:p>
        </w:tc>
        <w:tc>
          <w:tcPr/>
          <w:p>
            <w:pPr>
              <w:pStyle w:val="Compact"/>
              <w:jc w:val="left"/>
            </w:pPr>
            <w:r>
              <w:t xml:space="preserve">0.7798</w:t>
            </w:r>
          </w:p>
        </w:tc>
      </w:tr>
      <w:tr>
        <w:tc>
          <w:tcPr/>
          <w:p>
            <w:pPr>
              <w:pStyle w:val="Compact"/>
              <w:jc w:val="left"/>
            </w:pPr>
            <w:r>
              <w:t xml:space="preserve">产出缺口</w:t>
            </w:r>
          </w:p>
        </w:tc>
        <w:tc>
          <w:tcPr/>
          <w:p>
            <w:pPr>
              <w:pStyle w:val="Compact"/>
              <w:jc w:val="left"/>
            </w:pPr>
            <w:r>
              <w:t xml:space="preserve">100 × (log Real GDP - log Potential GDP)</w:t>
            </w:r>
          </w:p>
        </w:tc>
        <w:tc>
          <w:tcPr/>
          <w:p>
            <w:pPr>
              <w:pStyle w:val="Compact"/>
              <w:jc w:val="left"/>
            </w:pPr>
            <w:r>
              <w:t xml:space="preserve">GDPC1、GDPPOT</w:t>
            </w:r>
          </w:p>
        </w:tc>
        <w:tc>
          <w:tcPr/>
          <w:p>
            <w:pPr>
              <w:pStyle w:val="Compact"/>
              <w:jc w:val="left"/>
            </w:pPr>
            <w:r>
              <w:t xml:space="preserve">0.1837</w:t>
            </w:r>
          </w:p>
        </w:tc>
        <w:tc>
          <w:tcPr/>
          <w:p>
            <w:pPr>
              <w:pStyle w:val="Compact"/>
              <w:jc w:val="left"/>
            </w:pPr>
            <w:r>
              <w:t xml:space="preserve">1.2672</w:t>
            </w:r>
          </w:p>
        </w:tc>
      </w:tr>
      <w:tr>
        <w:tc>
          <w:tcPr/>
          <w:p>
            <w:pPr>
              <w:pStyle w:val="Compact"/>
              <w:jc w:val="left"/>
            </w:pPr>
            <w:r>
              <w:t xml:space="preserve">政策利率</w:t>
            </w:r>
          </w:p>
        </w:tc>
        <w:tc>
          <w:tcPr/>
          <w:p>
            <w:pPr>
              <w:pStyle w:val="Compact"/>
              <w:jc w:val="left"/>
            </w:pPr>
            <w:r>
              <w:t xml:space="preserve">有效联邦基金利率季度均值</w:t>
            </w:r>
          </w:p>
        </w:tc>
        <w:tc>
          <w:tcPr/>
          <w:p>
            <w:pPr>
              <w:pStyle w:val="Compact"/>
              <w:jc w:val="left"/>
            </w:pPr>
            <w:r>
              <w:t xml:space="preserve">FEDFUNDS</w:t>
            </w:r>
          </w:p>
        </w:tc>
        <w:tc>
          <w:tcPr/>
          <w:p>
            <w:pPr>
              <w:pStyle w:val="Compact"/>
              <w:jc w:val="left"/>
            </w:pPr>
            <w:r>
              <w:t xml:space="preserve">4.8373</w:t>
            </w:r>
          </w:p>
        </w:tc>
        <w:tc>
          <w:tcPr/>
          <w:p>
            <w:pPr>
              <w:pStyle w:val="Compact"/>
              <w:jc w:val="left"/>
            </w:pPr>
            <w:r>
              <w:t xml:space="preserve">2.1719</w:t>
            </w:r>
          </w:p>
        </w:tc>
      </w:tr>
    </w:tbl>
    <w:bookmarkEnd w:id="37"/>
    <w:bookmarkStart w:id="38" w:name="X25d9b96977265900c924f8b73202af01c8f0be9"/>
    <w:p>
      <w:pPr>
        <w:pStyle w:val="Heading3"/>
      </w:pPr>
      <w:r>
        <w:t xml:space="preserve">5.2 环境构建</w:t>
      </w:r>
    </w:p>
    <w:p>
      <w:pPr>
        <w:pStyle w:val="FirstParagraph"/>
      </w:pPr>
      <w:r>
        <w:t xml:space="preserve">我们借鉴 Hinterlang &amp; Tanzer（2021）的思路，同时构建一个线性转移的经济模型与一个非线性转移的经济模型。</w:t>
      </w:r>
    </w:p>
    <w:p>
      <w:pPr>
        <w:pStyle w:val="BodyText"/>
      </w:pPr>
      <w:r>
        <w:t xml:space="preserve">对于线性模型，采用经济计量常用的 SVAR（Structural Vector Autoregression，结构向量自回归模型）方式；递归两方程，先预测</w:t>
      </w:r>
      <w:r>
        <w:t xml:space="preserve"> </w:t>
      </w:r>
      <m:oMath>
        <m:sSub>
          <m:e>
            <m:r>
              <m:t>x</m:t>
            </m:r>
          </m:e>
          <m:sub>
            <m:r>
              <m:t>t</m:t>
            </m:r>
            <m:r>
              <m:rPr>
                <m:sty m:val="p"/>
              </m:rPr>
              <m:t>+</m:t>
            </m:r>
            <m:r>
              <m:t>1</m:t>
            </m:r>
          </m:sub>
        </m:sSub>
      </m:oMath>
      <w:r>
        <w:t xml:space="preserve">，再用预测出的产出缺口预测</w:t>
      </w:r>
      <w:r>
        <w:t xml:space="preserve"> </w:t>
      </w:r>
      <m:oMath>
        <m:sSub>
          <m:e>
            <m:r>
              <m:t>π</m:t>
            </m:r>
          </m:e>
          <m:sub>
            <m:r>
              <m:t>t</m:t>
            </m:r>
            <m:r>
              <m:rPr>
                <m:sty m:val="p"/>
              </m:rPr>
              <m:t>+</m:t>
            </m:r>
            <m:r>
              <m:t>1</m:t>
            </m:r>
          </m:sub>
        </m:sSub>
      </m:oMath>
      <w:r>
        <w:t xml:space="preserve">；自变量包含通胀、产出缺口、若干滞后项。回归估计的结果为</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方程</w:t>
            </w:r>
          </w:p>
        </w:tc>
        <w:tc>
          <w:tcPr/>
          <w:p>
            <w:pPr>
              <w:pStyle w:val="Compact"/>
              <w:jc w:val="left"/>
            </w:pPr>
            <w:r>
              <w:t xml:space="preserve">R²</w:t>
            </w:r>
          </w:p>
        </w:tc>
        <w:tc>
          <w:tcPr/>
          <w:p>
            <w:pPr>
              <w:pStyle w:val="Compact"/>
              <w:jc w:val="left"/>
            </w:pPr>
            <w:r>
              <w:t xml:space="preserve">MSE</w:t>
            </w:r>
          </w:p>
        </w:tc>
        <w:tc>
          <w:tcPr/>
          <w:p>
            <w:pPr>
              <w:pStyle w:val="Compact"/>
              <w:jc w:val="left"/>
            </w:pPr>
            <w:r>
              <w:t xml:space="preserve">表达式</w:t>
            </w:r>
          </w:p>
        </w:tc>
      </w:tr>
      <w:tr>
        <w:tc>
          <w:tcPr/>
          <w:p>
            <w:pPr>
              <w:pStyle w:val="Compact"/>
              <w:jc w:val="left"/>
            </w:pPr>
            <w:r>
              <w:t xml:space="preserve">产出缺口方程</w:t>
            </w:r>
          </w:p>
        </w:tc>
        <w:tc>
          <w:tcPr/>
          <w:p>
            <w:pPr>
              <w:pStyle w:val="Compact"/>
              <w:jc w:val="left"/>
            </w:pPr>
            <w:r>
              <w:t xml:space="preserve">0.8702</w:t>
            </w:r>
          </w:p>
        </w:tc>
        <w:tc>
          <w:tcPr/>
          <w:p>
            <w:pPr>
              <w:pStyle w:val="Compact"/>
              <w:jc w:val="left"/>
            </w:pPr>
            <w:r>
              <w:t xml:space="preserve">0.2104</w:t>
            </w:r>
          </w:p>
        </w:tc>
        <w:tc>
          <w:tcPr/>
          <w:p>
            <w:pPr>
              <w:pStyle w:val="Compact"/>
              <w:jc w:val="left"/>
            </w:pPr>
            <m:oMath>
              <m:sSub>
                <m:e>
                  <m:r>
                    <m:t>x</m:t>
                  </m:r>
                </m:e>
                <m:sub>
                  <m:r>
                    <m:t>t</m:t>
                  </m:r>
                  <m:r>
                    <m:rPr>
                      <m:sty m:val="p"/>
                    </m:rPr>
                    <m:t>+</m:t>
                  </m:r>
                  <m:r>
                    <m:t>1</m:t>
                  </m:r>
                </m:sub>
              </m:sSub>
              <m:r>
                <m:rPr>
                  <m:sty m:val="p"/>
                </m:rPr>
                <m:t>=</m:t>
              </m:r>
              <m:r>
                <m:t>0.3066</m:t>
              </m:r>
              <m:r>
                <m:rPr>
                  <m:sty m:val="p"/>
                </m:rPr>
                <m:t>+</m:t>
              </m:r>
              <m:r>
                <m:t>0.9176</m:t>
              </m:r>
              <m:sSub>
                <m:e>
                  <m:r>
                    <m:t>x</m:t>
                  </m:r>
                </m:e>
                <m:sub>
                  <m:r>
                    <m:t>t</m:t>
                  </m:r>
                </m:sub>
              </m:sSub>
              <m:r>
                <m:rPr>
                  <m:sty m:val="p"/>
                </m:rPr>
                <m:t>−</m:t>
              </m:r>
              <m:r>
                <m:t>0.0582</m:t>
              </m:r>
              <m:sSub>
                <m:e>
                  <m:r>
                    <m:t>π</m:t>
                  </m:r>
                </m:e>
                <m:sub>
                  <m:r>
                    <m:t>t</m:t>
                  </m:r>
                </m:sub>
              </m:sSub>
              <m:r>
                <m:rPr>
                  <m:sty m:val="p"/>
                </m:rPr>
                <m:t>+</m:t>
              </m:r>
              <m:r>
                <m:t>0.2086</m:t>
              </m:r>
              <m:sSub>
                <m:e>
                  <m:r>
                    <m:t>i</m:t>
                  </m:r>
                </m:e>
                <m:sub>
                  <m:r>
                    <m:t>t</m:t>
                  </m:r>
                </m:sub>
              </m:sSub>
              <m:r>
                <m:rPr>
                  <m:sty m:val="p"/>
                </m:rPr>
                <m:t>−</m:t>
              </m:r>
              <m:r>
                <m:t>0.2375</m:t>
              </m:r>
              <m:sSub>
                <m:e>
                  <m:r>
                    <m:t>i</m:t>
                  </m:r>
                </m:e>
                <m:sub>
                  <m:r>
                    <m:t>t</m:t>
                  </m:r>
                  <m:r>
                    <m:rPr>
                      <m:sty m:val="p"/>
                    </m:rPr>
                    <m:t>−</m:t>
                  </m:r>
                  <m:r>
                    <m:t>1</m:t>
                  </m:r>
                </m:sub>
              </m:sSub>
              <m:r>
                <m:rPr>
                  <m:sty m:val="p"/>
                </m:rPr>
                <m:t>+</m:t>
              </m:r>
              <m:sSubSup>
                <m:e>
                  <m:r>
                    <m:t>ε</m:t>
                  </m:r>
                </m:e>
                <m:sub>
                  <m:r>
                    <m:t>t</m:t>
                  </m:r>
                  <m:r>
                    <m:rPr>
                      <m:sty m:val="p"/>
                    </m:rPr>
                    <m:t>+</m:t>
                  </m:r>
                  <m:r>
                    <m:t>1</m:t>
                  </m:r>
                </m:sub>
                <m:sup>
                  <m:r>
                    <m:t>x</m:t>
                  </m:r>
                </m:sup>
              </m:sSubSup>
            </m:oMath>
          </w:p>
        </w:tc>
      </w:tr>
      <w:tr>
        <w:tc>
          <w:tcPr/>
          <w:p>
            <w:pPr>
              <w:pStyle w:val="Compact"/>
              <w:jc w:val="left"/>
            </w:pPr>
            <w:r>
              <w:t xml:space="preserve">通胀方程</w:t>
            </w:r>
          </w:p>
        </w:tc>
        <w:tc>
          <w:tcPr/>
          <w:p>
            <w:pPr>
              <w:pStyle w:val="Compact"/>
              <w:jc w:val="left"/>
            </w:pPr>
            <w:r>
              <w:t xml:space="preserve">0.9518</w:t>
            </w:r>
          </w:p>
        </w:tc>
        <w:tc>
          <w:tcPr/>
          <w:p>
            <w:pPr>
              <w:pStyle w:val="Compact"/>
              <w:jc w:val="left"/>
            </w:pPr>
            <w:r>
              <w:t xml:space="preserve">0.0296</w:t>
            </w:r>
          </w:p>
        </w:tc>
        <w:tc>
          <w:tcPr/>
          <w:p>
            <w:pPr>
              <w:pStyle w:val="Compact"/>
              <w:jc w:val="left"/>
            </w:pPr>
            <m:oMath>
              <m:sSub>
                <m:e>
                  <m:r>
                    <m:t>π</m:t>
                  </m:r>
                </m:e>
                <m:sub>
                  <m:r>
                    <m:t>t</m:t>
                  </m:r>
                  <m:r>
                    <m:rPr>
                      <m:sty m:val="p"/>
                    </m:rPr>
                    <m:t>+</m:t>
                  </m:r>
                  <m:r>
                    <m:t>1</m:t>
                  </m:r>
                </m:sub>
              </m:sSub>
              <m:r>
                <m:rPr>
                  <m:sty m:val="p"/>
                </m:rPr>
                <m:t>=</m:t>
              </m:r>
              <m:r>
                <m:t>0.1254</m:t>
              </m:r>
              <m:r>
                <m:rPr>
                  <m:sty m:val="p"/>
                </m:rPr>
                <m:t>−</m:t>
              </m:r>
              <m:r>
                <m:t>0.0639</m:t>
              </m:r>
              <m:sSub>
                <m:e>
                  <m:r>
                    <m:t>x</m:t>
                  </m:r>
                </m:e>
                <m:sub>
                  <m:r>
                    <m:t>t</m:t>
                  </m:r>
                  <m:r>
                    <m:rPr>
                      <m:sty m:val="p"/>
                    </m:rPr>
                    <m:t>+</m:t>
                  </m:r>
                  <m:r>
                    <m:t>1</m:t>
                  </m:r>
                </m:sub>
              </m:sSub>
              <m:r>
                <m:rPr>
                  <m:sty m:val="p"/>
                </m:rPr>
                <m:t>+</m:t>
              </m:r>
              <m:r>
                <m:t>0.2050</m:t>
              </m:r>
              <m:sSub>
                <m:e>
                  <m:r>
                    <m:t>x</m:t>
                  </m:r>
                </m:e>
                <m:sub>
                  <m:r>
                    <m:t>t</m:t>
                  </m:r>
                </m:sub>
              </m:sSub>
              <m:r>
                <m:rPr>
                  <m:sty m:val="p"/>
                </m:rPr>
                <m:t>−</m:t>
              </m:r>
              <m:r>
                <m:t>0.1070</m:t>
              </m:r>
              <m:sSub>
                <m:e>
                  <m:r>
                    <m:t>x</m:t>
                  </m:r>
                </m:e>
                <m:sub>
                  <m:r>
                    <m:t>t</m:t>
                  </m:r>
                  <m:r>
                    <m:rPr>
                      <m:sty m:val="p"/>
                    </m:rPr>
                    <m:t>−</m:t>
                  </m:r>
                  <m:r>
                    <m:t>1</m:t>
                  </m:r>
                </m:sub>
              </m:sSub>
              <m:r>
                <m:rPr>
                  <m:sty m:val="p"/>
                </m:rPr>
                <m:t>+</m:t>
              </m:r>
              <m:r>
                <m:t>1.2922</m:t>
              </m:r>
              <m:sSub>
                <m:e>
                  <m:r>
                    <m:t>π</m:t>
                  </m:r>
                </m:e>
                <m:sub>
                  <m:r>
                    <m:t>t</m:t>
                  </m:r>
                </m:sub>
              </m:sSub>
              <m:r>
                <m:rPr>
                  <m:sty m:val="p"/>
                </m:rPr>
                <m:t>−</m:t>
              </m:r>
              <m:r>
                <m:t>0.3159</m:t>
              </m:r>
              <m:sSub>
                <m:e>
                  <m:r>
                    <m:t>π</m:t>
                  </m:r>
                </m:e>
                <m:sub>
                  <m:r>
                    <m:t>t</m:t>
                  </m:r>
                  <m:r>
                    <m:rPr>
                      <m:sty m:val="p"/>
                    </m:rPr>
                    <m:t>−</m:t>
                  </m:r>
                  <m:r>
                    <m:t>1</m:t>
                  </m:r>
                </m:sub>
              </m:sSub>
              <m:r>
                <m:rPr>
                  <m:sty m:val="p"/>
                </m:rPr>
                <m:t>−</m:t>
              </m:r>
              <m:r>
                <m:t>0.0164</m:t>
              </m:r>
              <m:sSub>
                <m:e>
                  <m:r>
                    <m:t>i</m:t>
                  </m:r>
                </m:e>
                <m:sub>
                  <m:r>
                    <m:t>t</m:t>
                  </m:r>
                </m:sub>
              </m:sSub>
              <m:r>
                <m:rPr>
                  <m:sty m:val="p"/>
                </m:rPr>
                <m:t>+</m:t>
              </m:r>
              <m:sSubSup>
                <m:e>
                  <m:r>
                    <m:t>ε</m:t>
                  </m:r>
                </m:e>
                <m:sub>
                  <m:r>
                    <m:t>t</m:t>
                  </m:r>
                  <m:r>
                    <m:rPr>
                      <m:sty m:val="p"/>
                    </m:rPr>
                    <m:t>+</m:t>
                  </m:r>
                  <m:r>
                    <m:t>1</m:t>
                  </m:r>
                </m:sub>
                <m:sup>
                  <m:r>
                    <m:t>π</m:t>
                  </m:r>
                </m:sup>
              </m:sSubSup>
            </m:oMath>
          </w:p>
        </w:tc>
      </w:tr>
    </w:tbl>
    <w:p>
      <w:pPr>
        <w:pStyle w:val="BodyText"/>
      </w:pPr>
      <w:r>
        <w:t xml:space="preserve">对于非线性模型，采用近年流行的神经网络技术即 ANN（Artificial Neural Network，人工神经网络）方式；设计两个独立的单隐藏层 MLP（Multi-Layer Perceptron，多层感知机）结构，分别对应产出缺口与通胀，同样递归预测（输入预测的下一期产出缺口以预测通胀），自变量最大滞后达到三期。经过一定超参数调优后，汇总如下：</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输出</w:t>
            </w:r>
          </w:p>
        </w:tc>
        <w:tc>
          <w:tcPr/>
          <w:p>
            <w:pPr>
              <w:pStyle w:val="Compact"/>
              <w:jc w:val="left"/>
            </w:pPr>
            <w:r>
              <w:t xml:space="preserve">输入</w:t>
            </w:r>
          </w:p>
        </w:tc>
        <w:tc>
          <w:tcPr/>
          <w:p>
            <w:pPr>
              <w:pStyle w:val="Compact"/>
              <w:jc w:val="left"/>
            </w:pPr>
            <w:r>
              <w:t xml:space="preserve">隐藏层</w:t>
            </w:r>
          </w:p>
        </w:tc>
        <w:tc>
          <w:tcPr/>
          <w:p>
            <w:pPr>
              <w:pStyle w:val="Compact"/>
              <w:jc w:val="left"/>
            </w:pPr>
            <w:r>
              <w:t xml:space="preserve">激活</w:t>
            </w:r>
          </w:p>
        </w:tc>
        <w:tc>
          <w:tcPr/>
          <w:p>
            <w:pPr>
              <w:pStyle w:val="Compact"/>
              <w:jc w:val="left"/>
            </w:pPr>
            <w:r>
              <w:t xml:space="preserve">求解器</w:t>
            </w:r>
          </w:p>
        </w:tc>
        <w:tc>
          <w:tcPr/>
          <w:p>
            <w:pPr>
              <w:pStyle w:val="Compact"/>
              <w:jc w:val="left"/>
            </w:pPr>
            <w:r>
              <w:t xml:space="preserve">MSE</w:t>
            </w:r>
          </w:p>
        </w:tc>
      </w:tr>
      <w:tr>
        <w:tc>
          <w:tcPr/>
          <w:p>
            <w:pPr>
              <w:pStyle w:val="Compact"/>
              <w:jc w:val="left"/>
            </w:pPr>
            <w:r>
              <w:t xml:space="preserve">产出缺口</w:t>
            </w:r>
            <w:r>
              <w:t xml:space="preserve"> </w:t>
            </w:r>
            <m:oMath>
              <m:sSub>
                <m:e>
                  <m:r>
                    <m:t>x</m:t>
                  </m:r>
                </m:e>
                <m:sub>
                  <m:r>
                    <m:t>t</m:t>
                  </m:r>
                </m:sub>
              </m:sSub>
            </m:oMath>
          </w:p>
        </w:tc>
        <w:tc>
          <w:tcPr/>
          <w:p>
            <w:pPr>
              <w:pStyle w:val="Compact"/>
              <w:jc w:val="left"/>
            </w:pPr>
            <m:oMath>
              <m:sSub>
                <m:e>
                  <m:r>
                    <m:t>x</m:t>
                  </m:r>
                </m:e>
                <m:sub>
                  <m:r>
                    <m:t>t</m:t>
                  </m:r>
                  <m:r>
                    <m:rPr>
                      <m:sty m:val="p"/>
                    </m:rPr>
                    <m:t>−</m:t>
                  </m:r>
                  <m:r>
                    <m:t>1</m:t>
                  </m:r>
                </m:sub>
              </m:sSub>
              <m:r>
                <m:rPr>
                  <m:sty m:val="p"/>
                </m:rPr>
                <m:t>,</m:t>
              </m:r>
              <m:sSub>
                <m:e>
                  <m:r>
                    <m:t>π</m:t>
                  </m:r>
                </m:e>
                <m:sub>
                  <m:r>
                    <m:t>t</m:t>
                  </m:r>
                  <m:r>
                    <m:rPr>
                      <m:sty m:val="p"/>
                    </m:rPr>
                    <m:t>−</m:t>
                  </m:r>
                  <m:r>
                    <m:t>1</m:t>
                  </m:r>
                </m:sub>
              </m:sSub>
              <m:r>
                <m:rPr>
                  <m:sty m:val="p"/>
                </m:rPr>
                <m:t>,</m:t>
              </m:r>
              <m:sSub>
                <m:e>
                  <m:r>
                    <m:t>i</m:t>
                  </m:r>
                </m:e>
                <m:sub>
                  <m:r>
                    <m:t>t</m:t>
                  </m:r>
                  <m:r>
                    <m:rPr>
                      <m:sty m:val="p"/>
                    </m:rPr>
                    <m:t>−</m:t>
                  </m:r>
                  <m:r>
                    <m:t>1</m:t>
                  </m:r>
                </m:sub>
              </m:sSub>
              <m:r>
                <m:rPr>
                  <m:sty m:val="p"/>
                </m:rPr>
                <m:t>,</m:t>
              </m:r>
              <m:sSub>
                <m:e>
                  <m:r>
                    <m:t>i</m:t>
                  </m:r>
                </m:e>
                <m:sub>
                  <m:r>
                    <m:t>t</m:t>
                  </m:r>
                  <m:r>
                    <m:rPr>
                      <m:sty m:val="p"/>
                    </m:rPr>
                    <m:t>−</m:t>
                  </m:r>
                  <m:r>
                    <m:t>2</m:t>
                  </m:r>
                </m:sub>
              </m:sSub>
              <m:r>
                <m:rPr>
                  <m:sty m:val="p"/>
                </m:rPr>
                <m:t>,</m:t>
              </m:r>
              <m:sSub>
                <m:e>
                  <m:r>
                    <m:t>x</m:t>
                  </m:r>
                </m:e>
                <m:sub>
                  <m:r>
                    <m:t>t</m:t>
                  </m:r>
                  <m:r>
                    <m:rPr>
                      <m:sty m:val="p"/>
                    </m:rPr>
                    <m:t>−</m:t>
                  </m:r>
                  <m:r>
                    <m:t>2</m:t>
                  </m:r>
                </m:sub>
              </m:sSub>
              <m:r>
                <m:rPr>
                  <m:sty m:val="p"/>
                </m:rPr>
                <m:t>,</m:t>
              </m:r>
              <m:sSub>
                <m:e>
                  <m:r>
                    <m:t>π</m:t>
                  </m:r>
                </m:e>
                <m:sub>
                  <m:r>
                    <m:t>t</m:t>
                  </m:r>
                  <m:r>
                    <m:rPr>
                      <m:sty m:val="p"/>
                    </m:rPr>
                    <m:t>−</m:t>
                  </m:r>
                  <m:r>
                    <m:t>2</m:t>
                  </m:r>
                </m:sub>
              </m:sSub>
              <m:r>
                <m:rPr>
                  <m:sty m:val="p"/>
                </m:rPr>
                <m:t>,</m:t>
              </m:r>
              <m:sSub>
                <m:e>
                  <m:r>
                    <m:t>i</m:t>
                  </m:r>
                </m:e>
                <m:sub>
                  <m:r>
                    <m:t>t</m:t>
                  </m:r>
                  <m:r>
                    <m:rPr>
                      <m:sty m:val="p"/>
                    </m:rPr>
                    <m:t>−</m:t>
                  </m:r>
                  <m:r>
                    <m:t>3</m:t>
                  </m:r>
                </m:sub>
              </m:sSub>
            </m:oMath>
          </w:p>
        </w:tc>
        <w:tc>
          <w:tcPr/>
          <w:p>
            <w:pPr>
              <w:pStyle w:val="Compact"/>
              <w:jc w:val="left"/>
            </w:pPr>
            <w:r>
              <w:t xml:space="preserve">(3,)</w:t>
            </w:r>
          </w:p>
        </w:tc>
        <w:tc>
          <w:tcPr/>
          <w:p>
            <w:pPr>
              <w:pStyle w:val="Compact"/>
              <w:jc w:val="left"/>
            </w:pPr>
            <w:r>
              <w:t xml:space="preserve">ReLU</w:t>
            </w:r>
          </w:p>
        </w:tc>
        <w:tc>
          <w:tcPr/>
          <w:p>
            <w:pPr>
              <w:pStyle w:val="Compact"/>
              <w:jc w:val="left"/>
            </w:pPr>
            <w:r>
              <w:t xml:space="preserve">Adam</w:t>
            </w:r>
          </w:p>
        </w:tc>
        <w:tc>
          <w:tcPr/>
          <w:p>
            <w:pPr>
              <w:pStyle w:val="Compact"/>
              <w:jc w:val="left"/>
            </w:pPr>
            <w:r>
              <w:t xml:space="preserve">0.2052</w:t>
            </w:r>
          </w:p>
        </w:tc>
      </w:tr>
      <w:tr>
        <w:tc>
          <w:tcPr/>
          <w:p>
            <w:pPr>
              <w:pStyle w:val="Compact"/>
              <w:jc w:val="left"/>
            </w:pPr>
            <w:r>
              <w:t xml:space="preserve">通胀</w:t>
            </w:r>
            <w:r>
              <w:t xml:space="preserve"> </w:t>
            </w:r>
            <m:oMath>
              <m:sSub>
                <m:e>
                  <m:r>
                    <m:t>π</m:t>
                  </m:r>
                </m:e>
                <m:sub>
                  <m:r>
                    <m:t>t</m:t>
                  </m:r>
                </m:sub>
              </m:sSub>
            </m:oMath>
          </w:p>
        </w:tc>
        <w:tc>
          <w:tcPr/>
          <w:p>
            <w:pPr>
              <w:pStyle w:val="Compact"/>
              <w:jc w:val="left"/>
            </w:pPr>
            <m:oMath>
              <m:sSub>
                <m:e>
                  <m:r>
                    <m:t>x</m:t>
                  </m:r>
                </m:e>
                <m:sub>
                  <m:r>
                    <m:t>t</m:t>
                  </m:r>
                </m:sub>
              </m:sSub>
              <m:r>
                <m:rPr>
                  <m:sty m:val="p"/>
                </m:rPr>
                <m:t>,</m:t>
              </m:r>
              <m:sSub>
                <m:e>
                  <m:r>
                    <m:t>x</m:t>
                  </m:r>
                </m:e>
                <m:sub>
                  <m:r>
                    <m:t>t</m:t>
                  </m:r>
                  <m:r>
                    <m:rPr>
                      <m:sty m:val="p"/>
                    </m:rPr>
                    <m:t>−</m:t>
                  </m:r>
                  <m:r>
                    <m:t>1</m:t>
                  </m:r>
                </m:sub>
              </m:sSub>
              <m:r>
                <m:rPr>
                  <m:sty m:val="p"/>
                </m:rPr>
                <m:t>,</m:t>
              </m:r>
              <m:sSub>
                <m:e>
                  <m:r>
                    <m:t>x</m:t>
                  </m:r>
                </m:e>
                <m:sub>
                  <m:r>
                    <m:t>t</m:t>
                  </m:r>
                  <m:r>
                    <m:rPr>
                      <m:sty m:val="p"/>
                    </m:rPr>
                    <m:t>−</m:t>
                  </m:r>
                  <m:r>
                    <m:t>2</m:t>
                  </m:r>
                </m:sub>
              </m:sSub>
              <m:r>
                <m:rPr>
                  <m:sty m:val="p"/>
                </m:rPr>
                <m:t>,</m:t>
              </m:r>
              <m:sSub>
                <m:e>
                  <m:r>
                    <m:t>π</m:t>
                  </m:r>
                </m:e>
                <m:sub>
                  <m:r>
                    <m:t>t</m:t>
                  </m:r>
                  <m:r>
                    <m:rPr>
                      <m:sty m:val="p"/>
                    </m:rPr>
                    <m:t>−</m:t>
                  </m:r>
                  <m:r>
                    <m:t>1</m:t>
                  </m:r>
                </m:sub>
              </m:sSub>
              <m:r>
                <m:rPr>
                  <m:sty m:val="p"/>
                </m:rPr>
                <m:t>,</m:t>
              </m:r>
              <m:sSub>
                <m:e>
                  <m:r>
                    <m:t>π</m:t>
                  </m:r>
                </m:e>
                <m:sub>
                  <m:r>
                    <m:t>t</m:t>
                  </m:r>
                  <m:r>
                    <m:rPr>
                      <m:sty m:val="p"/>
                    </m:rPr>
                    <m:t>−</m:t>
                  </m:r>
                  <m:r>
                    <m:t>2</m:t>
                  </m:r>
                </m:sub>
              </m:sSub>
              <m:r>
                <m:rPr>
                  <m:sty m:val="p"/>
                </m:rPr>
                <m:t>,</m:t>
              </m:r>
              <m:sSub>
                <m:e>
                  <m:r>
                    <m:t>i</m:t>
                  </m:r>
                </m:e>
                <m:sub>
                  <m:r>
                    <m:t>t</m:t>
                  </m:r>
                  <m:r>
                    <m:rPr>
                      <m:sty m:val="p"/>
                    </m:rPr>
                    <m:t>−</m:t>
                  </m:r>
                  <m:r>
                    <m:t>1</m:t>
                  </m:r>
                </m:sub>
              </m:sSub>
              <m:r>
                <m:rPr>
                  <m:sty m:val="p"/>
                </m:rPr>
                <m:t>,</m:t>
              </m:r>
              <m:sSub>
                <m:e>
                  <m:r>
                    <m:t>x</m:t>
                  </m:r>
                </m:e>
                <m:sub>
                  <m:r>
                    <m:t>t</m:t>
                  </m:r>
                  <m:r>
                    <m:rPr>
                      <m:sty m:val="p"/>
                    </m:rPr>
                    <m:t>−</m:t>
                  </m:r>
                  <m:r>
                    <m:t>3</m:t>
                  </m:r>
                </m:sub>
              </m:sSub>
              <m:r>
                <m:rPr>
                  <m:sty m:val="p"/>
                </m:rPr>
                <m:t>,</m:t>
              </m:r>
              <m:sSub>
                <m:e>
                  <m:r>
                    <m:t>π</m:t>
                  </m:r>
                </m:e>
                <m:sub>
                  <m:r>
                    <m:t>t</m:t>
                  </m:r>
                  <m:r>
                    <m:rPr>
                      <m:sty m:val="p"/>
                    </m:rPr>
                    <m:t>−</m:t>
                  </m:r>
                  <m:r>
                    <m:t>3</m:t>
                  </m:r>
                </m:sub>
              </m:sSub>
              <m:r>
                <m:rPr>
                  <m:sty m:val="p"/>
                </m:rPr>
                <m:t>,</m:t>
              </m:r>
              <m:sSub>
                <m:e>
                  <m:r>
                    <m:t>i</m:t>
                  </m:r>
                </m:e>
                <m:sub>
                  <m:r>
                    <m:t>t</m:t>
                  </m:r>
                  <m:r>
                    <m:rPr>
                      <m:sty m:val="p"/>
                    </m:rPr>
                    <m:t>−</m:t>
                  </m:r>
                  <m:r>
                    <m:t>2</m:t>
                  </m:r>
                </m:sub>
              </m:sSub>
            </m:oMath>
          </w:p>
        </w:tc>
        <w:tc>
          <w:tcPr/>
          <w:p>
            <w:pPr>
              <w:pStyle w:val="Compact"/>
              <w:jc w:val="left"/>
            </w:pPr>
            <w:r>
              <w:t xml:space="preserve">(3,)</w:t>
            </w:r>
          </w:p>
        </w:tc>
        <w:tc>
          <w:tcPr/>
          <w:p>
            <w:pPr>
              <w:pStyle w:val="Compact"/>
              <w:jc w:val="left"/>
            </w:pPr>
            <w:r>
              <w:t xml:space="preserve">tanh</w:t>
            </w:r>
          </w:p>
        </w:tc>
        <w:tc>
          <w:tcPr/>
          <w:p>
            <w:pPr>
              <w:pStyle w:val="Compact"/>
              <w:jc w:val="left"/>
            </w:pPr>
            <w:r>
              <w:t xml:space="preserve">LBFGS</w:t>
            </w:r>
          </w:p>
        </w:tc>
        <w:tc>
          <w:tcPr/>
          <w:p>
            <w:pPr>
              <w:pStyle w:val="Compact"/>
              <w:jc w:val="left"/>
            </w:pPr>
            <w:r>
              <w:t xml:space="preserve">0.0278</w:t>
            </w:r>
          </w:p>
        </w:tc>
      </w:tr>
    </w:tbl>
    <w:p>
      <w:pPr>
        <w:pStyle w:val="BodyText"/>
      </w:pPr>
      <w:r>
        <w:t xml:space="preserve">ANN 展示出了较 SVAR 更小的均方损失（MSE），符合非线性表达所具备的更强大的拟合能力。因此，上述环境能良好的作为我们实证所需的经验环境来进行规则的考察。</w:t>
      </w:r>
    </w:p>
    <w:bookmarkEnd w:id="38"/>
    <w:bookmarkStart w:id="39" w:name="X12aa3ab2629cd800d7bad7c123198f196e00ec3"/>
    <w:p>
      <w:pPr>
        <w:pStyle w:val="Heading3"/>
      </w:pPr>
      <w:r>
        <w:t xml:space="preserve">5.3 评估方法与福利识别</w:t>
      </w:r>
    </w:p>
    <w:p>
      <w:pPr>
        <w:pStyle w:val="FirstParagraph"/>
      </w:pPr>
      <w:r>
        <w:t xml:space="preserve">我们将要研究的政策对象包括</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名称</w:t>
            </w:r>
          </w:p>
        </w:tc>
        <w:tc>
          <w:tcPr/>
          <w:p>
            <w:pPr>
              <w:pStyle w:val="Compact"/>
              <w:jc w:val="left"/>
            </w:pPr>
            <w:r>
              <w:t xml:space="preserve">注释</w:t>
            </w:r>
          </w:p>
        </w:tc>
      </w:tr>
      <w:tr>
        <w:tc>
          <w:tcPr/>
          <w:p>
            <w:pPr>
              <w:pStyle w:val="Compact"/>
              <w:jc w:val="left"/>
            </w:pPr>
            <w:r>
              <w:t xml:space="preserve">History</w:t>
            </w:r>
          </w:p>
        </w:tc>
        <w:tc>
          <w:tcPr/>
          <w:p>
            <w:pPr>
              <w:pStyle w:val="Compact"/>
              <w:jc w:val="left"/>
            </w:pPr>
            <w:r>
              <w:t xml:space="preserve">历史基准，是实际使用的政策路径</w:t>
            </w:r>
          </w:p>
        </w:tc>
      </w:tr>
      <w:tr>
        <w:tc>
          <w:tcPr/>
          <w:p>
            <w:pPr>
              <w:pStyle w:val="Compact"/>
              <w:jc w:val="left"/>
            </w:pPr>
            <w:r>
              <w:t xml:space="preserve">ET (Empirical Taylor)</w:t>
            </w:r>
          </w:p>
        </w:tc>
        <w:tc>
          <w:tcPr/>
          <w:p>
            <w:pPr>
              <w:pStyle w:val="Compact"/>
              <w:jc w:val="left"/>
            </w:pPr>
            <w:r>
              <w:t xml:space="preserve">经验规则</w:t>
            </w:r>
          </w:p>
        </w:tc>
      </w:tr>
      <w:tr>
        <w:tc>
          <w:tcPr/>
          <w:p>
            <w:pPr>
              <w:pStyle w:val="Compact"/>
              <w:jc w:val="left"/>
            </w:pPr>
            <w:r>
              <w:t xml:space="preserve">Riccati</w:t>
            </w:r>
          </w:p>
        </w:tc>
        <w:tc>
          <w:tcPr/>
          <w:p>
            <w:pPr>
              <w:pStyle w:val="Compact"/>
              <w:jc w:val="left"/>
            </w:pPr>
            <w:r>
              <w:t xml:space="preserve">理论参考</w:t>
            </w:r>
          </w:p>
        </w:tc>
      </w:tr>
      <w:tr>
        <w:tc>
          <w:tcPr/>
          <w:p>
            <w:pPr>
              <w:pStyle w:val="Compact"/>
              <w:jc w:val="left"/>
            </w:pPr>
            <w:r>
              <w:t xml:space="preserve">Benchmark-Search/PPO/TD3/SAC</w:t>
            </w:r>
          </w:p>
        </w:tc>
        <w:tc>
          <w:tcPr/>
          <w:p>
            <w:pPr>
              <w:pStyle w:val="Compact"/>
              <w:jc w:val="left"/>
            </w:pPr>
            <w:r>
              <w:t xml:space="preserve">从人工基准环境（见</w:t>
            </w:r>
            <w:r>
              <w:rPr>
                <w:bCs/>
                <w:b/>
              </w:rPr>
              <w:t xml:space="preserve">节</w:t>
            </w:r>
            <w:r>
              <w:t xml:space="preserve"> </w:t>
            </w:r>
            <w:r>
              <w:t xml:space="preserve">?）迁移</w:t>
            </w:r>
          </w:p>
        </w:tc>
      </w:tr>
      <w:tr>
        <w:tc>
          <w:tcPr/>
          <w:p>
            <w:pPr>
              <w:pStyle w:val="Compact"/>
              <w:jc w:val="left"/>
            </w:pPr>
            <w:r>
              <w:t xml:space="preserve">PPO/TD3/SVAR-SVAR/ANN-Artificial</w:t>
            </w:r>
          </w:p>
        </w:tc>
        <w:tc>
          <w:tcPr/>
          <w:p>
            <w:pPr>
              <w:pStyle w:val="Compact"/>
              <w:jc w:val="left"/>
            </w:pPr>
            <w:r>
              <w:t xml:space="preserve">经验环境直接训练（PPO 非线性头进一步标注 -Nonlinear）</w:t>
            </w:r>
          </w:p>
        </w:tc>
      </w:tr>
      <w:tr>
        <w:tc>
          <w:tcPr/>
          <w:p>
            <w:pPr>
              <w:pStyle w:val="Compact"/>
              <w:jc w:val="left"/>
            </w:pPr>
            <w:r>
              <w:t xml:space="preserve">PPO/TD3/SVAR-SVAR/ANN-Revealed</w:t>
            </w:r>
          </w:p>
        </w:tc>
        <w:tc>
          <w:tcPr/>
          <w:p>
            <w:pPr>
              <w:pStyle w:val="Compact"/>
              <w:jc w:val="left"/>
            </w:pPr>
            <w:r>
              <w:t xml:space="preserve">使用显示损失（见下文）在经验环境训练</w:t>
            </w:r>
          </w:p>
        </w:tc>
      </w:tr>
    </w:tbl>
    <w:p>
      <w:pPr>
        <w:pStyle w:val="BodyText"/>
      </w:pPr>
      <w:r>
        <w:t xml:space="preserve">其中经验泰勒规则 ET 正如 3.2</w:t>
      </w:r>
      <w:r>
        <w:t xml:space="preserve"> </w:t>
      </w:r>
      <w:r>
        <w:rPr>
          <w:bCs/>
          <w:b/>
        </w:rPr>
        <w:t xml:space="preserve">节</w:t>
      </w:r>
      <w:r>
        <w:t xml:space="preserve">所述，采用历史政策数据按下式回归来获得。</w:t>
      </w:r>
    </w:p>
    <w:p>
      <w:pPr>
        <w:pStyle w:val="BodyText"/>
      </w:pPr>
      <m:oMathPara>
        <m:oMathParaPr>
          <m:jc m:val="center"/>
        </m:oMathParaPr>
        <m:oMath>
          <m:sSub>
            <m:e>
              <m:r>
                <m:t>i</m:t>
              </m:r>
            </m:e>
            <m:sub>
              <m:r>
                <m:t>t</m:t>
              </m:r>
            </m:sub>
          </m:sSub>
          <m:r>
            <m:rPr>
              <m:sty m:val="p"/>
            </m:rPr>
            <m:t>=</m:t>
          </m:r>
          <m:r>
            <m:t>α</m:t>
          </m:r>
          <m:r>
            <m:rPr>
              <m:sty m:val="p"/>
            </m:rPr>
            <m:t>+</m:t>
          </m:r>
          <m:sSub>
            <m:e>
              <m:r>
                <m:t>ϕ</m:t>
              </m:r>
            </m:e>
            <m:sub>
              <m:r>
                <m:t>π</m:t>
              </m:r>
            </m:sub>
          </m:sSub>
          <m:sSub>
            <m:e>
              <m:r>
                <m:t>π</m:t>
              </m:r>
            </m:e>
            <m:sub>
              <m:r>
                <m:t>t</m:t>
              </m:r>
            </m:sub>
          </m:sSub>
          <m:r>
            <m:rPr>
              <m:sty m:val="p"/>
            </m:rPr>
            <m:t>+</m:t>
          </m:r>
          <m:sSub>
            <m:e>
              <m:r>
                <m:t>ϕ</m:t>
              </m:r>
            </m:e>
            <m:sub>
              <m:r>
                <m:t>x</m:t>
              </m:r>
            </m:sub>
          </m:sSub>
          <m:sSub>
            <m:e>
              <m:r>
                <m:t>x</m:t>
              </m:r>
            </m:e>
            <m:sub>
              <m:r>
                <m:t>t</m:t>
              </m:r>
            </m:sub>
          </m:sSub>
          <m:r>
            <m:rPr>
              <m:sty m:val="p"/>
            </m:rPr>
            <m:t>+</m:t>
          </m:r>
          <m:sSub>
            <m:e>
              <m:r>
                <m:t>ϕ</m:t>
              </m:r>
            </m:e>
            <m:sub>
              <m:r>
                <m:t>i</m:t>
              </m:r>
            </m:sub>
          </m:sSub>
          <m:sSub>
            <m:e>
              <m:r>
                <m:t>i</m:t>
              </m:r>
            </m:e>
            <m:sub>
              <m:r>
                <m:t>t</m:t>
              </m:r>
              <m:r>
                <m:rPr>
                  <m:sty m:val="p"/>
                </m:rPr>
                <m:t>−</m:t>
              </m:r>
              <m:r>
                <m:t>1</m:t>
              </m:r>
            </m:sub>
          </m:sSub>
          <m:r>
            <m:rPr>
              <m:sty m:val="p"/>
            </m:rPr>
            <m:t>+</m:t>
          </m:r>
          <m:sSub>
            <m:e>
              <m:r>
                <m:t>u</m:t>
              </m:r>
            </m:e>
            <m:sub>
              <m:r>
                <m:t>t</m:t>
              </m:r>
            </m:sub>
          </m:sSub>
        </m:oMath>
      </m:oMathPara>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指标</w:t>
            </w:r>
          </w:p>
        </w:tc>
        <w:tc>
          <w:tcPr/>
          <w:p>
            <w:pPr>
              <w:pStyle w:val="Compact"/>
              <w:jc w:val="left"/>
            </w:pPr>
            <w:r>
              <w:t xml:space="preserve">数值</w:t>
            </w:r>
          </w:p>
        </w:tc>
      </w:tr>
      <w:tr>
        <w:tc>
          <w:tcPr/>
          <w:p>
            <w:pPr>
              <w:pStyle w:val="Compact"/>
              <w:jc w:val="left"/>
            </w:pPr>
            <w:r>
              <w:t xml:space="preserve">样本数</w:t>
            </w:r>
          </w:p>
        </w:tc>
        <w:tc>
          <w:tcPr/>
          <w:p>
            <w:pPr>
              <w:pStyle w:val="Compact"/>
              <w:jc w:val="left"/>
            </w:pPr>
            <w:r>
              <w:t xml:space="preserve">79</w:t>
            </w:r>
          </w:p>
        </w:tc>
      </w:tr>
      <w:tr>
        <w:tc>
          <w:tcPr/>
          <w:p>
            <w:pPr>
              <w:pStyle w:val="Compact"/>
              <w:jc w:val="left"/>
            </w:pPr>
            <w:r>
              <w:t xml:space="preserve">R²</w:t>
            </w:r>
          </w:p>
        </w:tc>
        <w:tc>
          <w:tcPr/>
          <w:p>
            <w:pPr>
              <w:pStyle w:val="Compact"/>
              <w:jc w:val="left"/>
            </w:pPr>
            <w:r>
              <w:t xml:space="preserve">0.9738</w:t>
            </w:r>
          </w:p>
        </w:tc>
      </w:tr>
      <w:tr>
        <w:tc>
          <w:tcPr/>
          <w:p>
            <w:pPr>
              <w:pStyle w:val="Compact"/>
              <w:jc w:val="left"/>
            </w:pPr>
            <w:r>
              <w:t xml:space="preserve">RMSE</w:t>
            </w:r>
          </w:p>
        </w:tc>
        <w:tc>
          <w:tcPr/>
          <w:p>
            <w:pPr>
              <w:pStyle w:val="Compact"/>
              <w:jc w:val="left"/>
            </w:pPr>
            <w:r>
              <w:t xml:space="preserve">0.3498</w:t>
            </w:r>
          </w:p>
        </w:tc>
      </w:tr>
      <w:tr>
        <w:tc>
          <w:tcPr/>
          <w:p>
            <w:pPr>
              <w:pStyle w:val="Compact"/>
              <w:jc w:val="left"/>
            </w:pPr>
            <w:r>
              <w:t xml:space="preserve">通胀系数</w:t>
            </w:r>
            <w:r>
              <w:t xml:space="preserve"> </w:t>
            </w:r>
            <m:oMath>
              <m:sSub>
                <m:e>
                  <m:r>
                    <m:t>ϕ</m:t>
                  </m:r>
                </m:e>
                <m:sub>
                  <m:r>
                    <m:t>π</m:t>
                  </m:r>
                </m:sub>
              </m:sSub>
            </m:oMath>
          </w:p>
        </w:tc>
        <w:tc>
          <w:tcPr/>
          <w:p>
            <w:pPr>
              <w:pStyle w:val="Compact"/>
              <w:jc w:val="left"/>
            </w:pPr>
            <w:r>
              <w:t xml:space="preserve">0.1932</w:t>
            </w:r>
          </w:p>
        </w:tc>
      </w:tr>
      <w:tr>
        <w:tc>
          <w:tcPr/>
          <w:p>
            <w:pPr>
              <w:pStyle w:val="Compact"/>
              <w:jc w:val="left"/>
            </w:pPr>
            <w:r>
              <w:t xml:space="preserve">产出缺口系数</w:t>
            </w:r>
            <w:r>
              <w:t xml:space="preserve"> </w:t>
            </w:r>
            <m:oMath>
              <m:sSub>
                <m:e>
                  <m:r>
                    <m:t>ϕ</m:t>
                  </m:r>
                </m:e>
                <m:sub>
                  <m:r>
                    <m:t>x</m:t>
                  </m:r>
                </m:sub>
              </m:sSub>
            </m:oMath>
          </w:p>
        </w:tc>
        <w:tc>
          <w:tcPr/>
          <w:p>
            <w:pPr>
              <w:pStyle w:val="Compact"/>
              <w:jc w:val="left"/>
            </w:pPr>
            <w:r>
              <w:t xml:space="preserve">0.2658</w:t>
            </w:r>
          </w:p>
        </w:tc>
      </w:tr>
      <w:tr>
        <w:tc>
          <w:tcPr/>
          <w:p>
            <w:pPr>
              <w:pStyle w:val="Compact"/>
              <w:jc w:val="left"/>
            </w:pPr>
            <w:r>
              <w:t xml:space="preserve">利率惯性</w:t>
            </w:r>
            <w:r>
              <w:t xml:space="preserve"> </w:t>
            </w:r>
            <m:oMath>
              <m:sSub>
                <m:e>
                  <m:r>
                    <m:t>ϕ</m:t>
                  </m:r>
                </m:e>
                <m:sub>
                  <m:r>
                    <m:t>i</m:t>
                  </m:r>
                </m:sub>
              </m:sSub>
            </m:oMath>
          </w:p>
        </w:tc>
        <w:tc>
          <w:tcPr/>
          <w:p>
            <w:pPr>
              <w:pStyle w:val="Compact"/>
              <w:jc w:val="left"/>
            </w:pPr>
            <w:r>
              <w:t xml:space="preserve">0.8692</w:t>
            </w:r>
          </w:p>
        </w:tc>
      </w:tr>
      <w:tr>
        <w:tc>
          <w:tcPr/>
          <w:p>
            <w:pPr>
              <w:pStyle w:val="Compact"/>
              <w:jc w:val="left"/>
            </w:pPr>
            <m:oMath>
              <m:r>
                <m:t>α</m:t>
              </m:r>
            </m:oMath>
          </w:p>
        </w:tc>
        <w:tc>
          <w:tcPr/>
          <w:p>
            <w:pPr>
              <w:pStyle w:val="Compact"/>
              <w:jc w:val="left"/>
            </w:pPr>
            <w:r>
              <w:t xml:space="preserve">0.0918</w:t>
            </w:r>
          </w:p>
        </w:tc>
      </w:tr>
    </w:tbl>
    <w:p>
      <w:pPr>
        <w:pStyle w:val="BodyText"/>
      </w:pPr>
      <w:r>
        <w:t xml:space="preserve">评价时或等价转为</w:t>
      </w:r>
    </w:p>
    <w:p>
      <w:pPr>
        <w:pStyle w:val="BodyText"/>
      </w:pPr>
      <m:oMathPara>
        <m:oMathParaPr>
          <m:jc m:val="center"/>
        </m:oMathParaPr>
        <m:oMath>
          <m:sSub>
            <m:e>
              <m:acc>
                <m:accPr>
                  <m:chr m:val="̃"/>
                </m:accPr>
                <m:e>
                  <m:r>
                    <m:t>i</m:t>
                  </m:r>
                </m:e>
              </m:acc>
            </m:e>
            <m:sub>
              <m:r>
                <m:t>t</m:t>
              </m:r>
            </m:sub>
          </m:sSub>
          <m:r>
            <m:rPr>
              <m:sty m:val="p"/>
            </m:rPr>
            <m:t>=</m:t>
          </m:r>
          <m:r>
            <m:t>0.2166</m:t>
          </m:r>
          <m:r>
            <m:rPr>
              <m:sty m:val="p"/>
            </m:rPr>
            <m:t>+</m:t>
          </m:r>
          <m:r>
            <m:t>0.1932</m:t>
          </m:r>
          <m:d>
            <m:dPr>
              <m:begChr m:val="("/>
              <m:endChr m:val=")"/>
              <m:sepChr m:val=""/>
              <m:grow/>
            </m:dPr>
            <m:e>
              <m:sSub>
                <m:e>
                  <m:acc>
                    <m:accPr>
                      <m:chr m:val="̃"/>
                    </m:accPr>
                    <m:e>
                      <m:r>
                        <m:t>π</m:t>
                      </m:r>
                    </m:e>
                  </m:acc>
                </m:e>
                <m:sub>
                  <m:r>
                    <m:t>t</m:t>
                  </m:r>
                </m:sub>
              </m:sSub>
            </m:e>
          </m:d>
          <m:r>
            <m:rPr>
              <m:sty m:val="p"/>
            </m:rPr>
            <m:t>+</m:t>
          </m:r>
          <m:r>
            <m:t>0.2658</m:t>
          </m:r>
          <m:sSub>
            <m:e>
              <m:r>
                <m:t>x</m:t>
              </m:r>
            </m:e>
            <m:sub>
              <m:r>
                <m:t>t</m:t>
              </m:r>
            </m:sub>
          </m:sSub>
          <m:r>
            <m:rPr>
              <m:sty m:val="p"/>
            </m:rPr>
            <m:t>+</m:t>
          </m:r>
          <m:r>
            <m:t>0.8692</m:t>
          </m:r>
          <m:d>
            <m:dPr>
              <m:begChr m:val="("/>
              <m:endChr m:val=")"/>
              <m:sepChr m:val=""/>
              <m:grow/>
            </m:dPr>
            <m:e>
              <m:sSub>
                <m:e>
                  <m:acc>
                    <m:accPr>
                      <m:chr m:val="̃"/>
                    </m:accPr>
                    <m:e>
                      <m:r>
                        <m:t>i</m:t>
                      </m:r>
                    </m:e>
                  </m:acc>
                </m:e>
                <m:sub>
                  <m:r>
                    <m:t>t</m:t>
                  </m:r>
                  <m:r>
                    <m:rPr>
                      <m:sty m:val="p"/>
                    </m:rPr>
                    <m:t>−</m:t>
                  </m:r>
                  <m:r>
                    <m:t>1</m:t>
                  </m:r>
                </m:sub>
              </m:sSub>
            </m:e>
          </m:d>
        </m:oMath>
      </m:oMathPara>
    </w:p>
    <w:p>
      <w:pPr>
        <w:pStyle w:val="FirstParagraph"/>
      </w:pPr>
      <w:r>
        <w:t xml:space="preserve">本节设定动作（利率偏移）上下界为 [-2, 8]；通胀目标</w:t>
      </w:r>
      <w:r>
        <w:t xml:space="preserve"> </w:t>
      </w:r>
      <m:oMath>
        <m:sSup>
          <m:e>
            <m:r>
              <m:t>π</m:t>
            </m:r>
          </m:e>
          <m:sup>
            <m:r>
              <m:rPr>
                <m:sty m:val="p"/>
              </m:rPr>
              <m:t>*</m:t>
            </m:r>
          </m:sup>
        </m:sSup>
        <m:r>
          <m:rPr>
            <m:sty m:val="p"/>
          </m:rPr>
          <m:t>=</m:t>
        </m:r>
        <m:r>
          <m:t>2</m:t>
        </m:r>
        <m:r>
          <m:rPr>
            <m:sty m:val="p"/>
          </m:rPr>
          <m:t>%</m:t>
        </m:r>
      </m:oMath>
      <w:r>
        <w:t xml:space="preserve">，中性利率</w:t>
      </w:r>
      <w:r>
        <w:t xml:space="preserve"> </w:t>
      </w:r>
      <m:oMath>
        <m:sSup>
          <m:e>
            <m:r>
              <m:t>i</m:t>
            </m:r>
          </m:e>
          <m:sup>
            <m:r>
              <m:rPr>
                <m:sty m:val="p"/>
              </m:rPr>
              <m:t>*</m:t>
            </m:r>
          </m:sup>
        </m:sSup>
        <m:r>
          <m:rPr>
            <m:sty m:val="p"/>
          </m:rPr>
          <m:t>=</m:t>
        </m:r>
        <m:r>
          <m:t>2</m:t>
        </m:r>
        <m:r>
          <m:rPr>
            <m:sty m:val="p"/>
          </m:rPr>
          <m:t>%</m:t>
        </m:r>
      </m:oMath>
      <w:r>
        <w:t xml:space="preserve">。注意到线性形式规则的反应系数不因变量平移而改变，且本文所考察的非线性规则亦具备高效的学习能力，故此处目标的设定值不会带来本质影响。</w:t>
      </w:r>
    </w:p>
    <w:p>
      <w:pPr>
        <w:pStyle w:val="BodyText"/>
      </w:pPr>
      <w:r>
        <w:t xml:space="preserve">在损失或福利评估上，我们除了继续使用前面设定的单期损失函数，还另外引入经实际政策近似反推所显示的单期损失函数，可更好的贴合现实中政府的目标。通过在 SVAR 经验环境中构造一个观测状态的 LQ 代理模型，固定</w:t>
      </w:r>
      <w:r>
        <w:t xml:space="preserve"> </w:t>
      </w:r>
      <m:oMath>
        <m:sSub>
          <m:e>
            <m:r>
              <m:t>λ</m:t>
            </m:r>
          </m:e>
          <m:sub>
            <m:r>
              <m:t>π</m:t>
            </m:r>
          </m:sub>
        </m:sSub>
        <m:r>
          <m:rPr>
            <m:sty m:val="p"/>
          </m:rPr>
          <m:t>=</m:t>
        </m:r>
        <m:r>
          <m:t>1</m:t>
        </m:r>
      </m:oMath>
      <w:r>
        <w:t xml:space="preserve">，利用网格搜索与 L-BFGS-B 反解产出缺口与利率平滑的权重系数，使代理模型的 Riccati 反馈尽量逼近前面得到的 Taylor 规则；最终确定显示损失的</w:t>
      </w:r>
      <w:r>
        <w:t xml:space="preserve"> </w:t>
      </w:r>
      <m:oMath>
        <m:sSub>
          <m:e>
            <m:r>
              <m:t>λ</m:t>
            </m:r>
          </m:e>
          <m:sub>
            <m:r>
              <m:t>x</m:t>
            </m:r>
          </m:sub>
        </m:sSub>
        <m:r>
          <m:rPr>
            <m:sty m:val="p"/>
          </m:rPr>
          <m:t>=</m:t>
        </m:r>
        <m:r>
          <m:t>0.8817</m:t>
        </m:r>
        <m:r>
          <m:rPr>
            <m:sty m:val="p"/>
          </m:rPr>
          <m:t>,</m:t>
        </m:r>
        <m:sSub>
          <m:e>
            <m:r>
              <m:t>λ</m:t>
            </m:r>
          </m:e>
          <m:sub>
            <m:r>
              <m:t>i</m:t>
            </m:r>
          </m:sub>
        </m:sSub>
        <m:r>
          <m:rPr>
            <m:sty m:val="p"/>
          </m:rPr>
          <m:t>=</m:t>
        </m:r>
        <m:r>
          <m:t>20.0855</m:t>
        </m:r>
      </m:oMath>
      <w:r>
        <w:t xml:space="preserve">。这体现出真实世界里央行对跨期利率政策稳定的高度重视。</w:t>
      </w:r>
    </w:p>
    <w:p>
      <w:pPr>
        <w:pStyle w:val="BodyText"/>
      </w:pPr>
      <w:r>
        <w:t xml:space="preserve">此外，对于一条政策路径，福利的评估角度和指标可以有许多种；我们将分别考察历史反事实与长期随机的情形，前者直接采用实际残差路径，后者采用回归残差池 Bootstrap。同时我们也将分析各项经济指标的方差，以便于识别规则的行为特征。</w:t>
      </w:r>
    </w:p>
    <w:bookmarkEnd w:id="39"/>
    <w:bookmarkStart w:id="43" w:name="X4b63975a86fa121ba30724c3a2af146974f5bce"/>
    <w:p>
      <w:pPr>
        <w:pStyle w:val="Heading3"/>
      </w:pPr>
      <w:r>
        <w:t xml:space="preserve">5.4 反事实分析</w:t>
      </w:r>
    </w:p>
    <w:p>
      <w:pPr>
        <w:pStyle w:val="FirstParagraph"/>
      </w:pPr>
      <w:r>
        <w:t xml:space="preserve">按照上</w:t>
      </w:r>
      <w:r>
        <w:rPr>
          <w:bCs/>
          <w:b/>
        </w:rPr>
        <w:t xml:space="preserve">节</w:t>
      </w:r>
      <w:r>
        <w:t xml:space="preserve">所列出的政策评估对象，反事实方法下样本路径的总折现损失概括于</w:t>
      </w:r>
      <w:r>
        <w:rPr>
          <w:bCs/>
          <w:b/>
        </w:rPr>
        <w:t xml:space="preserve">表</w:t>
      </w:r>
      <w:r>
        <w:t xml:space="preserve"> </w:t>
      </w:r>
      <w:r>
        <w:t xml:space="preserve">?。值得指出的是，这里假设估计得到的 Reduced-form 关系在不同政策规则下不变，因此需要面临 Lucas 批判的问题（详见</w:t>
      </w:r>
      <w:r>
        <w:rPr>
          <w:bCs/>
          <w:b/>
        </w:rPr>
        <w:t xml:space="preserve">节</w:t>
      </w:r>
      <w:r>
        <w:t xml:space="preserve"> </w:t>
      </w:r>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环境-口径</w:t>
            </w:r>
          </w:p>
        </w:tc>
        <w:tc>
          <w:tcPr/>
          <w:p>
            <w:pPr>
              <w:pStyle w:val="Compact"/>
              <w:jc w:val="left"/>
            </w:pPr>
            <w:r>
              <w:t xml:space="preserve">最优 RL (Method) Loss</w:t>
            </w:r>
          </w:p>
        </w:tc>
        <w:tc>
          <w:tcPr/>
          <w:p>
            <w:pPr>
              <w:pStyle w:val="Compact"/>
              <w:jc w:val="left"/>
            </w:pPr>
            <w:r>
              <w:t xml:space="preserve">ET</w:t>
            </w:r>
          </w:p>
        </w:tc>
        <w:tc>
          <w:tcPr/>
          <w:p>
            <w:pPr>
              <w:pStyle w:val="Compact"/>
              <w:jc w:val="left"/>
            </w:pPr>
            <w:r>
              <w:t xml:space="preserve">History</w:t>
            </w:r>
          </w:p>
        </w:tc>
      </w:tr>
      <w:tr>
        <w:tc>
          <w:tcPr/>
          <w:p>
            <w:pPr>
              <w:pStyle w:val="Compact"/>
              <w:jc w:val="left"/>
            </w:pPr>
            <w:r>
              <w:t xml:space="preserve">SVAR-Artificial</w:t>
            </w:r>
          </w:p>
        </w:tc>
        <w:tc>
          <w:tcPr/>
          <w:p>
            <w:pPr>
              <w:pStyle w:val="Compact"/>
              <w:jc w:val="left"/>
            </w:pPr>
            <w:r>
              <w:t xml:space="preserve">(PPO-Nonlinear) 87.34</w:t>
            </w:r>
          </w:p>
        </w:tc>
        <w:tc>
          <w:tcPr/>
          <w:p>
            <w:pPr>
              <w:pStyle w:val="Compact"/>
              <w:jc w:val="left"/>
            </w:pPr>
            <w:r>
              <w:t xml:space="preserve">94.50</w:t>
            </w:r>
          </w:p>
        </w:tc>
        <w:tc>
          <w:tcPr/>
          <w:p>
            <w:pPr>
              <w:pStyle w:val="Compact"/>
              <w:jc w:val="left"/>
            </w:pPr>
            <w:r>
              <w:t xml:space="preserve">87.92</w:t>
            </w:r>
          </w:p>
        </w:tc>
      </w:tr>
      <w:tr>
        <w:tc>
          <w:tcPr/>
          <w:p>
            <w:pPr>
              <w:pStyle w:val="Compact"/>
              <w:jc w:val="left"/>
            </w:pPr>
            <w:r>
              <w:t xml:space="preserve">ANN-Artificial</w:t>
            </w:r>
          </w:p>
        </w:tc>
        <w:tc>
          <w:tcPr/>
          <w:p>
            <w:pPr>
              <w:pStyle w:val="Compact"/>
              <w:jc w:val="left"/>
            </w:pPr>
            <w:r>
              <w:t xml:space="preserve">(PPO) 69.23</w:t>
            </w:r>
          </w:p>
        </w:tc>
        <w:tc>
          <w:tcPr/>
          <w:p>
            <w:pPr>
              <w:pStyle w:val="Compact"/>
              <w:jc w:val="left"/>
            </w:pPr>
            <w:r>
              <w:t xml:space="preserve">130.41</w:t>
            </w:r>
          </w:p>
        </w:tc>
        <w:tc>
          <w:tcPr/>
          <w:p>
            <w:pPr>
              <w:pStyle w:val="Compact"/>
              <w:jc w:val="left"/>
            </w:pPr>
            <w:r>
              <w:t xml:space="preserve">168.24</w:t>
            </w:r>
          </w:p>
        </w:tc>
      </w:tr>
      <w:tr>
        <w:tc>
          <w:tcPr/>
          <w:p>
            <w:pPr>
              <w:pStyle w:val="Compact"/>
              <w:jc w:val="left"/>
            </w:pPr>
            <w:r>
              <w:t xml:space="preserve">SVAR-Revealed</w:t>
            </w:r>
          </w:p>
        </w:tc>
        <w:tc>
          <w:tcPr/>
          <w:p>
            <w:pPr>
              <w:pStyle w:val="Compact"/>
              <w:jc w:val="left"/>
            </w:pPr>
            <w:r>
              <w:t xml:space="preserve">(SAC) 148.76</w:t>
            </w:r>
          </w:p>
        </w:tc>
        <w:tc>
          <w:tcPr/>
          <w:p>
            <w:pPr>
              <w:pStyle w:val="Compact"/>
              <w:jc w:val="left"/>
            </w:pPr>
            <w:r>
              <w:t xml:space="preserve">254.74</w:t>
            </w:r>
          </w:p>
        </w:tc>
        <w:tc>
          <w:tcPr/>
          <w:p>
            <w:pPr>
              <w:pStyle w:val="Compact"/>
              <w:jc w:val="left"/>
            </w:pPr>
            <w:r>
              <w:t xml:space="preserve">375.37</w:t>
            </w:r>
          </w:p>
        </w:tc>
      </w:tr>
      <w:tr>
        <w:tc>
          <w:tcPr/>
          <w:p>
            <w:pPr>
              <w:pStyle w:val="Compact"/>
              <w:jc w:val="left"/>
            </w:pPr>
            <w:r>
              <w:t xml:space="preserve">ANN-Revealed</w:t>
            </w:r>
          </w:p>
        </w:tc>
        <w:tc>
          <w:tcPr/>
          <w:p>
            <w:pPr>
              <w:pStyle w:val="Compact"/>
              <w:jc w:val="left"/>
            </w:pPr>
            <w:r>
              <w:t xml:space="preserve">(TD3) 186.23</w:t>
            </w:r>
          </w:p>
        </w:tc>
        <w:tc>
          <w:tcPr/>
          <w:p>
            <w:pPr>
              <w:pStyle w:val="Compact"/>
              <w:jc w:val="left"/>
            </w:pPr>
            <w:r>
              <w:t xml:space="preserve">285.35</w:t>
            </w:r>
          </w:p>
        </w:tc>
        <w:tc>
          <w:tcPr/>
          <w:p>
            <w:pPr>
              <w:pStyle w:val="Compact"/>
              <w:jc w:val="left"/>
            </w:pPr>
            <w:r>
              <w:t xml:space="preserve">483.77</w:t>
            </w:r>
          </w:p>
        </w:tc>
      </w:tr>
    </w:tbl>
    <w:p>
      <w:pPr>
        <w:pStyle w:val="BodyText"/>
      </w:pPr>
      <w:r>
        <w:t xml:space="preserve">RL 方法展现出了极强的稳定性与普适性；尤其是在较复杂、更真实的 ANN 环境，具有更为明显的大幅优势。</w:t>
      </w:r>
    </w:p>
    <w:p>
      <w:pPr>
        <w:pStyle w:val="CaptionedFigure"/>
      </w:pPr>
      <w:r>
        <w:drawing>
          <wp:inline>
            <wp:extent cx="5334000" cy="3424989"/>
            <wp:effectExtent b="0" l="0" r="0" t="0"/>
            <wp:docPr descr="" title="" id="41" name="Picture"/>
            <a:graphic>
              <a:graphicData uri="http://schemas.openxmlformats.org/drawingml/2006/picture">
                <pic:pic>
                  <pic:nvPicPr>
                    <pic:cNvPr descr="C:\Users\Laplace\Documents\Code\MonetaryRL\draft\phase13_empirical_revealed_histories.png" id="42" name="Picture"/>
                    <pic:cNvPicPr>
                      <a:picLocks noChangeArrowheads="1" noChangeAspect="1"/>
                    </pic:cNvPicPr>
                  </pic:nvPicPr>
                  <pic:blipFill>
                    <a:blip r:embed="rId40"/>
                    <a:stretch>
                      <a:fillRect/>
                    </a:stretch>
                  </pic:blipFill>
                  <pic:spPr bwMode="auto">
                    <a:xfrm>
                      <a:off x="0" y="0"/>
                      <a:ext cx="5334000" cy="3424989"/>
                    </a:xfrm>
                    <a:prstGeom prst="rect">
                      <a:avLst/>
                    </a:prstGeom>
                    <a:noFill/>
                    <a:ln w="9525">
                      <a:noFill/>
                      <a:headEnd/>
                      <a:tailEnd/>
                    </a:ln>
                  </pic:spPr>
                </pic:pic>
              </a:graphicData>
            </a:graphic>
          </wp:inline>
        </w:drawing>
      </w:r>
    </w:p>
    <w:p>
      <w:pPr>
        <w:pStyle w:val="ImageCaption"/>
      </w:pPr>
    </w:p>
    <w:p>
      <w:pPr>
        <w:pStyle w:val="BodyText"/>
      </w:pPr>
      <w:r>
        <w:t xml:space="preserve">历史反事实的路径显示，优选 RL 规则并不是简单复制经验 Taylor 规则，而是在若干关键阶段给出更平滑或更及时的利率反应；这种路径差异使通胀与产出缺口能更快回到目标附近。</w:t>
      </w:r>
    </w:p>
    <w:p>
      <w:pPr>
        <w:pStyle w:val="BodyText"/>
      </w:pPr>
      <w:r>
        <w:t xml:space="preserve">若对经验环境引入搜索方法直接求解，实际的开销对比如下：</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方法</w:t>
            </w:r>
          </w:p>
        </w:tc>
        <w:tc>
          <w:tcPr/>
          <w:p>
            <w:pPr>
              <w:pStyle w:val="Compact"/>
              <w:jc w:val="left"/>
            </w:pPr>
            <w:r>
              <w:t xml:space="preserve">Environment Steps</w:t>
            </w:r>
          </w:p>
        </w:tc>
      </w:tr>
      <w:tr>
        <w:tc>
          <w:tcPr/>
          <w:p>
            <w:pPr>
              <w:pStyle w:val="Compact"/>
              <w:jc w:val="left"/>
            </w:pPr>
            <w:r>
              <w:t xml:space="preserve">ANN-Search-Artificial</w:t>
            </w:r>
          </w:p>
        </w:tc>
        <w:tc>
          <w:tcPr/>
          <w:p>
            <w:pPr>
              <w:pStyle w:val="Compact"/>
              <w:jc w:val="left"/>
            </w:pPr>
            <w:r>
              <w:t xml:space="preserve">376,320</w:t>
            </w:r>
          </w:p>
        </w:tc>
      </w:tr>
      <w:tr>
        <w:tc>
          <w:tcPr/>
          <w:p>
            <w:pPr>
              <w:pStyle w:val="Compact"/>
              <w:jc w:val="left"/>
            </w:pPr>
            <w:r>
              <w:t xml:space="preserve">ANN-Search-Revealed</w:t>
            </w:r>
          </w:p>
        </w:tc>
        <w:tc>
          <w:tcPr/>
          <w:p>
            <w:pPr>
              <w:pStyle w:val="Compact"/>
              <w:jc w:val="left"/>
            </w:pPr>
            <w:r>
              <w:t xml:space="preserve">376,320</w:t>
            </w:r>
          </w:p>
        </w:tc>
      </w:tr>
      <w:tr>
        <w:tc>
          <w:tcPr/>
          <w:p>
            <w:pPr>
              <w:pStyle w:val="Compact"/>
              <w:jc w:val="left"/>
            </w:pPr>
            <w:r>
              <w:t xml:space="preserve">PPO-ANN-Artificial</w:t>
            </w:r>
          </w:p>
        </w:tc>
        <w:tc>
          <w:tcPr/>
          <w:p>
            <w:pPr>
              <w:pStyle w:val="Compact"/>
              <w:jc w:val="left"/>
            </w:pPr>
            <w:r>
              <w:t xml:space="preserve">225,280</w:t>
            </w:r>
          </w:p>
        </w:tc>
      </w:tr>
      <w:tr>
        <w:tc>
          <w:tcPr/>
          <w:p>
            <w:pPr>
              <w:pStyle w:val="Compact"/>
              <w:jc w:val="left"/>
            </w:pPr>
            <w:r>
              <w:t xml:space="preserve">TD3-ANN-Artificial</w:t>
            </w:r>
          </w:p>
        </w:tc>
        <w:tc>
          <w:tcPr/>
          <w:p>
            <w:pPr>
              <w:pStyle w:val="Compact"/>
              <w:jc w:val="left"/>
            </w:pPr>
            <w:r>
              <w:t xml:space="preserve">16,000</w:t>
            </w:r>
          </w:p>
        </w:tc>
      </w:tr>
      <w:tr>
        <w:tc>
          <w:tcPr/>
          <w:p>
            <w:pPr>
              <w:pStyle w:val="Compact"/>
              <w:jc w:val="left"/>
            </w:pPr>
            <w:r>
              <w:t xml:space="preserve">SAC-ANN-Artificial</w:t>
            </w:r>
          </w:p>
        </w:tc>
        <w:tc>
          <w:tcPr/>
          <w:p>
            <w:pPr>
              <w:pStyle w:val="Compact"/>
              <w:jc w:val="left"/>
            </w:pPr>
            <w:r>
              <w:t xml:space="preserve">16,000</w:t>
            </w:r>
          </w:p>
        </w:tc>
      </w:tr>
    </w:tbl>
    <w:p>
      <w:pPr>
        <w:pStyle w:val="BodyText"/>
      </w:pPr>
      <w:r>
        <w:t xml:space="preserve">可见 ANN 下数值搜索解训练时所使用的环境评估步数约为 PPO 的 1.67 倍、约为 TD3/SAC 的 23.5 倍；但福利损失相对于 RL 方法只有很少的改进或甚至未达到其效果。</w:t>
      </w:r>
    </w:p>
    <w:bookmarkEnd w:id="43"/>
    <w:bookmarkStart w:id="50" w:name="Xa8d6c2b5c93d2b89327745fc086e0d630b01b75"/>
    <w:p>
      <w:pPr>
        <w:pStyle w:val="Heading3"/>
      </w:pPr>
      <w:r>
        <w:t xml:space="preserve">5.5 长期与波动性</w:t>
      </w:r>
    </w:p>
    <w:p>
      <w:pPr>
        <w:pStyle w:val="FirstParagraph"/>
      </w:pPr>
      <w:r>
        <w:t xml:space="preserve">我们考察各类政策规则在经济体长期运行的平均折现损失。本节设定 Horizon 为 120，Episodes 为 96；随机初始状态来自样本状态池，冲击如前所述来自残差池 Bootstrap。</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环境-口径</w:t>
            </w:r>
          </w:p>
        </w:tc>
        <w:tc>
          <w:tcPr/>
          <w:p>
            <w:pPr>
              <w:pStyle w:val="Compact"/>
              <w:jc w:val="left"/>
            </w:pPr>
            <w:r>
              <w:t xml:space="preserve">代表规则</w:t>
            </w:r>
          </w:p>
        </w:tc>
        <w:tc>
          <w:tcPr/>
          <w:p>
            <w:pPr>
              <w:pStyle w:val="Compact"/>
              <w:jc w:val="left"/>
            </w:pPr>
            <w:r>
              <w:t xml:space="preserve">MDL</w:t>
            </w:r>
          </w:p>
        </w:tc>
        <w:tc>
          <w:tcPr/>
          <w:p>
            <w:pPr>
              <w:pStyle w:val="Compact"/>
              <w:jc w:val="left"/>
            </w:pPr>
            <w:r>
              <w:t xml:space="preserve">ET MDL</w:t>
            </w:r>
          </w:p>
        </w:tc>
      </w:tr>
      <w:tr>
        <w:tc>
          <w:tcPr/>
          <w:p>
            <w:pPr>
              <w:pStyle w:val="Compact"/>
              <w:jc w:val="left"/>
            </w:pPr>
            <w:r>
              <w:t xml:space="preserve">SVAR-Artificial</w:t>
            </w:r>
          </w:p>
        </w:tc>
        <w:tc>
          <w:tcPr/>
          <w:p>
            <w:pPr>
              <w:pStyle w:val="Compact"/>
              <w:jc w:val="left"/>
            </w:pPr>
            <w:r>
              <w:t xml:space="preserve">PPO-Nonlinear-SVAR-Artificial</w:t>
            </w:r>
          </w:p>
        </w:tc>
        <w:tc>
          <w:tcPr/>
          <w:p>
            <w:pPr>
              <w:pStyle w:val="Compact"/>
              <w:jc w:val="left"/>
            </w:pPr>
            <w:r>
              <w:t xml:space="preserve">1.48</w:t>
            </w:r>
          </w:p>
        </w:tc>
        <w:tc>
          <w:tcPr/>
          <w:p>
            <w:pPr>
              <w:pStyle w:val="Compact"/>
              <w:jc w:val="left"/>
            </w:pPr>
            <w:r>
              <w:t xml:space="preserve">1.62</w:t>
            </w:r>
          </w:p>
        </w:tc>
      </w:tr>
      <w:tr>
        <w:tc>
          <w:tcPr/>
          <w:p>
            <w:pPr>
              <w:pStyle w:val="Compact"/>
              <w:jc w:val="left"/>
            </w:pPr>
            <w:r>
              <w:t xml:space="preserve">ANN-Artificial</w:t>
            </w:r>
          </w:p>
        </w:tc>
        <w:tc>
          <w:tcPr/>
          <w:p>
            <w:pPr>
              <w:pStyle w:val="Compact"/>
              <w:jc w:val="left"/>
            </w:pPr>
            <w:r>
              <w:t xml:space="preserve">PPO-ANN-Artificial</w:t>
            </w:r>
          </w:p>
        </w:tc>
        <w:tc>
          <w:tcPr/>
          <w:p>
            <w:pPr>
              <w:pStyle w:val="Compact"/>
              <w:jc w:val="left"/>
            </w:pPr>
            <w:r>
              <w:t xml:space="preserve">1.12</w:t>
            </w:r>
          </w:p>
        </w:tc>
        <w:tc>
          <w:tcPr/>
          <w:p>
            <w:pPr>
              <w:pStyle w:val="Compact"/>
              <w:jc w:val="left"/>
            </w:pPr>
            <w:r>
              <w:t xml:space="preserve">2.38</w:t>
            </w:r>
          </w:p>
        </w:tc>
      </w:tr>
      <w:tr>
        <w:tc>
          <w:tcPr/>
          <w:p>
            <w:pPr>
              <w:pStyle w:val="Compact"/>
              <w:jc w:val="left"/>
            </w:pPr>
            <w:r>
              <w:t xml:space="preserve">SVAR-Revealed</w:t>
            </w:r>
          </w:p>
        </w:tc>
        <w:tc>
          <w:tcPr/>
          <w:p>
            <w:pPr>
              <w:pStyle w:val="Compact"/>
              <w:jc w:val="left"/>
            </w:pPr>
            <w:r>
              <w:t xml:space="preserve">SAC-SVAR-Revealed</w:t>
            </w:r>
          </w:p>
        </w:tc>
        <w:tc>
          <w:tcPr/>
          <w:p>
            <w:pPr>
              <w:pStyle w:val="Compact"/>
              <w:jc w:val="left"/>
            </w:pPr>
            <w:r>
              <w:t xml:space="preserve">3.05</w:t>
            </w:r>
          </w:p>
        </w:tc>
        <w:tc>
          <w:tcPr/>
          <w:p>
            <w:pPr>
              <w:pStyle w:val="Compact"/>
              <w:jc w:val="left"/>
            </w:pPr>
            <w:r>
              <w:t xml:space="preserve">3.90</w:t>
            </w:r>
          </w:p>
        </w:tc>
      </w:tr>
      <w:tr>
        <w:tc>
          <w:tcPr/>
          <w:p>
            <w:pPr>
              <w:pStyle w:val="Compact"/>
              <w:jc w:val="left"/>
            </w:pPr>
            <w:r>
              <w:t xml:space="preserve">ANN-Revealed</w:t>
            </w:r>
          </w:p>
        </w:tc>
        <w:tc>
          <w:tcPr/>
          <w:p>
            <w:pPr>
              <w:pStyle w:val="Compact"/>
              <w:jc w:val="left"/>
            </w:pPr>
            <w:r>
              <w:t xml:space="preserve">SAC-ANN-Revealed</w:t>
            </w:r>
          </w:p>
        </w:tc>
        <w:tc>
          <w:tcPr/>
          <w:p>
            <w:pPr>
              <w:pStyle w:val="Compact"/>
              <w:jc w:val="left"/>
            </w:pPr>
            <w:r>
              <w:t xml:space="preserve">3.63</w:t>
            </w:r>
          </w:p>
        </w:tc>
        <w:tc>
          <w:tcPr/>
          <w:p>
            <w:pPr>
              <w:pStyle w:val="Compact"/>
              <w:jc w:val="left"/>
            </w:pPr>
            <w:r>
              <w:t xml:space="preserve">4.31</w:t>
            </w:r>
          </w:p>
        </w:tc>
      </w:tr>
    </w:tbl>
    <w:p>
      <w:pPr>
        <w:pStyle w:val="BodyText"/>
      </w:pPr>
      <w:r>
        <w:t xml:space="preserve">数据展示出在降低平均损失方面 RL 长期优势显著；在显示央行目标下，RL 更符合其高平滑偏好。同反事实结果一样，尤其是当位于更真实的 ANN 经济中时，福利提升更加突出。</w:t>
      </w:r>
    </w:p>
    <w:p>
      <w:pPr>
        <w:pStyle w:val="BodyText"/>
      </w:pPr>
      <w:r>
        <w:t xml:space="preserve">进一步地，我们分析规则作用下经济体各变量的波动率，得到下</w:t>
      </w:r>
      <w:r>
        <w:rPr>
          <w:bCs/>
          <w:b/>
        </w:rPr>
        <w:t xml:space="preserve">表</w:t>
      </w:r>
      <w:r>
        <w:t xml:space="preserve"> </w:t>
      </w:r>
      <w:r>
        <w:t xml:space="preserve">?。同时又绘制了长期随机评估中的权衡示意图与规则切片图。</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环境</w:t>
            </w:r>
          </w:p>
        </w:tc>
        <w:tc>
          <w:tcPr/>
          <w:p>
            <w:pPr>
              <w:pStyle w:val="Compact"/>
              <w:jc w:val="left"/>
            </w:pPr>
            <w:r>
              <w:t xml:space="preserve">规则</w:t>
            </w:r>
          </w:p>
        </w:tc>
        <w:tc>
          <w:tcPr/>
          <w:p>
            <w:pPr>
              <w:pStyle w:val="Compact"/>
              <w:jc w:val="left"/>
            </w:pPr>
            <w:r>
              <w:t xml:space="preserve">通胀波动</w:t>
            </w:r>
          </w:p>
        </w:tc>
        <w:tc>
          <w:tcPr/>
          <w:p>
            <w:pPr>
              <w:pStyle w:val="Compact"/>
              <w:jc w:val="left"/>
            </w:pPr>
            <w:r>
              <w:t xml:space="preserve">产出波动</w:t>
            </w:r>
          </w:p>
        </w:tc>
        <w:tc>
          <w:tcPr/>
          <w:p>
            <w:pPr>
              <w:pStyle w:val="Compact"/>
              <w:jc w:val="left"/>
            </w:pPr>
            <w:r>
              <w:t xml:space="preserve">利率波动</w:t>
            </w:r>
          </w:p>
        </w:tc>
        <w:tc>
          <w:tcPr/>
          <w:p>
            <w:pPr>
              <w:pStyle w:val="Compact"/>
              <w:jc w:val="left"/>
            </w:pPr>
            <w:r>
              <w:t xml:space="preserve">利率变动波动</w:t>
            </w:r>
          </w:p>
        </w:tc>
      </w:tr>
      <w:tr>
        <w:tc>
          <w:tcPr/>
          <w:p>
            <w:pPr>
              <w:pStyle w:val="Compact"/>
              <w:jc w:val="left"/>
            </w:pPr>
            <w:r>
              <w:t xml:space="preserve">SVAR</w:t>
            </w:r>
          </w:p>
        </w:tc>
        <w:tc>
          <w:tcPr/>
          <w:p>
            <w:pPr>
              <w:pStyle w:val="Compact"/>
              <w:jc w:val="left"/>
            </w:pPr>
            <w:r>
              <w:t xml:space="preserve">History</w:t>
            </w:r>
          </w:p>
        </w:tc>
        <w:tc>
          <w:tcPr/>
          <w:p>
            <w:pPr>
              <w:pStyle w:val="Compact"/>
              <w:jc w:val="left"/>
            </w:pPr>
            <w:r>
              <w:t xml:space="preserve">0.75</w:t>
            </w:r>
          </w:p>
        </w:tc>
        <w:tc>
          <w:tcPr/>
          <w:p>
            <w:pPr>
              <w:pStyle w:val="Compact"/>
              <w:jc w:val="left"/>
            </w:pPr>
            <w:r>
              <w:t xml:space="preserve">1.26</w:t>
            </w:r>
          </w:p>
        </w:tc>
        <w:tc>
          <w:tcPr/>
          <w:p>
            <w:pPr>
              <w:pStyle w:val="Compact"/>
              <w:jc w:val="left"/>
            </w:pPr>
            <w:r>
              <w:t xml:space="preserve">2.19</w:t>
            </w:r>
          </w:p>
        </w:tc>
        <w:tc>
          <w:tcPr/>
          <w:p>
            <w:pPr>
              <w:pStyle w:val="Compact"/>
              <w:jc w:val="left"/>
            </w:pPr>
            <w:r>
              <w:t xml:space="preserve">0.48</w:t>
            </w:r>
          </w:p>
        </w:tc>
      </w:tr>
      <w:tr>
        <w:tc>
          <w:tcPr/>
          <w:p>
            <w:pPr>
              <w:pStyle w:val="Compact"/>
              <w:jc w:val="left"/>
            </w:pPr>
            <w:r>
              <w:t xml:space="preserve">SVAR</w:t>
            </w:r>
          </w:p>
        </w:tc>
        <w:tc>
          <w:tcPr/>
          <w:p>
            <w:pPr>
              <w:pStyle w:val="Compact"/>
              <w:jc w:val="left"/>
            </w:pPr>
            <w:r>
              <w:t xml:space="preserve">PPO-Nonlinear-SVAR-Artificial</w:t>
            </w:r>
          </w:p>
        </w:tc>
        <w:tc>
          <w:tcPr/>
          <w:p>
            <w:pPr>
              <w:pStyle w:val="Compact"/>
              <w:jc w:val="left"/>
            </w:pPr>
            <w:r>
              <w:t xml:space="preserve">0.80</w:t>
            </w:r>
          </w:p>
        </w:tc>
        <w:tc>
          <w:tcPr/>
          <w:p>
            <w:pPr>
              <w:pStyle w:val="Compact"/>
              <w:jc w:val="left"/>
            </w:pPr>
            <w:r>
              <w:t xml:space="preserve">1.17</w:t>
            </w:r>
          </w:p>
        </w:tc>
        <w:tc>
          <w:tcPr/>
          <w:p>
            <w:pPr>
              <w:pStyle w:val="Compact"/>
              <w:jc w:val="left"/>
            </w:pPr>
            <w:r>
              <w:t xml:space="preserve">0.90</w:t>
            </w:r>
          </w:p>
        </w:tc>
        <w:tc>
          <w:tcPr/>
          <w:p>
            <w:pPr>
              <w:pStyle w:val="Compact"/>
              <w:jc w:val="left"/>
            </w:pPr>
            <w:r>
              <w:t xml:space="preserve">0.35</w:t>
            </w:r>
          </w:p>
        </w:tc>
      </w:tr>
      <w:tr>
        <w:tc>
          <w:tcPr/>
          <w:p>
            <w:pPr>
              <w:pStyle w:val="Compact"/>
              <w:jc w:val="left"/>
            </w:pPr>
            <w:r>
              <w:t xml:space="preserve">SVAR</w:t>
            </w:r>
          </w:p>
        </w:tc>
        <w:tc>
          <w:tcPr/>
          <w:p>
            <w:pPr>
              <w:pStyle w:val="Compact"/>
              <w:jc w:val="left"/>
            </w:pPr>
            <w:r>
              <w:t xml:space="preserve">SAC-SVAR-Revealed</w:t>
            </w:r>
          </w:p>
        </w:tc>
        <w:tc>
          <w:tcPr/>
          <w:p>
            <w:pPr>
              <w:pStyle w:val="Compact"/>
              <w:jc w:val="left"/>
            </w:pPr>
            <w:r>
              <w:t xml:space="preserve">1.12</w:t>
            </w:r>
          </w:p>
        </w:tc>
        <w:tc>
          <w:tcPr/>
          <w:p>
            <w:pPr>
              <w:pStyle w:val="Compact"/>
              <w:jc w:val="left"/>
            </w:pPr>
            <w:r>
              <w:t xml:space="preserve">1.07</w:t>
            </w:r>
          </w:p>
        </w:tc>
        <w:tc>
          <w:tcPr/>
          <w:p>
            <w:pPr>
              <w:pStyle w:val="Compact"/>
              <w:jc w:val="left"/>
            </w:pPr>
            <w:r>
              <w:t xml:space="preserve">0.53</w:t>
            </w:r>
          </w:p>
        </w:tc>
        <w:tc>
          <w:tcPr/>
          <w:p>
            <w:pPr>
              <w:pStyle w:val="Compact"/>
              <w:jc w:val="left"/>
            </w:pPr>
            <w:r>
              <w:t xml:space="preserve">0.14</w:t>
            </w:r>
          </w:p>
        </w:tc>
      </w:tr>
      <w:tr>
        <w:tc>
          <w:tcPr/>
          <w:p>
            <w:pPr>
              <w:pStyle w:val="Compact"/>
              <w:jc w:val="left"/>
            </w:pPr>
            <w:r>
              <w:t xml:space="preserve">ANN</w:t>
            </w:r>
          </w:p>
        </w:tc>
        <w:tc>
          <w:tcPr/>
          <w:p>
            <w:pPr>
              <w:pStyle w:val="Compact"/>
              <w:jc w:val="left"/>
            </w:pPr>
            <w:r>
              <w:t xml:space="preserve">PPO-ANN-Artificial</w:t>
            </w:r>
          </w:p>
        </w:tc>
        <w:tc>
          <w:tcPr/>
          <w:p>
            <w:pPr>
              <w:pStyle w:val="Compact"/>
              <w:jc w:val="left"/>
            </w:pPr>
            <w:r>
              <w:t xml:space="preserve">0.76</w:t>
            </w:r>
          </w:p>
        </w:tc>
        <w:tc>
          <w:tcPr/>
          <w:p>
            <w:pPr>
              <w:pStyle w:val="Compact"/>
              <w:jc w:val="left"/>
            </w:pPr>
            <w:r>
              <w:t xml:space="preserve">1.14</w:t>
            </w:r>
          </w:p>
        </w:tc>
        <w:tc>
          <w:tcPr/>
          <w:p>
            <w:pPr>
              <w:pStyle w:val="Compact"/>
              <w:jc w:val="left"/>
            </w:pPr>
            <w:r>
              <w:t xml:space="preserve">0.99</w:t>
            </w:r>
          </w:p>
        </w:tc>
        <w:tc>
          <w:tcPr/>
          <w:p>
            <w:pPr>
              <w:pStyle w:val="Compact"/>
              <w:jc w:val="left"/>
            </w:pPr>
            <w:r>
              <w:t xml:space="preserve">0.49</w:t>
            </w:r>
          </w:p>
        </w:tc>
      </w:tr>
      <w:tr>
        <w:tc>
          <w:tcPr/>
          <w:p>
            <w:pPr>
              <w:pStyle w:val="Compact"/>
              <w:jc w:val="left"/>
            </w:pPr>
            <w:r>
              <w:t xml:space="preserve">ANN</w:t>
            </w:r>
          </w:p>
        </w:tc>
        <w:tc>
          <w:tcPr/>
          <w:p>
            <w:pPr>
              <w:pStyle w:val="Compact"/>
              <w:jc w:val="left"/>
            </w:pPr>
            <w:r>
              <w:t xml:space="preserve">SAC-ANN-Revealed</w:t>
            </w:r>
          </w:p>
        </w:tc>
        <w:tc>
          <w:tcPr/>
          <w:p>
            <w:pPr>
              <w:pStyle w:val="Compact"/>
              <w:jc w:val="left"/>
            </w:pPr>
            <w:r>
              <w:t xml:space="preserve">0.82</w:t>
            </w:r>
          </w:p>
        </w:tc>
        <w:tc>
          <w:tcPr/>
          <w:p>
            <w:pPr>
              <w:pStyle w:val="Compact"/>
              <w:jc w:val="left"/>
            </w:pPr>
            <w:r>
              <w:t xml:space="preserve">1.04</w:t>
            </w:r>
          </w:p>
        </w:tc>
        <w:tc>
          <w:tcPr/>
          <w:p>
            <w:pPr>
              <w:pStyle w:val="Compact"/>
              <w:jc w:val="left"/>
            </w:pPr>
            <w:r>
              <w:t xml:space="preserve">0.91</w:t>
            </w:r>
          </w:p>
        </w:tc>
        <w:tc>
          <w:tcPr/>
          <w:p>
            <w:pPr>
              <w:pStyle w:val="Compact"/>
              <w:jc w:val="left"/>
            </w:pPr>
            <w:r>
              <w:t xml:space="preserve">0.21</w:t>
            </w:r>
          </w:p>
        </w:tc>
      </w:tr>
    </w:tbl>
    <w:p>
      <w:pPr>
        <w:pStyle w:val="CaptionedFigure"/>
      </w:pPr>
      <w:r>
        <w:drawing>
          <wp:inline>
            <wp:extent cx="5334000" cy="3439026"/>
            <wp:effectExtent b="0" l="0" r="0" t="0"/>
            <wp:docPr descr="" title="" id="45" name="Picture"/>
            <a:graphic>
              <a:graphicData uri="http://schemas.openxmlformats.org/drawingml/2006/picture">
                <pic:pic>
                  <pic:nvPicPr>
                    <pic:cNvPr descr="C:\Users\Laplace\Documents\Code\MonetaryRL\draft\phase13_stochastic_tradeoffs_v2.png" id="46" name="Picture"/>
                    <pic:cNvPicPr>
                      <a:picLocks noChangeArrowheads="1" noChangeAspect="1"/>
                    </pic:cNvPicPr>
                  </pic:nvPicPr>
                  <pic:blipFill>
                    <a:blip r:embed="rId44"/>
                    <a:stretch>
                      <a:fillRect/>
                    </a:stretch>
                  </pic:blipFill>
                  <pic:spPr bwMode="auto">
                    <a:xfrm>
                      <a:off x="0" y="0"/>
                      <a:ext cx="5334000" cy="3439026"/>
                    </a:xfrm>
                    <a:prstGeom prst="rect">
                      <a:avLst/>
                    </a:prstGeom>
                    <a:noFill/>
                    <a:ln w="9525">
                      <a:noFill/>
                      <a:headEnd/>
                      <a:tailEnd/>
                    </a:ln>
                  </pic:spPr>
                </pic:pic>
              </a:graphicData>
            </a:graphic>
          </wp:inline>
        </w:drawing>
      </w:r>
    </w:p>
    <w:p>
      <w:pPr>
        <w:pStyle w:val="ImageCaption"/>
      </w:pPr>
    </w:p>
    <w:p>
      <w:pPr>
        <w:pStyle w:val="CaptionedFigure"/>
      </w:pPr>
      <w:r>
        <w:drawing>
          <wp:inline>
            <wp:extent cx="5334000" cy="5185833"/>
            <wp:effectExtent b="0" l="0" r="0" t="0"/>
            <wp:docPr descr="" title="" id="48" name="Picture"/>
            <a:graphic>
              <a:graphicData uri="http://schemas.openxmlformats.org/drawingml/2006/picture">
                <pic:pic>
                  <pic:nvPicPr>
                    <pic:cNvPr descr="C:\Users\Laplace\Documents\Code\MonetaryRL\draft\phase13_policy_slices_core.png" id="49" name="Picture"/>
                    <pic:cNvPicPr>
                      <a:picLocks noChangeArrowheads="1" noChangeAspect="1"/>
                    </pic:cNvPicPr>
                  </pic:nvPicPr>
                  <pic:blipFill>
                    <a:blip r:embed="rId47"/>
                    <a:stretch>
                      <a:fillRect/>
                    </a:stretch>
                  </pic:blipFill>
                  <pic:spPr bwMode="auto">
                    <a:xfrm>
                      <a:off x="0" y="0"/>
                      <a:ext cx="5334000" cy="5185833"/>
                    </a:xfrm>
                    <a:prstGeom prst="rect">
                      <a:avLst/>
                    </a:prstGeom>
                    <a:noFill/>
                    <a:ln w="9525">
                      <a:noFill/>
                      <a:headEnd/>
                      <a:tailEnd/>
                    </a:ln>
                  </pic:spPr>
                </pic:pic>
              </a:graphicData>
            </a:graphic>
          </wp:inline>
        </w:drawing>
      </w:r>
    </w:p>
    <w:p>
      <w:pPr>
        <w:pStyle w:val="ImageCaption"/>
      </w:pPr>
    </w:p>
    <w:p>
      <w:pPr>
        <w:pStyle w:val="BodyText"/>
      </w:pPr>
      <w:r>
        <w:t xml:space="preserve">通过上述观察，我们可以总结出其规则的经济学内涵。RL 方法所设计的政策，局部反馈更为积极和状态依赖；以略微扩大价格波动的手段高效的压低了产出与利率的波动，其中利率政策的平滑效果明显；即便不采用显示偏好的目标函数的算法也大幅稳定了利率变动。故其价值不仅体现在平均损失更低，还体现在动态稳定化能力，亦即拥有更好的通胀—产出波动组合。</w:t>
      </w:r>
    </w:p>
    <w:bookmarkEnd w:id="50"/>
    <w:bookmarkEnd w:id="51"/>
    <w:bookmarkStart w:id="55" w:name="Xb9a309d2cbf398a3f6a041fa143aea6a172d0fe"/>
    <w:p>
      <w:pPr>
        <w:pStyle w:val="Heading2"/>
      </w:pPr>
      <w:r>
        <w:t xml:space="preserve">6 稳健性分析</w:t>
      </w:r>
    </w:p>
    <w:bookmarkStart w:id="52" w:name="X9fd7959be5acc948cd5ba861b01ee784acdbad7"/>
    <w:p>
      <w:pPr>
        <w:pStyle w:val="Heading3"/>
      </w:pPr>
      <w:r>
        <w:t xml:space="preserve">6.1 交叉迁移</w:t>
      </w:r>
    </w:p>
    <w:p>
      <w:pPr>
        <w:pStyle w:val="FirstParagraph"/>
      </w:pPr>
      <w:r>
        <w:t xml:space="preserve">我们将在不同环境训练得到的规则进行交叉迁移以验证其稳健性与可迁移性。</w:t>
      </w:r>
      <w:r>
        <w:rPr>
          <w:bCs/>
          <w:b/>
        </w:rPr>
        <w:t xml:space="preserve">表</w:t>
      </w:r>
      <w:r>
        <w:t xml:space="preserve"> </w:t>
      </w:r>
      <w:r>
        <w:t xml:space="preserve">?采用长期随机评估，平均折现损失（MDL）为比较指标；一并引入基准模型所生成的规则（来自 4</w:t>
      </w:r>
      <w:r>
        <w:t xml:space="preserve"> </w:t>
      </w:r>
      <w:r>
        <w:rPr>
          <w:bCs/>
          <w:b/>
        </w:rPr>
        <w:t xml:space="preserve">节</w:t>
      </w:r>
      <w:r>
        <w:t xml:space="preserve">）与经验 Taylor 规则，从而确认 RL 方法是否在迁移中保持了竞争力。</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true"/>
        </w:trPr>
        <w:tc>
          <w:tcPr/>
          <w:p>
            <w:pPr>
              <w:pStyle w:val="Compact"/>
              <w:jc w:val="left"/>
            </w:pPr>
            <w:r>
              <w:t xml:space="preserve">目标环境</w:t>
            </w:r>
          </w:p>
        </w:tc>
        <w:tc>
          <w:tcPr/>
          <w:p>
            <w:pPr>
              <w:pStyle w:val="Compact"/>
              <w:jc w:val="left"/>
            </w:pPr>
            <w:r>
              <w:t xml:space="preserve">本环境最优 RL (Method) MDL</w:t>
            </w:r>
          </w:p>
        </w:tc>
        <w:tc>
          <w:tcPr/>
          <w:p>
            <w:pPr>
              <w:pStyle w:val="Compact"/>
              <w:jc w:val="left"/>
            </w:pPr>
            <w:r>
              <w:t xml:space="preserve">跨环境最优 RL (Method) MDL</w:t>
            </w:r>
          </w:p>
        </w:tc>
        <w:tc>
          <w:tcPr/>
          <w:p>
            <w:pPr>
              <w:pStyle w:val="Compact"/>
              <w:jc w:val="left"/>
            </w:pPr>
            <w:r>
              <w:t xml:space="preserve">跨环境相对本环境改善</w:t>
            </w:r>
          </w:p>
        </w:tc>
        <w:tc>
          <w:tcPr/>
          <w:p>
            <w:pPr>
              <w:pStyle w:val="Compact"/>
              <w:jc w:val="left"/>
            </w:pPr>
            <w:r>
              <w:t xml:space="preserve">最优 Benchmark Transfer (Method) MDL</w:t>
            </w:r>
          </w:p>
        </w:tc>
        <w:tc>
          <w:tcPr/>
          <w:p>
            <w:pPr>
              <w:pStyle w:val="Compact"/>
              <w:jc w:val="left"/>
            </w:pPr>
            <w:r>
              <w:t xml:space="preserve">ET MDL</w:t>
            </w:r>
          </w:p>
        </w:tc>
        <w:tc>
          <w:tcPr/>
          <w:p>
            <w:pPr>
              <w:pStyle w:val="Compact"/>
              <w:jc w:val="left"/>
            </w:pPr>
            <w:r>
              <w:t xml:space="preserve">跨环境相对 ET 改善</w:t>
            </w:r>
          </w:p>
        </w:tc>
      </w:tr>
      <w:tr>
        <w:tc>
          <w:tcPr/>
          <w:p>
            <w:pPr>
              <w:pStyle w:val="Compact"/>
              <w:jc w:val="left"/>
            </w:pPr>
            <w:r>
              <w:t xml:space="preserve">ANN</w:t>
            </w:r>
          </w:p>
        </w:tc>
        <w:tc>
          <w:tcPr/>
          <w:p>
            <w:pPr>
              <w:pStyle w:val="Compact"/>
              <w:jc w:val="left"/>
            </w:pPr>
            <w:r>
              <w:t xml:space="preserve">(PPO) 78.48</w:t>
            </w:r>
          </w:p>
        </w:tc>
        <w:tc>
          <w:tcPr/>
          <w:p>
            <w:pPr>
              <w:pStyle w:val="Compact"/>
              <w:jc w:val="left"/>
            </w:pPr>
            <w:r>
              <w:t xml:space="preserve">(TD3) 137.66</w:t>
            </w:r>
          </w:p>
        </w:tc>
        <w:tc>
          <w:tcPr/>
          <w:p>
            <w:pPr>
              <w:pStyle w:val="Compact"/>
              <w:jc w:val="left"/>
            </w:pPr>
            <w:r>
              <w:t xml:space="preserve">-75.41%</w:t>
            </w:r>
          </w:p>
        </w:tc>
        <w:tc>
          <w:tcPr/>
          <w:p>
            <w:pPr>
              <w:pStyle w:val="Compact"/>
              <w:jc w:val="left"/>
            </w:pPr>
            <w:r>
              <w:t xml:space="preserve">(TD3) 148.61</w:t>
            </w:r>
          </w:p>
        </w:tc>
        <w:tc>
          <w:tcPr/>
          <w:p>
            <w:pPr>
              <w:pStyle w:val="Compact"/>
              <w:jc w:val="left"/>
            </w:pPr>
            <w:r>
              <w:t xml:space="preserve">159.66</w:t>
            </w:r>
          </w:p>
        </w:tc>
        <w:tc>
          <w:tcPr/>
          <w:p>
            <w:pPr>
              <w:pStyle w:val="Compact"/>
              <w:jc w:val="left"/>
            </w:pPr>
            <w:r>
              <w:t xml:space="preserve">+13.78%</w:t>
            </w:r>
          </w:p>
        </w:tc>
      </w:tr>
      <w:tr>
        <w:tc>
          <w:tcPr/>
          <w:p>
            <w:pPr>
              <w:pStyle w:val="Compact"/>
              <w:jc w:val="left"/>
            </w:pPr>
            <w:r>
              <w:t xml:space="preserve">SVAR</w:t>
            </w:r>
          </w:p>
        </w:tc>
        <w:tc>
          <w:tcPr/>
          <w:p>
            <w:pPr>
              <w:pStyle w:val="Compact"/>
              <w:jc w:val="left"/>
            </w:pPr>
            <w:r>
              <w:t xml:space="preserve">(SAC) 100.12</w:t>
            </w:r>
          </w:p>
        </w:tc>
        <w:tc>
          <w:tcPr/>
          <w:p>
            <w:pPr>
              <w:pStyle w:val="Compact"/>
              <w:jc w:val="left"/>
            </w:pPr>
            <w:r>
              <w:t xml:space="preserve">(PPO-Nonlinear) 98.32</w:t>
            </w:r>
          </w:p>
        </w:tc>
        <w:tc>
          <w:tcPr/>
          <w:p>
            <w:pPr>
              <w:pStyle w:val="Compact"/>
              <w:jc w:val="left"/>
            </w:pPr>
            <w:r>
              <w:t xml:space="preserve">+1.80%</w:t>
            </w:r>
          </w:p>
        </w:tc>
        <w:tc>
          <w:tcPr/>
          <w:p>
            <w:pPr>
              <w:pStyle w:val="Compact"/>
              <w:jc w:val="left"/>
            </w:pPr>
            <w:r>
              <w:t xml:space="preserve">(Search) 134.45</w:t>
            </w:r>
          </w:p>
        </w:tc>
        <w:tc>
          <w:tcPr/>
          <w:p>
            <w:pPr>
              <w:pStyle w:val="Compact"/>
              <w:jc w:val="left"/>
            </w:pPr>
            <w:r>
              <w:t xml:space="preserve">111.71</w:t>
            </w:r>
          </w:p>
        </w:tc>
        <w:tc>
          <w:tcPr/>
          <w:p>
            <w:pPr>
              <w:pStyle w:val="Compact"/>
              <w:jc w:val="left"/>
            </w:pPr>
            <w:r>
              <w:t xml:space="preserve">+11.99%</w:t>
            </w:r>
          </w:p>
        </w:tc>
      </w:tr>
    </w:tbl>
    <w:p>
      <w:pPr>
        <w:pStyle w:val="BodyText"/>
      </w:pPr>
      <w:r>
        <w:t xml:space="preserve">从数据可见虽然交叉迁移的跨环境规则可能逊于本环境原生规则，但依旧相对传统的泰勒规则占据了稳健优势。</w:t>
      </w:r>
    </w:p>
    <w:bookmarkEnd w:id="52"/>
    <w:bookmarkStart w:id="53" w:name="X81fdfad2a301095ebf79ddfb5133f9274214071"/>
    <w:p>
      <w:pPr>
        <w:pStyle w:val="Heading3"/>
      </w:pPr>
      <w:r>
        <w:t xml:space="preserve">6.2 参数稳定性</w:t>
      </w:r>
    </w:p>
    <w:p>
      <w:pPr>
        <w:pStyle w:val="FirstParagraph"/>
      </w:pPr>
      <w:r>
        <w:t xml:space="preserve">我们考察折现因子</w:t>
      </w:r>
      <w:r>
        <w:t xml:space="preserve"> </w:t>
      </w:r>
      <m:oMath>
        <m:r>
          <m:t>β</m:t>
        </m:r>
      </m:oMath>
      <w:r>
        <w:t xml:space="preserve"> </w:t>
      </w:r>
      <w:r>
        <w:t xml:space="preserve">与目标函数权重</w:t>
      </w:r>
      <w:r>
        <w:t xml:space="preserve"> </w:t>
      </w:r>
      <m:oMath>
        <m:sSub>
          <m:e>
            <m:r>
              <m:t>λ</m:t>
            </m:r>
          </m:e>
          <m:sub>
            <m:r>
              <m:t>x</m:t>
            </m:r>
          </m:sub>
        </m:sSub>
        <m:r>
          <m:rPr>
            <m:sty m:val="p"/>
          </m:rPr>
          <m:t>,</m:t>
        </m:r>
        <m:sSub>
          <m:e>
            <m:r>
              <m:t>λ</m:t>
            </m:r>
          </m:e>
          <m:sub>
            <m:r>
              <m:t>i</m:t>
            </m:r>
          </m:sub>
        </m:sSub>
      </m:oMath>
      <w:r>
        <w:t xml:space="preserve"> </w:t>
      </w:r>
      <w:r>
        <w:t xml:space="preserve">扰动下，主要结论是否仍旧稳定。实验上每个因子分设三档，亦即分别调高与调低参数，各项情形具体数值记录如下（损失基准</w:t>
      </w:r>
      <w:r>
        <w:t xml:space="preserve"> </w:t>
      </w:r>
      <m:oMath>
        <m:sSub>
          <m:e>
            <m:r>
              <m:t>λ</m:t>
            </m:r>
          </m:e>
          <m:sub>
            <m:r>
              <m:t>π</m:t>
            </m:r>
          </m:sub>
        </m:sSub>
      </m:oMath>
      <w:r>
        <w:t xml:space="preserve"> </w:t>
      </w:r>
      <w:r>
        <w:t xml:space="preserve">保持 1.0）。</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扰动名称</w:t>
            </w:r>
          </w:p>
        </w:tc>
        <w:tc>
          <w:tcPr/>
          <w:p>
            <w:pPr>
              <w:pStyle w:val="Compact"/>
              <w:jc w:val="left"/>
            </w:pPr>
            <w:r>
              <w:t xml:space="preserve">折现因子</w:t>
            </w:r>
            <w:r>
              <w:t xml:space="preserve"> </w:t>
            </w:r>
            <m:oMath>
              <m:r>
                <m:t>β</m:t>
              </m:r>
            </m:oMath>
          </w:p>
        </w:tc>
        <w:tc>
          <w:tcPr/>
          <w:p>
            <w:pPr>
              <w:pStyle w:val="Compact"/>
              <w:jc w:val="left"/>
            </w:pPr>
            <w:r>
              <w:t xml:space="preserve">产出缺口系数</w:t>
            </w:r>
            <w:r>
              <w:t xml:space="preserve"> </w:t>
            </w:r>
            <m:oMath>
              <m:sSub>
                <m:e>
                  <m:r>
                    <m:t>λ</m:t>
                  </m:r>
                </m:e>
                <m:sub>
                  <m:r>
                    <m:t>x</m:t>
                  </m:r>
                </m:sub>
              </m:sSub>
            </m:oMath>
            <w:r>
              <w:t xml:space="preserve"> </w:t>
            </w:r>
            <w:r>
              <w:t xml:space="preserve">(Artificial/Revealed)</w:t>
            </w:r>
          </w:p>
        </w:tc>
        <w:tc>
          <w:tcPr/>
          <w:p>
            <w:pPr>
              <w:pStyle w:val="Compact"/>
              <w:jc w:val="left"/>
            </w:pPr>
            <w:r>
              <w:t xml:space="preserve">利率平滑系数</w:t>
            </w:r>
            <w:r>
              <w:t xml:space="preserve"> </w:t>
            </w:r>
            <m:oMath>
              <m:sSub>
                <m:e>
                  <m:r>
                    <m:t>λ</m:t>
                  </m:r>
                </m:e>
                <m:sub>
                  <m:r>
                    <m:t>i</m:t>
                  </m:r>
                </m:sub>
              </m:sSub>
            </m:oMath>
            <w:r>
              <w:t xml:space="preserve"> </w:t>
            </w:r>
            <w:r>
              <w:t xml:space="preserve">(Artificial/Revealed)</w:t>
            </w:r>
          </w:p>
        </w:tc>
      </w:tr>
      <w:tr>
        <w:tc>
          <w:tcPr/>
          <w:p>
            <w:pPr>
              <w:pStyle w:val="Compact"/>
              <w:jc w:val="left"/>
            </w:pPr>
            <w:r>
              <w:t xml:space="preserve">Discount-High</w:t>
            </w:r>
          </w:p>
        </w:tc>
        <w:tc>
          <w:tcPr/>
          <w:p>
            <w:pPr>
              <w:pStyle w:val="Compact"/>
              <w:jc w:val="left"/>
            </w:pPr>
            <w:r>
              <w:t xml:space="preserve">0.97</w:t>
            </w:r>
          </w:p>
        </w:tc>
        <w:tc>
          <w:tcPr/>
          <w:p>
            <w:pPr>
              <w:pStyle w:val="Compact"/>
              <w:jc w:val="left"/>
            </w:pPr>
            <w:r>
              <w:t xml:space="preserve">0.5/0.882</w:t>
            </w:r>
          </w:p>
        </w:tc>
        <w:tc>
          <w:tcPr/>
          <w:p>
            <w:pPr>
              <w:pStyle w:val="Compact"/>
              <w:jc w:val="left"/>
            </w:pPr>
            <w:r>
              <w:t xml:space="preserve">0.1/20.086</w:t>
            </w:r>
          </w:p>
        </w:tc>
      </w:tr>
      <w:tr>
        <w:tc>
          <w:tcPr/>
          <w:p>
            <w:pPr>
              <w:pStyle w:val="Compact"/>
              <w:jc w:val="left"/>
            </w:pPr>
            <w:r>
              <w:t xml:space="preserve">Medium</w:t>
            </w:r>
          </w:p>
        </w:tc>
        <w:tc>
          <w:tcPr/>
          <w:p>
            <w:pPr>
              <w:pStyle w:val="Compact"/>
              <w:jc w:val="left"/>
            </w:pPr>
            <w:r>
              <w:t xml:space="preserve">0.99</w:t>
            </w:r>
          </w:p>
        </w:tc>
        <w:tc>
          <w:tcPr/>
          <w:p>
            <w:pPr>
              <w:pStyle w:val="Compact"/>
              <w:jc w:val="left"/>
            </w:pPr>
            <w:r>
              <w:t xml:space="preserve">0.5/0.882</w:t>
            </w:r>
          </w:p>
        </w:tc>
        <w:tc>
          <w:tcPr/>
          <w:p>
            <w:pPr>
              <w:pStyle w:val="Compact"/>
              <w:jc w:val="left"/>
            </w:pPr>
            <w:r>
              <w:t xml:space="preserve">0.1/20.086</w:t>
            </w:r>
          </w:p>
        </w:tc>
      </w:tr>
      <w:tr>
        <w:tc>
          <w:tcPr/>
          <w:p>
            <w:pPr>
              <w:pStyle w:val="Compact"/>
              <w:jc w:val="left"/>
            </w:pPr>
            <w:r>
              <w:t xml:space="preserve">Discount-Low</w:t>
            </w:r>
          </w:p>
        </w:tc>
        <w:tc>
          <w:tcPr/>
          <w:p>
            <w:pPr>
              <w:pStyle w:val="Compact"/>
              <w:jc w:val="left"/>
            </w:pPr>
            <w:r>
              <w:t xml:space="preserve">0.995</w:t>
            </w:r>
          </w:p>
        </w:tc>
        <w:tc>
          <w:tcPr/>
          <w:p>
            <w:pPr>
              <w:pStyle w:val="Compact"/>
              <w:jc w:val="left"/>
            </w:pPr>
            <w:r>
              <w:t xml:space="preserve">0.5/0.882</w:t>
            </w:r>
          </w:p>
        </w:tc>
        <w:tc>
          <w:tcPr/>
          <w:p>
            <w:pPr>
              <w:pStyle w:val="Compact"/>
              <w:jc w:val="left"/>
            </w:pPr>
            <w:r>
              <w:t xml:space="preserve">0.1/20.086</w:t>
            </w:r>
          </w:p>
        </w:tc>
      </w:tr>
      <w:tr>
        <w:tc>
          <w:tcPr/>
          <w:p>
            <w:pPr>
              <w:pStyle w:val="Compact"/>
              <w:jc w:val="left"/>
            </w:pPr>
            <w:r>
              <w:t xml:space="preserve">Output-High</w:t>
            </w:r>
          </w:p>
        </w:tc>
        <w:tc>
          <w:tcPr/>
          <w:p>
            <w:pPr>
              <w:pStyle w:val="Compact"/>
              <w:jc w:val="left"/>
            </w:pPr>
            <w:r>
              <w:t xml:space="preserve">0.99</w:t>
            </w:r>
          </w:p>
        </w:tc>
        <w:tc>
          <w:tcPr/>
          <w:p>
            <w:pPr>
              <w:pStyle w:val="Compact"/>
              <w:jc w:val="left"/>
            </w:pPr>
            <w:r>
              <w:t xml:space="preserve">1.0/1.323</w:t>
            </w:r>
          </w:p>
        </w:tc>
        <w:tc>
          <w:tcPr/>
          <w:p>
            <w:pPr>
              <w:pStyle w:val="Compact"/>
              <w:jc w:val="left"/>
            </w:pPr>
            <w:r>
              <w:t xml:space="preserve">0.1/20.086</w:t>
            </w:r>
          </w:p>
        </w:tc>
      </w:tr>
      <w:tr>
        <w:tc>
          <w:tcPr/>
          <w:p>
            <w:pPr>
              <w:pStyle w:val="Compact"/>
              <w:jc w:val="left"/>
            </w:pPr>
            <w:r>
              <w:t xml:space="preserve">Output-Low</w:t>
            </w:r>
          </w:p>
        </w:tc>
        <w:tc>
          <w:tcPr/>
          <w:p>
            <w:pPr>
              <w:pStyle w:val="Compact"/>
              <w:jc w:val="left"/>
            </w:pPr>
            <w:r>
              <w:t xml:space="preserve">0.99</w:t>
            </w:r>
          </w:p>
        </w:tc>
        <w:tc>
          <w:tcPr/>
          <w:p>
            <w:pPr>
              <w:pStyle w:val="Compact"/>
              <w:jc w:val="left"/>
            </w:pPr>
            <w:r>
              <w:t xml:space="preserve">0.25/0.441</w:t>
            </w:r>
          </w:p>
        </w:tc>
        <w:tc>
          <w:tcPr/>
          <w:p>
            <w:pPr>
              <w:pStyle w:val="Compact"/>
              <w:jc w:val="left"/>
            </w:pPr>
            <w:r>
              <w:t xml:space="preserve">0.1/20.086</w:t>
            </w:r>
          </w:p>
        </w:tc>
      </w:tr>
      <w:tr>
        <w:tc>
          <w:tcPr/>
          <w:p>
            <w:pPr>
              <w:pStyle w:val="Compact"/>
              <w:jc w:val="left"/>
            </w:pPr>
            <w:r>
              <w:t xml:space="preserve">Smooth-High</w:t>
            </w:r>
          </w:p>
        </w:tc>
        <w:tc>
          <w:tcPr/>
          <w:p>
            <w:pPr>
              <w:pStyle w:val="Compact"/>
              <w:jc w:val="left"/>
            </w:pPr>
            <w:r>
              <w:t xml:space="preserve">0.99</w:t>
            </w:r>
          </w:p>
        </w:tc>
        <w:tc>
          <w:tcPr/>
          <w:p>
            <w:pPr>
              <w:pStyle w:val="Compact"/>
              <w:jc w:val="left"/>
            </w:pPr>
            <w:r>
              <w:t xml:space="preserve">0.5/0.882</w:t>
            </w:r>
          </w:p>
        </w:tc>
        <w:tc>
          <w:tcPr/>
          <w:p>
            <w:pPr>
              <w:pStyle w:val="Compact"/>
              <w:jc w:val="left"/>
            </w:pPr>
            <w:r>
              <w:t xml:space="preserve">0.2/30.128</w:t>
            </w:r>
          </w:p>
        </w:tc>
      </w:tr>
      <w:tr>
        <w:tc>
          <w:tcPr/>
          <w:p>
            <w:pPr>
              <w:pStyle w:val="Compact"/>
              <w:jc w:val="left"/>
            </w:pPr>
            <w:r>
              <w:t xml:space="preserve">Smooth-Low</w:t>
            </w:r>
          </w:p>
        </w:tc>
        <w:tc>
          <w:tcPr/>
          <w:p>
            <w:pPr>
              <w:pStyle w:val="Compact"/>
              <w:jc w:val="left"/>
            </w:pPr>
            <w:r>
              <w:t xml:space="preserve">0.99</w:t>
            </w:r>
          </w:p>
        </w:tc>
        <w:tc>
          <w:tcPr/>
          <w:p>
            <w:pPr>
              <w:pStyle w:val="Compact"/>
              <w:jc w:val="left"/>
            </w:pPr>
            <w:r>
              <w:t xml:space="preserve">0.5/0.882</w:t>
            </w:r>
          </w:p>
        </w:tc>
        <w:tc>
          <w:tcPr/>
          <w:p>
            <w:pPr>
              <w:pStyle w:val="Compact"/>
              <w:jc w:val="left"/>
            </w:pPr>
            <w:r>
              <w:t xml:space="preserve">0.05/10.043</w:t>
            </w:r>
          </w:p>
        </w:tc>
      </w:tr>
    </w:tbl>
    <w:p>
      <w:pPr>
        <w:pStyle w:val="BodyText"/>
      </w:pPr>
      <w:r>
        <w:t xml:space="preserve">对于</w:t>
      </w:r>
      <w:r>
        <w:rPr>
          <w:bCs/>
          <w:b/>
        </w:rPr>
        <w:t xml:space="preserve">表</w:t>
      </w:r>
      <w:r>
        <w:rPr>
          <w:bCs/>
          <w:b/>
        </w:rPr>
        <w:t xml:space="preserve"> </w:t>
      </w:r>
      <w:r>
        <w:t xml:space="preserve">?所列的七种情况，在 SVAR 与 ANN 环境上，分别使用 Aritificial 与 Revealed 两类口径、历史反事实与长期随机（Horizon 120，Episodes 96）两种评估角度，得到 RL 方法（不经重新训练）所带来的福利提升的范围，汇总于</w:t>
      </w:r>
      <w:r>
        <w:rPr>
          <w:bCs/>
          <w:b/>
        </w:rPr>
        <w:t xml:space="preserve">表</w:t>
      </w:r>
      <w:r>
        <w:rPr>
          <w:bCs/>
          <w:b/>
        </w:rPr>
        <w:t xml:space="preserve"> </w:t>
      </w:r>
      <w:r>
        <w:t xml:space="preserve">?。其中定义相对于 Baseline 的提升</w:t>
      </w:r>
      <w:r>
        <w:t xml:space="preserve"> </w:t>
      </w:r>
      <m:oMath>
        <m:r>
          <m:rPr>
            <m:nor/>
            <m:sty m:val="p"/>
          </m:rPr>
          <m:t>Adv</m:t>
        </m:r>
        <m:r>
          <m:rPr>
            <m:sty m:val="p"/>
          </m:rPr>
          <m:t>=</m:t>
        </m:r>
        <m:d>
          <m:dPr>
            <m:begChr m:val="("/>
            <m:endChr m:val=")"/>
            <m:sepChr m:val=""/>
            <m:grow/>
          </m:dPr>
          <m:e>
            <m:r>
              <m:rPr>
                <m:nor/>
                <m:sty m:val="p"/>
              </m:rPr>
              <m:t>Baseline Loss</m:t>
            </m:r>
            <m:r>
              <m:rPr>
                <m:sty m:val="p"/>
              </m:rPr>
              <m:t>−</m:t>
            </m:r>
            <m:r>
              <m:rPr>
                <m:nor/>
                <m:sty m:val="p"/>
              </m:rPr>
              <m:t>RL Loss</m:t>
            </m:r>
          </m:e>
        </m:d>
        <m:r>
          <m:rPr>
            <m:sty m:val="p"/>
          </m:rPr>
          <m:t>/</m:t>
        </m:r>
        <m:r>
          <m:rPr>
            <m:nor/>
            <m:sty m:val="p"/>
          </m:rPr>
          <m:t>Baseline Loss</m:t>
        </m:r>
        <m:r>
          <m:rPr>
            <m:sty m:val="p"/>
          </m:rPr>
          <m:t>×</m:t>
        </m:r>
        <m:r>
          <m:t>100</m:t>
        </m:r>
        <m:r>
          <m:rPr>
            <m:sty m:val="p"/>
          </m:rPr>
          <m:t>%</m:t>
        </m:r>
      </m:oMath>
      <w:r>
        <w:t xml:space="preserve">。完整数据请参见附录</w:t>
      </w:r>
      <w:r>
        <w:rPr>
          <w:bCs/>
          <w:b/>
        </w:rPr>
        <w:t xml:space="preserve">图</w:t>
      </w:r>
      <w:r>
        <w:t xml:space="preserve"> </w:t>
      </w:r>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组别</w:t>
            </w:r>
          </w:p>
        </w:tc>
        <w:tc>
          <w:tcPr/>
          <w:p>
            <w:pPr>
              <w:pStyle w:val="Compact"/>
              <w:jc w:val="left"/>
            </w:pPr>
            <w:r>
              <w:t xml:space="preserve">Adv vs History Range</w:t>
            </w:r>
          </w:p>
        </w:tc>
        <w:tc>
          <w:tcPr/>
          <w:p>
            <w:pPr>
              <w:pStyle w:val="Compact"/>
              <w:jc w:val="left"/>
            </w:pPr>
            <w:r>
              <w:t xml:space="preserve">Adv vs ET Range（历史反事实）</w:t>
            </w:r>
          </w:p>
        </w:tc>
        <w:tc>
          <w:tcPr/>
          <w:p>
            <w:pPr>
              <w:pStyle w:val="Compact"/>
              <w:jc w:val="left"/>
            </w:pPr>
            <w:r>
              <w:t xml:space="preserve">Adv vs ET Range（长期随机）</w:t>
            </w:r>
          </w:p>
        </w:tc>
      </w:tr>
      <w:tr>
        <w:tc>
          <w:tcPr/>
          <w:p>
            <w:pPr>
              <w:pStyle w:val="Compact"/>
              <w:jc w:val="left"/>
            </w:pPr>
            <w:r>
              <w:t xml:space="preserve">SVAR-Artificial</w:t>
            </w:r>
          </w:p>
        </w:tc>
        <w:tc>
          <w:tcPr/>
          <w:p>
            <w:pPr>
              <w:pStyle w:val="Compact"/>
              <w:jc w:val="left"/>
            </w:pPr>
            <w:r>
              <w:t xml:space="preserve">-3.85% -- 5.26%</w:t>
            </w:r>
          </w:p>
        </w:tc>
        <w:tc>
          <w:tcPr/>
          <w:p>
            <w:pPr>
              <w:pStyle w:val="Compact"/>
              <w:jc w:val="left"/>
            </w:pPr>
            <w:r>
              <w:t xml:space="preserve">1.61% -- 13.46%</w:t>
            </w:r>
          </w:p>
        </w:tc>
        <w:tc>
          <w:tcPr/>
          <w:p>
            <w:pPr>
              <w:pStyle w:val="Compact"/>
              <w:jc w:val="left"/>
            </w:pPr>
            <w:r>
              <w:t xml:space="preserve">11.73% -- 15.37%</w:t>
            </w:r>
          </w:p>
        </w:tc>
      </w:tr>
      <w:tr>
        <w:tc>
          <w:tcPr/>
          <w:p>
            <w:pPr>
              <w:pStyle w:val="Compact"/>
              <w:jc w:val="left"/>
            </w:pPr>
            <w:r>
              <w:t xml:space="preserve">SVAR-Revealed</w:t>
            </w:r>
          </w:p>
        </w:tc>
        <w:tc>
          <w:tcPr/>
          <w:p>
            <w:pPr>
              <w:pStyle w:val="Compact"/>
              <w:jc w:val="left"/>
            </w:pPr>
            <w:r>
              <w:t xml:space="preserve">47.19% -- 72.44%</w:t>
            </w:r>
          </w:p>
        </w:tc>
        <w:tc>
          <w:tcPr/>
          <w:p>
            <w:pPr>
              <w:pStyle w:val="Compact"/>
              <w:jc w:val="left"/>
            </w:pPr>
            <w:r>
              <w:t xml:space="preserve">32.27% -- 56.19%</w:t>
            </w:r>
          </w:p>
        </w:tc>
        <w:tc>
          <w:tcPr/>
          <w:p>
            <w:pPr>
              <w:pStyle w:val="Compact"/>
              <w:jc w:val="left"/>
            </w:pPr>
            <w:r>
              <w:t xml:space="preserve">13.18% -- 39.08%</w:t>
            </w:r>
          </w:p>
        </w:tc>
      </w:tr>
      <w:tr>
        <w:tc>
          <w:tcPr/>
          <w:p>
            <w:pPr>
              <w:pStyle w:val="Compact"/>
              <w:jc w:val="left"/>
            </w:pPr>
            <w:r>
              <w:t xml:space="preserve">ANN-Artificial</w:t>
            </w:r>
          </w:p>
        </w:tc>
        <w:tc>
          <w:tcPr/>
          <w:p>
            <w:pPr>
              <w:pStyle w:val="Compact"/>
              <w:jc w:val="left"/>
            </w:pPr>
            <w:r>
              <w:t xml:space="preserve">50.26% -- 61.85%</w:t>
            </w:r>
          </w:p>
        </w:tc>
        <w:tc>
          <w:tcPr/>
          <w:p>
            <w:pPr>
              <w:pStyle w:val="Compact"/>
              <w:jc w:val="left"/>
            </w:pPr>
            <w:r>
              <w:t xml:space="preserve">41.24% -- 54.95%</w:t>
            </w:r>
          </w:p>
        </w:tc>
        <w:tc>
          <w:tcPr/>
          <w:p>
            <w:pPr>
              <w:pStyle w:val="Compact"/>
              <w:jc w:val="left"/>
            </w:pPr>
            <w:r>
              <w:t xml:space="preserve">45.55% -- 61.15%</w:t>
            </w:r>
          </w:p>
        </w:tc>
      </w:tr>
      <w:tr>
        <w:tc>
          <w:tcPr/>
          <w:p>
            <w:pPr>
              <w:pStyle w:val="Compact"/>
              <w:jc w:val="left"/>
            </w:pPr>
            <w:r>
              <w:t xml:space="preserve">ANN-Revealed</w:t>
            </w:r>
          </w:p>
        </w:tc>
        <w:tc>
          <w:tcPr/>
          <w:p>
            <w:pPr>
              <w:pStyle w:val="Compact"/>
              <w:jc w:val="left"/>
            </w:pPr>
            <w:r>
              <w:t xml:space="preserve">54.60% -- 65.50%</w:t>
            </w:r>
          </w:p>
        </w:tc>
        <w:tc>
          <w:tcPr/>
          <w:p>
            <w:pPr>
              <w:pStyle w:val="Compact"/>
              <w:jc w:val="left"/>
            </w:pPr>
            <w:r>
              <w:t xml:space="preserve">27.89% -- 39.15%</w:t>
            </w:r>
          </w:p>
        </w:tc>
        <w:tc>
          <w:tcPr/>
          <w:p>
            <w:pPr>
              <w:pStyle w:val="Compact"/>
              <w:jc w:val="left"/>
            </w:pPr>
            <w:r>
              <w:t xml:space="preserve">1.27% -- 22.04%</w:t>
            </w:r>
          </w:p>
        </w:tc>
      </w:tr>
    </w:tbl>
    <w:p>
      <w:pPr>
        <w:pStyle w:val="BodyText"/>
      </w:pPr>
      <w:r>
        <w:t xml:space="preserve">近百次比较当中仅有两个情形有极轻微的劣势，且均为人工损失口径；在显示目标函数（Revealed）下强化学习规则相对历史政策、经验泰勒规则始终保持了极其稳定且显著的优势。其中 SAC 算法在大多数情形下表现最佳。以上结果充分展现了本文方法的普适性，而并非对模型参数敏感。</w:t>
      </w:r>
    </w:p>
    <w:bookmarkEnd w:id="53"/>
    <w:bookmarkStart w:id="54" w:name="Xbaf9b44d2039e0664b1244646283bb35f4d356c"/>
    <w:p>
      <w:pPr>
        <w:pStyle w:val="Heading3"/>
      </w:pPr>
      <w:r>
        <w:t xml:space="preserve">6.3 外部模型</w:t>
      </w:r>
    </w:p>
    <w:p>
      <w:pPr>
        <w:pStyle w:val="FirstParagraph"/>
      </w:pPr>
      <w:r>
        <w:t xml:space="preserve">本节将本文方法应用到许多实际宏观经济分析常用的主流模型上，进一步检验规则的可迁移性。我们分别使用美联储所开发的大规模宏观计量模型 FRB/US，属于具有 DSGE 特征的结构模型；与欧央行的模型库 MMB 中的若干较新模型，包括 NK_CW09、US_CCTW10、US_KS15 等，涵盖新凯恩斯、金融摩擦、异质性代理人等众多建模手段。</w:t>
      </w:r>
    </w:p>
    <w:p>
      <w:pPr>
        <w:pStyle w:val="BodyText"/>
      </w:pPr>
      <w:r>
        <w:t xml:space="preserve">对于 FRB/US（使用 pyfrbus 库），直接迁移的结果表明规则存在明显的量级或目标结构错配；故我们利用线性搜索先得到可行基准，再分别采用 Warm-start PPO 与非线性残差微调的方法，均取得了超过模型自带 Baseline 的政策效果。 前者根据本地线性搜索生成状态动作对样本，让 PPO Actor 做监督克隆来初始化，后逐步训练线性和非线性 PPO。后者同样将搜索基准作为线性部分起始依据，并加入一个单隐层神经网络的残差部分形成规则，对其采用 PPO 训练得到（下称 Residual Fine-tune）。</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规则</w:t>
            </w:r>
          </w:p>
        </w:tc>
        <w:tc>
          <w:tcPr/>
          <w:p>
            <w:pPr>
              <w:pStyle w:val="Compact"/>
              <w:jc w:val="left"/>
            </w:pPr>
            <w:r>
              <w:t xml:space="preserve">Artificial Loss</w:t>
            </w:r>
          </w:p>
        </w:tc>
        <w:tc>
          <w:tcPr/>
          <w:p>
            <w:pPr>
              <w:pStyle w:val="Compact"/>
              <w:jc w:val="left"/>
            </w:pPr>
            <w:r>
              <w:t xml:space="preserve">Revealed Loss</w:t>
            </w:r>
          </w:p>
        </w:tc>
        <w:tc>
          <w:tcPr/>
          <w:p>
            <w:pPr>
              <w:pStyle w:val="Compact"/>
              <w:jc w:val="left"/>
            </w:pPr>
            <w:r>
              <w:t xml:space="preserve">相对 Baseline 改善 (Revealed)</w:t>
            </w:r>
          </w:p>
        </w:tc>
      </w:tr>
      <w:tr>
        <w:tc>
          <w:tcPr/>
          <w:p>
            <w:pPr>
              <w:pStyle w:val="Compact"/>
              <w:jc w:val="left"/>
            </w:pPr>
            <w:r>
              <w:t xml:space="preserve">pyfrbus Baseline</w:t>
            </w:r>
          </w:p>
        </w:tc>
        <w:tc>
          <w:tcPr/>
          <w:p>
            <w:pPr>
              <w:pStyle w:val="Compact"/>
              <w:jc w:val="left"/>
            </w:pPr>
            <w:r>
              <w:t xml:space="preserve">0.01414</w:t>
            </w:r>
          </w:p>
        </w:tc>
        <w:tc>
          <w:tcPr/>
          <w:p>
            <w:pPr>
              <w:pStyle w:val="Compact"/>
              <w:jc w:val="left"/>
            </w:pPr>
            <w:r>
              <w:t xml:space="preserve">0.01856</w:t>
            </w:r>
          </w:p>
        </w:tc>
        <w:tc>
          <w:tcPr/>
          <w:p>
            <w:pPr>
              <w:pStyle w:val="Compact"/>
              <w:jc w:val="left"/>
            </w:pPr>
            <w:r>
              <w:t xml:space="preserve">0.000%</w:t>
            </w:r>
          </w:p>
        </w:tc>
      </w:tr>
      <w:tr>
        <w:tc>
          <w:tcPr/>
          <w:p>
            <w:pPr>
              <w:pStyle w:val="Compact"/>
              <w:jc w:val="left"/>
            </w:pPr>
            <w:r>
              <w:t xml:space="preserve">Warmstart PPO</w:t>
            </w:r>
          </w:p>
        </w:tc>
        <w:tc>
          <w:tcPr/>
          <w:p>
            <w:pPr>
              <w:pStyle w:val="Compact"/>
              <w:jc w:val="left"/>
            </w:pPr>
            <w:r>
              <w:t xml:space="preserve">0.01276</w:t>
            </w:r>
          </w:p>
        </w:tc>
        <w:tc>
          <w:tcPr/>
          <w:p>
            <w:pPr>
              <w:pStyle w:val="Compact"/>
              <w:jc w:val="left"/>
            </w:pPr>
            <w:r>
              <w:t xml:space="preserve">0.01633</w:t>
            </w:r>
          </w:p>
        </w:tc>
        <w:tc>
          <w:tcPr/>
          <w:p>
            <w:pPr>
              <w:pStyle w:val="Compact"/>
              <w:jc w:val="left"/>
            </w:pPr>
            <w:r>
              <w:t xml:space="preserve">12.015%</w:t>
            </w:r>
          </w:p>
        </w:tc>
      </w:tr>
      <w:tr>
        <w:tc>
          <w:tcPr/>
          <w:p>
            <w:pPr>
              <w:pStyle w:val="Compact"/>
              <w:jc w:val="left"/>
            </w:pPr>
            <w:r>
              <w:t xml:space="preserve">Warmstart PPO-Nonlinear</w:t>
            </w:r>
          </w:p>
        </w:tc>
        <w:tc>
          <w:tcPr/>
          <w:p>
            <w:pPr>
              <w:pStyle w:val="Compact"/>
              <w:jc w:val="left"/>
            </w:pPr>
            <w:r>
              <w:t xml:space="preserve">0.01277</w:t>
            </w:r>
          </w:p>
        </w:tc>
        <w:tc>
          <w:tcPr/>
          <w:p>
            <w:pPr>
              <w:pStyle w:val="Compact"/>
              <w:jc w:val="left"/>
            </w:pPr>
            <w:r>
              <w:t xml:space="preserve">0.01605</w:t>
            </w:r>
          </w:p>
        </w:tc>
        <w:tc>
          <w:tcPr/>
          <w:p>
            <w:pPr>
              <w:pStyle w:val="Compact"/>
              <w:jc w:val="left"/>
            </w:pPr>
            <w:r>
              <w:t xml:space="preserve">13.487%</w:t>
            </w:r>
          </w:p>
        </w:tc>
      </w:tr>
      <w:tr>
        <w:tc>
          <w:tcPr/>
          <w:p>
            <w:pPr>
              <w:pStyle w:val="Compact"/>
              <w:jc w:val="left"/>
            </w:pPr>
            <w:r>
              <w:t xml:space="preserve">Residual Fine-tune</w:t>
            </w:r>
          </w:p>
        </w:tc>
        <w:tc>
          <w:tcPr/>
          <w:p>
            <w:pPr>
              <w:pStyle w:val="Compact"/>
              <w:jc w:val="left"/>
            </w:pPr>
            <w:r>
              <w:t xml:space="preserve">0.01256</w:t>
            </w:r>
          </w:p>
        </w:tc>
        <w:tc>
          <w:tcPr/>
          <w:p>
            <w:pPr>
              <w:pStyle w:val="Compact"/>
              <w:jc w:val="left"/>
            </w:pPr>
            <w:r>
              <w:t xml:space="preserve">0.01594</w:t>
            </w:r>
          </w:p>
        </w:tc>
        <w:tc>
          <w:tcPr/>
          <w:p>
            <w:pPr>
              <w:pStyle w:val="Compact"/>
              <w:jc w:val="left"/>
            </w:pPr>
            <w:r>
              <w:t xml:space="preserve">14.094%</w:t>
            </w:r>
          </w:p>
        </w:tc>
      </w:tr>
    </w:tbl>
    <w:p>
      <w:pPr>
        <w:pStyle w:val="BodyText"/>
      </w:pPr>
      <w:r>
        <w:t xml:space="preserve">由</w:t>
      </w:r>
      <w:r>
        <w:rPr>
          <w:bCs/>
          <w:b/>
        </w:rPr>
        <w:t xml:space="preserve">表</w:t>
      </w:r>
      <w:r>
        <w:t xml:space="preserve"> </w:t>
      </w:r>
      <w:r>
        <w:t xml:space="preserve">?可见 RL 的确能够在央行复杂的经济模型中发挥出优势。同时，上面分析提示我们在更复杂和广泛的场景应用时需要注重原生微调，或可以将 RL 方法作为进一步优化已有规则的手段。</w:t>
      </w:r>
    </w:p>
    <w:p>
      <w:pPr>
        <w:pStyle w:val="BodyText"/>
      </w:pPr>
      <w:r>
        <w:t xml:space="preserve">对于 MMB 当中的模型，除开少数因须使用线性代理需要同前类似进行初始化以匹配基本结构或避免模型失控（如 US_SW07），本文的规则在绝大部分所实验的模型里获得了相较 Baseline 显著的改进，且几乎均优于经验泰勒规则等其他方式。</w:t>
      </w:r>
      <w:r>
        <w:rPr>
          <w:bCs/>
          <w:b/>
        </w:rPr>
        <w:t xml:space="preserve">表</w:t>
      </w:r>
      <w:r>
        <w:rPr>
          <w:bCs/>
          <w:b/>
        </w:rPr>
        <w:t xml:space="preserve"> </w:t>
      </w:r>
      <w:r>
        <w:t xml:space="preserve">?展现了相关数据。</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模型</w:t>
            </w:r>
          </w:p>
        </w:tc>
        <w:tc>
          <w:tcPr/>
          <w:p>
            <w:pPr>
              <w:pStyle w:val="Compact"/>
              <w:jc w:val="left"/>
            </w:pPr>
            <w:r>
              <w:t xml:space="preserve">最优 RL 规则</w:t>
            </w:r>
          </w:p>
        </w:tc>
        <w:tc>
          <w:tcPr/>
          <w:p>
            <w:pPr>
              <w:pStyle w:val="Compact"/>
              <w:jc w:val="left"/>
            </w:pPr>
            <w:r>
              <w:t xml:space="preserve">相对 Baseline 改善 (Revealed)</w:t>
            </w:r>
          </w:p>
        </w:tc>
      </w:tr>
      <w:tr>
        <w:tc>
          <w:tcPr/>
          <w:p>
            <w:pPr>
              <w:pStyle w:val="Compact"/>
              <w:jc w:val="left"/>
            </w:pPr>
            <w:r>
              <w:t xml:space="preserve">US_CCTW10</w:t>
            </w:r>
          </w:p>
        </w:tc>
        <w:tc>
          <w:tcPr/>
          <w:p>
            <w:pPr>
              <w:pStyle w:val="Compact"/>
              <w:jc w:val="left"/>
            </w:pPr>
            <w:r>
              <w:t xml:space="preserve">TD3-SVAR</w:t>
            </w:r>
          </w:p>
        </w:tc>
        <w:tc>
          <w:tcPr/>
          <w:p>
            <w:pPr>
              <w:pStyle w:val="Compact"/>
              <w:jc w:val="left"/>
            </w:pPr>
            <w:r>
              <w:t xml:space="preserve">96.83%</w:t>
            </w:r>
          </w:p>
        </w:tc>
      </w:tr>
      <w:tr>
        <w:tc>
          <w:tcPr/>
          <w:p>
            <w:pPr>
              <w:pStyle w:val="Compact"/>
              <w:jc w:val="left"/>
            </w:pPr>
            <w:r>
              <w:t xml:space="preserve">NK_CW09</w:t>
            </w:r>
          </w:p>
        </w:tc>
        <w:tc>
          <w:tcPr/>
          <w:p>
            <w:pPr>
              <w:pStyle w:val="Compact"/>
              <w:jc w:val="left"/>
            </w:pPr>
            <w:r>
              <w:t xml:space="preserve">SAC-SVAR-Revealed</w:t>
            </w:r>
          </w:p>
        </w:tc>
        <w:tc>
          <w:tcPr/>
          <w:p>
            <w:pPr>
              <w:pStyle w:val="Compact"/>
              <w:jc w:val="left"/>
            </w:pPr>
            <w:r>
              <w:t xml:space="preserve">61.70%</w:t>
            </w:r>
          </w:p>
        </w:tc>
      </w:tr>
      <w:tr>
        <w:tc>
          <w:tcPr/>
          <w:p>
            <w:pPr>
              <w:pStyle w:val="Compact"/>
              <w:jc w:val="left"/>
            </w:pPr>
            <w:r>
              <w:t xml:space="preserve">US_CPS10</w:t>
            </w:r>
          </w:p>
        </w:tc>
        <w:tc>
          <w:tcPr/>
          <w:p>
            <w:pPr>
              <w:pStyle w:val="Compact"/>
              <w:jc w:val="left"/>
            </w:pPr>
            <w:r>
              <w:t xml:space="preserve">TD3-SVAR</w:t>
            </w:r>
          </w:p>
        </w:tc>
        <w:tc>
          <w:tcPr/>
          <w:p>
            <w:pPr>
              <w:pStyle w:val="Compact"/>
              <w:jc w:val="left"/>
            </w:pPr>
            <w:r>
              <w:t xml:space="preserve">58.51%</w:t>
            </w:r>
          </w:p>
        </w:tc>
      </w:tr>
      <w:tr>
        <w:tc>
          <w:tcPr/>
          <w:p>
            <w:pPr>
              <w:pStyle w:val="Compact"/>
              <w:jc w:val="left"/>
            </w:pPr>
            <w:r>
              <w:t xml:space="preserve">US_RA07</w:t>
            </w:r>
          </w:p>
        </w:tc>
        <w:tc>
          <w:tcPr/>
          <w:p>
            <w:pPr>
              <w:pStyle w:val="Compact"/>
              <w:jc w:val="left"/>
            </w:pPr>
            <w:r>
              <w:t xml:space="preserve">SAC-SVAR</w:t>
            </w:r>
          </w:p>
        </w:tc>
        <w:tc>
          <w:tcPr/>
          <w:p>
            <w:pPr>
              <w:pStyle w:val="Compact"/>
              <w:jc w:val="left"/>
            </w:pPr>
            <w:r>
              <w:t xml:space="preserve">52.07%</w:t>
            </w:r>
          </w:p>
        </w:tc>
      </w:tr>
      <w:tr>
        <w:tc>
          <w:tcPr/>
          <w:p>
            <w:pPr>
              <w:pStyle w:val="Compact"/>
              <w:jc w:val="left"/>
            </w:pPr>
            <w:r>
              <w:t xml:space="preserve">US_KS15</w:t>
            </w:r>
          </w:p>
        </w:tc>
        <w:tc>
          <w:tcPr/>
          <w:p>
            <w:pPr>
              <w:pStyle w:val="Compact"/>
              <w:jc w:val="left"/>
            </w:pPr>
            <w:r>
              <w:t xml:space="preserve">TD3-SVAR</w:t>
            </w:r>
          </w:p>
        </w:tc>
        <w:tc>
          <w:tcPr/>
          <w:p>
            <w:pPr>
              <w:pStyle w:val="Compact"/>
              <w:jc w:val="left"/>
            </w:pPr>
            <w:r>
              <w:t xml:space="preserve">38.21%</w:t>
            </w:r>
          </w:p>
        </w:tc>
      </w:tr>
      <w:tr>
        <w:tc>
          <w:tcPr/>
          <w:p>
            <w:pPr>
              <w:pStyle w:val="Compact"/>
              <w:jc w:val="left"/>
            </w:pPr>
            <w:r>
              <w:t xml:space="preserve">NK_CFP10</w:t>
            </w:r>
          </w:p>
        </w:tc>
        <w:tc>
          <w:tcPr/>
          <w:p>
            <w:pPr>
              <w:pStyle w:val="Compact"/>
              <w:jc w:val="left"/>
            </w:pPr>
            <w:r>
              <w:t xml:space="preserve">SAC-SVAR</w:t>
            </w:r>
          </w:p>
        </w:tc>
        <w:tc>
          <w:tcPr/>
          <w:p>
            <w:pPr>
              <w:pStyle w:val="Compact"/>
              <w:jc w:val="left"/>
            </w:pPr>
            <w:r>
              <w:t xml:space="preserve">20.56%</w:t>
            </w:r>
          </w:p>
        </w:tc>
      </w:tr>
      <w:tr>
        <w:tc>
          <w:tcPr/>
          <w:p>
            <w:pPr>
              <w:pStyle w:val="Compact"/>
              <w:jc w:val="left"/>
            </w:pPr>
            <w:r>
              <w:t xml:space="preserve">US_SW07</w:t>
            </w:r>
          </w:p>
        </w:tc>
        <w:tc>
          <w:tcPr/>
          <w:p>
            <w:pPr>
              <w:pStyle w:val="Compact"/>
              <w:jc w:val="left"/>
            </w:pPr>
            <w:r>
              <w:t xml:space="preserve">SAC-SVAR-Revealed</w:t>
            </w:r>
          </w:p>
        </w:tc>
        <w:tc>
          <w:tcPr/>
          <w:p>
            <w:pPr>
              <w:pStyle w:val="Compact"/>
              <w:jc w:val="left"/>
            </w:pPr>
            <w:r>
              <w:t xml:space="preserve">-373.98%</w:t>
            </w:r>
          </w:p>
        </w:tc>
      </w:tr>
    </w:tbl>
    <w:p>
      <w:pPr>
        <w:pStyle w:val="BodyText"/>
      </w:pPr>
      <w:r>
        <w:t xml:space="preserve">因此本文所提出的 RL 方法具备良好的跨模型稳健性和迁移价值，并且其还可以通过针对性微调进而再扩大增益。当然，注意到上述外部模型评价均为固定反馈规则迁移，故 Lucas 批判仍然存在。</w:t>
      </w:r>
    </w:p>
    <w:bookmarkEnd w:id="54"/>
    <w:bookmarkEnd w:id="55"/>
    <w:bookmarkStart w:id="56" w:name="Xe40a002227a6b87e9d880e68d93c488d70b6e52"/>
    <w:p>
      <w:pPr>
        <w:pStyle w:val="Heading2"/>
      </w:pPr>
      <w:r>
        <w:t xml:space="preserve">7 结论</w:t>
      </w:r>
    </w:p>
    <w:p>
      <w:pPr>
        <w:pStyle w:val="FirstParagraph"/>
      </w:pPr>
      <w:r>
        <w:t xml:space="preserve">本文围绕强化学习能否作为货币政策规则的有效求解器这一问题，构建了从理论基准、非线性扩展、经验环境到外部模型稳健性的统一比较框架。全文的核心结论是：当政策问题进入非线性状态转移、有效下界约束、非对称目标以及经验福利识别等更复杂环境时，强化学习能够通过状态依赖的反馈规则取得更有竞争力、更具通用性的表现。</w:t>
      </w:r>
    </w:p>
    <w:p>
      <w:pPr>
        <w:pStyle w:val="BodyText"/>
      </w:pPr>
      <w:r>
        <w:t xml:space="preserve">在人工构造的理论环境中，Benchmark 结果表明，RL 可以学习到接近经典最优反馈结构的有效规则，为后续扩展提供基准。进而引入强非线性 Phillips 曲线、ZLB/ELB 陷阱和阈值型非对称目标后，传统 Riccati 规则的外推能力明显下降，而 RL 规则的相对优势扩大。这说明 RL 的主要价值在于处理传统解析工具或线性规则外推较难覆盖的状态区间。共同冲击路径和规则切片也显示，RL 的优势并非完全不可解释：在非线性、约束或阈值附近，RL 往往通过调整通胀、产出缺口和利率平滑之间的权衡，形成区别于线性规则的局部政策反应，有效压低经济变量的波动。</w:t>
      </w:r>
    </w:p>
    <w:p>
      <w:pPr>
        <w:pStyle w:val="BodyText"/>
      </w:pPr>
      <w:r>
        <w:t xml:space="preserve">在经验环境中，本文分别使用 SVAR 与 ANN 刻画美国宏观状态转移，并在人工损失与反推福利两种口径下评估历史反事实、长期随机演化和波动性表现。结果显示，经验环境内直接训练的 RL 规则能够在若干评价口径下优于经验 Taylor 规则和历史政策路径，尤其在反推福利口径下，部分 Revealed 规则表现突出。ANN 环境展现出 RL 方法极强的竞争力，同时表明非线性状态转移刻画会影响最优规则排序；但交叉迁移结果也提示，经验环境内学到的规则具有明显环境依赖性，不能简单视为跨模型普遍最优。外部模型和 FRB/US、MMB 检验提供了进一步稳健性证据，大部分模型中 RL 规则相对 Baseline 有显著改善；但不同结构模型之间存在较强异质性，对应进行微调不失为提升增益的高效办法。</w:t>
      </w:r>
    </w:p>
    <w:p>
      <w:pPr>
        <w:pStyle w:val="BodyText"/>
      </w:pPr>
      <w:r>
        <w:t xml:space="preserve">因此，本文对 Lucas 批判必须保持谨慎。经验 SVAR 与 ANN 环境本质上固定了私人部门行为、政策反应与状态转移之间的历史关系，反事实政策改变并未同时触发预期形成机制和结构参数的内生调整。由此得到的 RL 改善应被解释为在给定经验模型和给定福利口径下的数值表现。</w:t>
      </w:r>
    </w:p>
    <w:p>
      <w:pPr>
        <w:pStyle w:val="BodyText"/>
      </w:pPr>
      <w:r>
        <w:t xml:space="preserve">总体而言，RL 方法的优势主要体现在如下方面：它能够在多种非理想、非简单情形下直接训练得到反馈规则，减少对解析可解性的依赖；可以容纳更灵活的政策函数形式，从而捕捉传统线性规则难以表达的状态依赖反应。并且在某些高维或非线性环境中，RL 相比网格式数值搜索具有更好的计算可扩展性与更小的计算开销。不过，其同样存在一定局限：训练结果可能受算法、超参数和随机种子影响；策略函数可解释性弱于传统规则；福利排序依赖模型结构、目标函数，并不总是稳定最优。故而本文清晰的证明，强化学习方法适合作为实际复杂货币政策动态规划问题中的求解工具应用。</w:t>
      </w:r>
    </w:p>
    <w:p>
      <w:pPr>
        <w:pStyle w:val="BodyText"/>
      </w:pPr>
      <w:r>
        <w:t xml:space="preserve">未来研究可以从几个方向推进。其一，在结构模型中引入政策改变后的预期重估和参数再估计，以便更直接回应 Lucas 批判。还可同时扩展状态变量与冲击结构，纳入金融条件、资产价格、财政政策和分布异质性等。其二，发展带有稳健性约束、安全约束和可解释性约束的 RL 规则，使其更接近央行实际政策评估需求。其三，在更多外部宏观模型中系统比较 RL、经典最优控制和数值搜索方法，以区分算法优势、模型适配性和目标差异。</w:t>
      </w:r>
    </w:p>
    <w:p>
      <w:pPr>
        <w:pStyle w:val="BodyText"/>
      </w:pPr>
    </w:p>
    <w:bookmarkEnd w:id="56"/>
    <w:bookmarkEnd w:id="5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40" Target="media/rId40.png" /><Relationship Type="http://schemas.openxmlformats.org/officeDocument/2006/relationships/image" Id="rId32" Target="media/rId32.png" /><Relationship Type="http://schemas.openxmlformats.org/officeDocument/2006/relationships/image" Id="rId47" Target="media/rId47.png" /><Relationship Type="http://schemas.openxmlformats.org/officeDocument/2006/relationships/image" Id="rId44" Target="media/rId44.png" /><Relationship Type="http://schemas.openxmlformats.org/officeDocument/2006/relationships/image" Id="rId29" Target="media/rId2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2026-04-23T04:00:24Z</dcterms:created>
  <dcterms:modified xsi:type="dcterms:W3CDTF">2026-04-23T04:00:24Z</dcterms:modified>
</cp:coreProperties>
</file>

<file path=docProps/custom.xml><?xml version="1.0" encoding="utf-8"?>
<Properties xmlns="http://schemas.openxmlformats.org/officeDocument/2006/custom-properties" xmlns:vt="http://schemas.openxmlformats.org/officeDocument/2006/docPropsVTypes"/>
</file>