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360" w:lineRule="auto"/>
        <w:ind w:left="720" w:right="0" w:hanging="72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Что делать с файлами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Большинство файлов можно будет открыть при помощи Excel (.xls, .xlsx, .csv с нормальным распределением столбцов). Остальное нужно открывать либо просто блокнотом, либо с помощью Notepad++.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Самые частые ошибки и что с ними делать: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43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Разный формат написания ФИО («Кудряшов Марк Даниилович»/ «Кудряшов» «Марк» «Даниилович»):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426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Встречается только в неструктурированных файлах и максимально портит таблицу, поскольку делает так, что в разных строках получается разное количество столбцов. Обычно именно из-за этого не получается открыть .csv файл в Экселе. В неструктурированном файле исправляется только руками, либо добавить разделители, либо убрать.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43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Разный формат написания даты («21.02.2024»/ «21 февраля 2024»/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«02.21.2024»,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иногда в конце подписано «год» или «г.»):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426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Нужно привести все к одному формату, обычно это просто дд.мм.гггг без подписей и всего прочего. Подписи убираются через замену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</w:rPr>
        <w:footnoteReference w:customMarkFollows="0" w:id="0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Для прописанных месяцев заменить их вместе с пробелами вокруг на цифру с точками (« февраля » -&gt; «.02.»). Американский формат исправляется руками.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43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Разное написание пола («м»/ «муж»/ «мужской»):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426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Проще всего свести все написания к одной букве. Заменить варианты написания на нужное («мужской» -&gt; «м»).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43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Единицы измерения: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426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Обычно проблема заключается в том, что единицы измерения подписаны, хотя в них нет необходимости. Их проще всего убрать через замену. Кроме знаков валют: они читаются не как просто знаки, а как сочетание символов, и это приводит к тому, что, если их убрать, вместе с ними удаляются все пробелы.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426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Реже бывает ситуация, когда существует отдельный столбец под единицы измерения, но в некоторых местах число не отделено от них. Такая ситуация встречается только в неструктурированных файлах и точно так же, как и разное написание ФИО, приводит к тому, что их нельзя открыть в Excel. Исправляется тоже руками.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43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Время в разных единицах: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426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Ошибка редкая, но может быть очень неприятной. Обычно будет написано, в какую единицу нужно привести, в обратном случае выбирайте любую, желательно, не дробную. Переводить лучше при помощи калькулятора и замены.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43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Список в ячейке: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426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Самая сложная и неприятная ошибка, требующая больше всего сил и времени, но при этом отнимающая наибольшее количество баллов, если не исправить. Столбец с такими ячейками нужно превратить в новую таблицу: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76" w:right="0" w:hanging="425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Вырезать столбец и перенести в другое место/на другой лист/в другой файл.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76" w:right="0" w:hanging="425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Разделить на столбцы по разделителю.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76" w:right="0" w:hanging="425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нужно, заменить имена на нормальные ключи. Это можно сделать руками, при помощи формулы с ВПР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</w:rPr>
        <w:footnoteReference w:customMarkFollows="0" w:id="1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или исправить уже после импорта.</w:t>
      </w:r>
    </w:p>
    <w:p w:rsidR="00000000" w:rsidDel="00000000" w:rsidP="00000000" w:rsidRDefault="00000000" w:rsidRPr="00000000" w14:paraId="0000001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360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360" w:lineRule="auto"/>
        <w:ind w:left="720" w:right="0" w:hanging="72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 импортировать данные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Есть два способа: более правильный и более простой. Они так же требуют разной подготовки.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Более правильный: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Подготовка: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БД (таблицы можно не прописывать).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240" w:line="271" w:lineRule="auto"/>
        <w:ind w:left="0" w:right="0" w:firstLine="709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Импорт неструктурированного файла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Чтобы сделать импорт неструктурированного файла (.txt и .csv), нажмите правой кнопкой по имени вашей БД, в меню выберите «Задачи» -&gt; «Импорт неструктурированного файла».</w:t>
      </w:r>
    </w:p>
    <w:p w:rsidR="00000000" w:rsidDel="00000000" w:rsidP="00000000" w:rsidRDefault="00000000" w:rsidRPr="00000000" w14:paraId="0000001B">
      <w:pPr>
        <w:jc w:val="center"/>
        <w:rPr>
          <w:color w:val="ff0000"/>
        </w:rPr>
      </w:pPr>
      <w:r w:rsidDel="00000000" w:rsidR="00000000" w:rsidRPr="00000000">
        <w:rPr>
          <w:color w:val="ff0000"/>
        </w:rPr>
        <w:drawing>
          <wp:inline distB="0" distT="0" distL="0" distR="0">
            <wp:extent cx="4613896" cy="4168557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3896" cy="41685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Выберите нужный файл. Если вас не устраивает название таблицы, можете его поменять. Если у вас есть другая схема, которую вы создали для демо (но зачем), выберите её. Если вы не знаете, что такое схема или не делали новых, оставьте dbo.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color w:val="ff0000"/>
        </w:rPr>
      </w:pPr>
      <w:r w:rsidDel="00000000" w:rsidR="00000000" w:rsidRPr="00000000">
        <w:rPr>
          <w:color w:val="ff0000"/>
        </w:rPr>
        <w:drawing>
          <wp:inline distB="0" distT="0" distL="0" distR="0">
            <wp:extent cx="4233154" cy="3820526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3154" cy="38205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Тщательно просмотрите данные. Здесь можно увидеть, пропустили ли вы что-нибудь, когда редактировали документ, потому что в случае ошибки полетят все столбцы. Если сбилась кодировка – поменяйте её в notepad`е на LE-BOM.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color w:val="ff0000"/>
        </w:rPr>
      </w:pPr>
      <w:r w:rsidDel="00000000" w:rsidR="00000000" w:rsidRPr="00000000">
        <w:rPr>
          <w:color w:val="ff0000"/>
        </w:rPr>
        <w:drawing>
          <wp:inline distB="0" distT="0" distL="0" distR="0">
            <wp:extent cx="4372018" cy="3976702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2018" cy="39767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Проверьте, чтобы типы столбцов были нужными вам. Если они не совпадают (например, столбец с числом подписан как текстовый), значит, скорее всего, есть ошибка в данных. В некоторых пределах типы столбцов можно редактировать, например, заменить int на любой другой численный формат, в т.ч. money. Если вы собираетесь дальше работать с этой таблицей, не перенося данные, проставьте первичные ключи (по возможности). Первичным ключом может быть артикул, ИНН или КПП, но они обычно длинные, и с ними может быть неудобно работать. Проставьте, какие столбцы могут иметь значение NULL, если такие есть.</w:t>
      </w:r>
    </w:p>
    <w:p w:rsidR="00000000" w:rsidDel="00000000" w:rsidP="00000000" w:rsidRDefault="00000000" w:rsidRPr="00000000" w14:paraId="00000021">
      <w:pPr>
        <w:jc w:val="center"/>
        <w:rPr>
          <w:color w:val="ff0000"/>
        </w:rPr>
      </w:pPr>
      <w:r w:rsidDel="00000000" w:rsidR="00000000" w:rsidRPr="00000000">
        <w:rPr>
          <w:color w:val="ff0000"/>
        </w:rPr>
        <w:drawing>
          <wp:inline distB="0" distT="0" distL="0" distR="0">
            <wp:extent cx="4053383" cy="3687629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3383" cy="36876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Сводка просто повторит базовые сведения: что за файл, куда импортируем, под каким именем. Ее, в большинстве случаев, можно почти полностью игнорировать. Нажмите «Готово» и ждите результатов. Если нет ошибок – поздравляю, импорт закончен. Если начинают появляться ошибки, есть, обычно, три причины: проблема в данных, попытка каким-то странным способом изменить тип столбца и проблемы самой программы.  С первыми двумя вы можете справиться, ради третьего зовите наблюдающих.</w:t>
      </w:r>
    </w:p>
    <w:p w:rsidR="00000000" w:rsidDel="00000000" w:rsidP="00000000" w:rsidRDefault="00000000" w:rsidRPr="00000000" w14:paraId="00000023">
      <w:pPr>
        <w:jc w:val="center"/>
        <w:rPr>
          <w:color w:val="ff0000"/>
        </w:rPr>
      </w:pPr>
      <w:r w:rsidDel="00000000" w:rsidR="00000000" w:rsidRPr="00000000">
        <w:rPr>
          <w:color w:val="ff0000"/>
        </w:rPr>
        <w:drawing>
          <wp:inline distB="0" distT="0" distL="0" distR="0">
            <wp:extent cx="4558038" cy="414082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8038" cy="414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240" w:line="271" w:lineRule="auto"/>
        <w:ind w:left="0" w:right="0" w:firstLine="709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Импорт данных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Чтобы сделать импорт данных (.xls и .xlsx), нажмите правой кнопкой по имени вашей БД, в меню выберите «Задачи» -&gt; «Импорт данных».</w:t>
      </w:r>
    </w:p>
    <w:p w:rsidR="00000000" w:rsidDel="00000000" w:rsidP="00000000" w:rsidRDefault="00000000" w:rsidRPr="00000000" w14:paraId="00000026">
      <w:pPr>
        <w:ind w:firstLine="709"/>
        <w:jc w:val="center"/>
        <w:rPr/>
      </w:pPr>
      <w:r w:rsidDel="00000000" w:rsidR="00000000" w:rsidRPr="00000000">
        <w:rPr/>
        <w:drawing>
          <wp:inline distB="0" distT="0" distL="0" distR="0">
            <wp:extent cx="4462245" cy="4225298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2245" cy="42252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качестве источника данных выберите «Microsoft Excel» и найдите нужный файл. Если в первой строке даны названия столбцов, поставьте галочку. </w:t>
      </w:r>
    </w:p>
    <w:p w:rsidR="00000000" w:rsidDel="00000000" w:rsidP="00000000" w:rsidRDefault="00000000" w:rsidRPr="00000000" w14:paraId="00000028">
      <w:pPr>
        <w:ind w:firstLine="709"/>
        <w:jc w:val="center"/>
        <w:rPr/>
      </w:pPr>
      <w:r w:rsidDel="00000000" w:rsidR="00000000" w:rsidRPr="00000000">
        <w:rPr/>
        <w:drawing>
          <wp:inline distB="0" distT="0" distL="0" distR="0">
            <wp:extent cx="3988701" cy="3418886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8701" cy="34188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В качестве назначения выберите «SQL Server Native Client» (находится внизу списка). Обычно ничего дальше менять не надо, имя сервера и БД подставятся автоматически.</w:t>
      </w:r>
    </w:p>
    <w:p w:rsidR="00000000" w:rsidDel="00000000" w:rsidP="00000000" w:rsidRDefault="00000000" w:rsidRPr="00000000" w14:paraId="0000002A">
      <w:pPr>
        <w:ind w:firstLine="709"/>
        <w:jc w:val="center"/>
        <w:rPr/>
      </w:pPr>
      <w:r w:rsidDel="00000000" w:rsidR="00000000" w:rsidRPr="00000000">
        <w:rPr/>
        <w:drawing>
          <wp:inline distB="0" distT="0" distL="0" distR="0">
            <wp:extent cx="4218214" cy="3629939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8214" cy="36299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вы уверены, что сможете сразу написать нужный запрос, который вытащит ваши данные, выберите второй вариант. Если нет, оставляйте первый. </w:t>
      </w:r>
    </w:p>
    <w:p w:rsidR="00000000" w:rsidDel="00000000" w:rsidP="00000000" w:rsidRDefault="00000000" w:rsidRPr="00000000" w14:paraId="0000002C">
      <w:pPr>
        <w:ind w:firstLine="709"/>
        <w:jc w:val="center"/>
        <w:rPr/>
      </w:pPr>
      <w:r w:rsidDel="00000000" w:rsidR="00000000" w:rsidRPr="00000000">
        <w:rPr/>
        <w:drawing>
          <wp:inline distB="0" distT="0" distL="0" distR="0">
            <wp:extent cx="4391960" cy="3759572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960" cy="37595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Далее нужно выбрать, какие листы из эксель файла вы хотите перенести в базу. Здесь же можно дать нормальное название таблицам или выбрать существующую, в которую будут перенесены данные.</w:t>
      </w:r>
    </w:p>
    <w:p w:rsidR="00000000" w:rsidDel="00000000" w:rsidP="00000000" w:rsidRDefault="00000000" w:rsidRPr="00000000" w14:paraId="0000002E">
      <w:pPr>
        <w:ind w:firstLine="709"/>
        <w:jc w:val="center"/>
        <w:rPr/>
      </w:pPr>
      <w:r w:rsidDel="00000000" w:rsidR="00000000" w:rsidRPr="00000000">
        <w:rPr/>
        <w:drawing>
          <wp:inline distB="0" distT="0" distL="0" distR="0">
            <wp:extent cx="4666680" cy="3986277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6680" cy="39862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нажать на кнопку «Просмотр», можно посмотреть, в каком виде будут вставлены данные. Советую это сделать, чтобы ещё раз убедиться в том, что вы все отредактировали.</w:t>
      </w:r>
    </w:p>
    <w:p w:rsidR="00000000" w:rsidDel="00000000" w:rsidP="00000000" w:rsidRDefault="00000000" w:rsidRPr="00000000" w14:paraId="00000030">
      <w:pPr>
        <w:ind w:firstLine="709"/>
        <w:jc w:val="center"/>
        <w:rPr/>
      </w:pPr>
      <w:r w:rsidDel="00000000" w:rsidR="00000000" w:rsidRPr="00000000">
        <w:rPr/>
        <w:drawing>
          <wp:inline distB="0" distT="0" distL="0" distR="0">
            <wp:extent cx="4405920" cy="2886343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5920" cy="28863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Дальше можно просто со всем соглашаться и нажать «Finish». Если в конце всё успешно, то отлично, импорт закончен. Если нет – скорее всего, либо ошибка в данных, либо вы что-то не так выбрали/настроили во время импорта, либо Management studio не может достать файл, тогда его нужно попробовать импортировать из другого места. Обычно он говорит, где случилась ошибка, а иногда и какая. Если же это точно проблема самого Management studio.</w:t>
      </w:r>
    </w:p>
    <w:p w:rsidR="00000000" w:rsidDel="00000000" w:rsidP="00000000" w:rsidRDefault="00000000" w:rsidRPr="00000000" w14:paraId="00000032">
      <w:pPr>
        <w:ind w:firstLine="709"/>
        <w:jc w:val="center"/>
        <w:rPr/>
      </w:pPr>
      <w:r w:rsidDel="00000000" w:rsidR="00000000" w:rsidRPr="00000000">
        <w:rPr/>
        <w:drawing>
          <wp:inline distB="0" distT="0" distL="0" distR="0">
            <wp:extent cx="4250514" cy="3617314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0514" cy="36173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Простой способ: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Подготовка: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Сделать БД целиком, со всеми таблицами. Столбцы в таблицах на импорт должны совпадать со столбцами в таблицах БД.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Импорт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43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Открыть вкладку «Изменить следующие 200 строк» для нужной таблицы.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43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Скопировать данные целиком, вместе с верхней строчкой с именами.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43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Нажать на уголок таблицы, вставить данные.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43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ошибке внимательно прочитать, что за ошибка, снести вставленные строки, если нужно, ресетнуть identity (запрос: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DBCC CHECKIDENT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19"/>
          <w:szCs w:val="19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*название таблицы*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19"/>
          <w:szCs w:val="19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RESEED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19"/>
          <w:szCs w:val="19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19"/>
          <w:szCs w:val="19"/>
          <w:u w:val="none"/>
          <w:shd w:fill="auto" w:val="clear"/>
          <w:vertAlign w:val="baseline"/>
          <w:rtl w:val="0"/>
        </w:rPr>
        <w:t xml:space="preserve">0)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попробовать снова.</w:t>
      </w:r>
    </w:p>
    <w:p w:rsidR="00000000" w:rsidDel="00000000" w:rsidP="00000000" w:rsidRDefault="00000000" w:rsidRPr="00000000" w14:paraId="0000003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360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1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360" w:lineRule="auto"/>
        <w:ind w:left="720" w:right="0" w:hanging="72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SQL-запросы для импорта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После импорта иногда нужно будет писать запросы. Частые варианты приведены ниже: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240" w:line="271" w:lineRule="auto"/>
        <w:ind w:left="0" w:right="0" w:firstLine="709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Добавление первичного ключа к таблице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добавления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столбца к существующей таблице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используется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alter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ind w:firstLine="709"/>
        <w:jc w:val="both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alter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*таблица*</w:t>
      </w:r>
    </w:p>
    <w:p w:rsidR="00000000" w:rsidDel="00000000" w:rsidP="00000000" w:rsidRDefault="00000000" w:rsidRPr="00000000" w14:paraId="00000040">
      <w:pPr>
        <w:ind w:firstLine="709"/>
        <w:jc w:val="both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*название столбца* *тип столбца*</w:t>
      </w:r>
    </w:p>
    <w:p w:rsidR="00000000" w:rsidDel="00000000" w:rsidP="00000000" w:rsidRDefault="00000000" w:rsidRPr="00000000" w14:paraId="00000041">
      <w:pPr>
        <w:spacing w:after="0" w:lineRule="auto"/>
        <w:ind w:firstLine="708"/>
        <w:rPr/>
      </w:pPr>
      <w:r w:rsidDel="00000000" w:rsidR="00000000" w:rsidRPr="00000000">
        <w:rPr>
          <w:rtl w:val="0"/>
        </w:rPr>
        <w:t xml:space="preserve">Пример добавления столбца с первичным ключом:</w:t>
      </w:r>
    </w:p>
    <w:p w:rsidR="00000000" w:rsidDel="00000000" w:rsidP="00000000" w:rsidRDefault="00000000" w:rsidRPr="00000000" w14:paraId="00000042">
      <w:pPr>
        <w:spacing w:after="0" w:line="240" w:lineRule="auto"/>
        <w:ind w:firstLine="709"/>
        <w:jc w:val="both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alter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Client</w:t>
      </w:r>
    </w:p>
    <w:p w:rsidR="00000000" w:rsidDel="00000000" w:rsidP="00000000" w:rsidRDefault="00000000" w:rsidRPr="00000000" w14:paraId="00000043">
      <w:pPr>
        <w:ind w:firstLine="709"/>
        <w:jc w:val="both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identity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primary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key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Да, он будет стоять не первой колонкой, но функцию свою выполнять будет. Просто прописывайте столбцы в запросах, чтобы наверняка. Identity работает и для уже заполненных таблиц.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нужно сделать уже существующее поле (или несколько) первичным ключом, можно воспользоваться</w:t>
      </w:r>
    </w:p>
    <w:p w:rsidR="00000000" w:rsidDel="00000000" w:rsidP="00000000" w:rsidRDefault="00000000" w:rsidRPr="00000000" w14:paraId="00000046">
      <w:pPr>
        <w:spacing w:after="0" w:line="240" w:lineRule="auto"/>
        <w:ind w:firstLine="709"/>
        <w:jc w:val="both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alter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*таблица*</w:t>
      </w:r>
    </w:p>
    <w:p w:rsidR="00000000" w:rsidDel="00000000" w:rsidP="00000000" w:rsidRDefault="00000000" w:rsidRPr="00000000" w14:paraId="00000047">
      <w:pPr>
        <w:ind w:firstLine="709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primary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key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*перечисление столбцов*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240" w:line="271" w:lineRule="auto"/>
        <w:ind w:left="0" w:right="0" w:firstLine="709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Замена названий на id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таком случае проще создать новую таблицу с правильными не только данными, но и типами в столбцах, а потом вставить в неё результаты подобного запроса:</w:t>
      </w:r>
    </w:p>
    <w:p w:rsidR="00000000" w:rsidDel="00000000" w:rsidP="00000000" w:rsidRDefault="00000000" w:rsidRPr="00000000" w14:paraId="0000004A">
      <w:pPr>
        <w:spacing w:after="0" w:line="240" w:lineRule="auto"/>
        <w:ind w:firstLine="709"/>
        <w:jc w:val="both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*новая таблица*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*поля новой таблицы*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ind w:firstLine="709"/>
        <w:jc w:val="both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 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*таблица с ID*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*старая таблица*.*данные, которые переносятся*</w:t>
      </w:r>
    </w:p>
    <w:p w:rsidR="00000000" w:rsidDel="00000000" w:rsidP="00000000" w:rsidRDefault="00000000" w:rsidRPr="00000000" w14:paraId="0000004C">
      <w:pPr>
        <w:spacing w:after="0" w:line="240" w:lineRule="auto"/>
        <w:ind w:firstLine="709"/>
        <w:jc w:val="both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*старая таблица*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*таблица с ID*</w:t>
      </w:r>
    </w:p>
    <w:p w:rsidR="00000000" w:rsidDel="00000000" w:rsidP="00000000" w:rsidRDefault="00000000" w:rsidRPr="00000000" w14:paraId="0000004D">
      <w:pPr>
        <w:spacing w:line="240" w:lineRule="auto"/>
        <w:ind w:firstLine="709"/>
        <w:jc w:val="both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*старая таблица*.*название* = *таблица с ID*.*название*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Пример для замены двух столбцов:</w:t>
      </w:r>
    </w:p>
    <w:p w:rsidR="00000000" w:rsidDel="00000000" w:rsidP="00000000" w:rsidRDefault="00000000" w:rsidRPr="00000000" w14:paraId="0000004F">
      <w:pPr>
        <w:spacing w:after="0" w:line="240" w:lineRule="auto"/>
        <w:ind w:firstLine="709"/>
        <w:jc w:val="both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ClientService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ClientID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StartTime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ServiceID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ind w:firstLine="709"/>
        <w:jc w:val="both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client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client_service_import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[Начало оказания услуги]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[Service]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ID</w:t>
      </w:r>
    </w:p>
    <w:p w:rsidR="00000000" w:rsidDel="00000000" w:rsidP="00000000" w:rsidRDefault="00000000" w:rsidRPr="00000000" w14:paraId="00000051">
      <w:pPr>
        <w:spacing w:after="0" w:line="240" w:lineRule="auto"/>
        <w:ind w:firstLine="709"/>
        <w:jc w:val="both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client_service_import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Client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[Service]</w:t>
      </w:r>
    </w:p>
    <w:p w:rsidR="00000000" w:rsidDel="00000000" w:rsidP="00000000" w:rsidRDefault="00000000" w:rsidRPr="00000000" w14:paraId="00000052">
      <w:pPr>
        <w:spacing w:after="0" w:line="240" w:lineRule="auto"/>
        <w:ind w:firstLine="709"/>
        <w:jc w:val="both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client_service_import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[Клиент]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client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LastName</w:t>
      </w:r>
    </w:p>
    <w:p w:rsidR="00000000" w:rsidDel="00000000" w:rsidP="00000000" w:rsidRDefault="00000000" w:rsidRPr="00000000" w14:paraId="00000053">
      <w:pPr>
        <w:ind w:firstLine="709"/>
        <w:jc w:val="both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client_service_import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[Услуга]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[Service]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Title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240" w:line="271" w:lineRule="auto"/>
        <w:ind w:left="0" w:right="0" w:firstLine="709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Перенос данных в существующую таблицу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Этот запрос используется, например, когда были даны скрипт и данные для импорта, либо, если есть время/желание или так понятнее, можно так перенести в новые таблицы все данные.</w:t>
      </w:r>
    </w:p>
    <w:p w:rsidR="00000000" w:rsidDel="00000000" w:rsidP="00000000" w:rsidRDefault="00000000" w:rsidRPr="00000000" w14:paraId="00000056">
      <w:pPr>
        <w:spacing w:after="0" w:line="240" w:lineRule="auto"/>
        <w:ind w:firstLine="709"/>
        <w:jc w:val="both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*новая таблица*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*поля таблицы*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709"/>
        <w:jc w:val="both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*соответствующие поля таблицы*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*таблица с импортом*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Пример вставки:</w:t>
      </w:r>
    </w:p>
    <w:p w:rsidR="00000000" w:rsidDel="00000000" w:rsidP="00000000" w:rsidRDefault="00000000" w:rsidRPr="00000000" w14:paraId="00000059">
      <w:pPr>
        <w:spacing w:after="0" w:line="240" w:lineRule="auto"/>
        <w:ind w:firstLine="709"/>
        <w:jc w:val="both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[Service]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DurationInSeconds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Cost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Discount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firstLine="709"/>
        <w:jc w:val="both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service_b_import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240" w:line="271" w:lineRule="auto"/>
        <w:ind w:left="0" w:right="0" w:firstLine="709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dy6vkm" w:id="6"/>
      <w:bookmarkEnd w:id="6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Добавление внешнего ключа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Добавление внешнего ключа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 существующей таблице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делается через команду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alter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table</w:t>
      </w:r>
    </w:p>
    <w:p w:rsidR="00000000" w:rsidDel="00000000" w:rsidP="00000000" w:rsidRDefault="00000000" w:rsidRPr="00000000" w14:paraId="0000005D">
      <w:pPr>
        <w:spacing w:after="0" w:line="240" w:lineRule="auto"/>
        <w:ind w:firstLine="708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alter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*название таблицы* </w:t>
      </w:r>
    </w:p>
    <w:p w:rsidR="00000000" w:rsidDel="00000000" w:rsidP="00000000" w:rsidRDefault="00000000" w:rsidRPr="00000000" w14:paraId="0000005E">
      <w:pPr>
        <w:ind w:firstLine="709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foreign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key 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*название столбца*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references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*другая таблица*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*название столбца*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Пример:</w:t>
      </w:r>
    </w:p>
    <w:p w:rsidR="00000000" w:rsidDel="00000000" w:rsidP="00000000" w:rsidRDefault="00000000" w:rsidRPr="00000000" w14:paraId="00000060">
      <w:pPr>
        <w:spacing w:after="0" w:line="240" w:lineRule="auto"/>
        <w:ind w:firstLine="708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alter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Invoice </w:t>
      </w:r>
    </w:p>
    <w:p w:rsidR="00000000" w:rsidDel="00000000" w:rsidP="00000000" w:rsidRDefault="00000000" w:rsidRPr="00000000" w14:paraId="00000061">
      <w:pPr>
        <w:ind w:firstLine="709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foreign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key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CustomerID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references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Customer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CustomerID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</w:p>
    <w:sectPr>
      <w:pgSz w:h="16838" w:w="11906" w:orient="portrait"/>
      <w:pgMar w:bottom="1134" w:top="1134" w:left="1701" w:right="56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nsola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  <w:t xml:space="preserve"> Ctrl+H, чтобы открыть меню «Найти и заменить»</w:t>
      </w:r>
    </w:p>
  </w:footnote>
  <w:footnote w:id="1"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Как пользоваться функцией ВПР: </w:t>
      </w:r>
      <w:hyperlink r:id="rId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Функция ВПР в Excel пошаговая инструкция с примерами (exceltable.com)</w:t>
        </w:r>
      </w:hyperlink>
      <w:r w:rsidDel="00000000" w:rsidR="00000000" w:rsidRPr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720"/>
      </w:pPr>
      <w:rPr/>
    </w:lvl>
    <w:lvl w:ilvl="1">
      <w:start w:val="1"/>
      <w:numFmt w:val="decimal"/>
      <w:lvlText w:val="%2."/>
      <w:lvlJc w:val="left"/>
      <w:pPr>
        <w:ind w:left="1440" w:hanging="720"/>
      </w:pPr>
      <w:rPr/>
    </w:lvl>
    <w:lvl w:ilvl="2">
      <w:start w:val="1"/>
      <w:numFmt w:val="bullet"/>
      <w:lvlText w:val="●"/>
      <w:lvlJc w:val="left"/>
      <w:pPr>
        <w:ind w:left="2160" w:hanging="72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2880" w:hanging="720"/>
      </w:pPr>
      <w:rPr/>
    </w:lvl>
    <w:lvl w:ilvl="4">
      <w:start w:val="1"/>
      <w:numFmt w:val="decimal"/>
      <w:lvlText w:val="%5."/>
      <w:lvlJc w:val="left"/>
      <w:pPr>
        <w:ind w:left="3600" w:hanging="720"/>
      </w:pPr>
      <w:rPr/>
    </w:lvl>
    <w:lvl w:ilvl="5">
      <w:start w:val="1"/>
      <w:numFmt w:val="decimal"/>
      <w:lvlText w:val="%6."/>
      <w:lvlJc w:val="left"/>
      <w:pPr>
        <w:ind w:left="4320" w:hanging="720"/>
      </w:pPr>
      <w:rPr/>
    </w:lvl>
    <w:lvl w:ilvl="6">
      <w:start w:val="1"/>
      <w:numFmt w:val="decimal"/>
      <w:lvlText w:val="%7."/>
      <w:lvlJc w:val="left"/>
      <w:pPr>
        <w:ind w:left="5040" w:hanging="720"/>
      </w:pPr>
      <w:rPr/>
    </w:lvl>
    <w:lvl w:ilvl="7">
      <w:start w:val="1"/>
      <w:numFmt w:val="decimal"/>
      <w:lvlText w:val="%8."/>
      <w:lvlJc w:val="left"/>
      <w:pPr>
        <w:ind w:left="5760" w:hanging="720"/>
      </w:pPr>
      <w:rPr/>
    </w:lvl>
    <w:lvl w:ilvl="8">
      <w:start w:val="1"/>
      <w:numFmt w:val="decimal"/>
      <w:lvlText w:val="%9."/>
      <w:lvlJc w:val="left"/>
      <w:pPr>
        <w:ind w:left="6480" w:hanging="72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720"/>
      </w:pPr>
      <w:rPr/>
    </w:lvl>
    <w:lvl w:ilvl="1">
      <w:start w:val="1"/>
      <w:numFmt w:val="decimal"/>
      <w:lvlText w:val="%2."/>
      <w:lvlJc w:val="left"/>
      <w:pPr>
        <w:ind w:left="1440" w:hanging="720"/>
      </w:pPr>
      <w:rPr/>
    </w:lvl>
    <w:lvl w:ilvl="2">
      <w:start w:val="1"/>
      <w:numFmt w:val="bullet"/>
      <w:lvlText w:val="o"/>
      <w:lvlJc w:val="left"/>
      <w:pPr>
        <w:ind w:left="2160" w:hanging="720"/>
      </w:pPr>
      <w:rPr>
        <w:rFonts w:ascii="Courier New" w:cs="Courier New" w:eastAsia="Courier New" w:hAnsi="Courier New"/>
      </w:rPr>
    </w:lvl>
    <w:lvl w:ilvl="3">
      <w:start w:val="1"/>
      <w:numFmt w:val="decimal"/>
      <w:lvlText w:val="%4."/>
      <w:lvlJc w:val="left"/>
      <w:pPr>
        <w:ind w:left="2880" w:hanging="720"/>
      </w:pPr>
      <w:rPr/>
    </w:lvl>
    <w:lvl w:ilvl="4">
      <w:start w:val="1"/>
      <w:numFmt w:val="decimal"/>
      <w:lvlText w:val="%5."/>
      <w:lvlJc w:val="left"/>
      <w:pPr>
        <w:ind w:left="3600" w:hanging="720"/>
      </w:pPr>
      <w:rPr/>
    </w:lvl>
    <w:lvl w:ilvl="5">
      <w:start w:val="1"/>
      <w:numFmt w:val="decimal"/>
      <w:lvlText w:val="%6."/>
      <w:lvlJc w:val="left"/>
      <w:pPr>
        <w:ind w:left="4320" w:hanging="720"/>
      </w:pPr>
      <w:rPr/>
    </w:lvl>
    <w:lvl w:ilvl="6">
      <w:start w:val="1"/>
      <w:numFmt w:val="decimal"/>
      <w:lvlText w:val="%7."/>
      <w:lvlJc w:val="left"/>
      <w:pPr>
        <w:ind w:left="5040" w:hanging="720"/>
      </w:pPr>
      <w:rPr/>
    </w:lvl>
    <w:lvl w:ilvl="7">
      <w:start w:val="1"/>
      <w:numFmt w:val="decimal"/>
      <w:lvlText w:val="%8."/>
      <w:lvlJc w:val="left"/>
      <w:pPr>
        <w:ind w:left="5760" w:hanging="720"/>
      </w:pPr>
      <w:rPr/>
    </w:lvl>
    <w:lvl w:ilvl="8">
      <w:start w:val="1"/>
      <w:numFmt w:val="decimal"/>
      <w:lvlText w:val="%9."/>
      <w:lvlJc w:val="left"/>
      <w:pPr>
        <w:ind w:left="6480" w:hanging="72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720"/>
      </w:pPr>
      <w:rPr/>
    </w:lvl>
    <w:lvl w:ilvl="1">
      <w:start w:val="1"/>
      <w:numFmt w:val="decimal"/>
      <w:lvlText w:val="%2."/>
      <w:lvlJc w:val="left"/>
      <w:pPr>
        <w:ind w:left="1440" w:hanging="720"/>
      </w:pPr>
      <w:rPr/>
    </w:lvl>
    <w:lvl w:ilvl="2">
      <w:start w:val="1"/>
      <w:numFmt w:val="decimal"/>
      <w:lvlText w:val="%3."/>
      <w:lvlJc w:val="left"/>
      <w:pPr>
        <w:ind w:left="2160" w:hanging="720"/>
      </w:pPr>
      <w:rPr/>
    </w:lvl>
    <w:lvl w:ilvl="3">
      <w:start w:val="1"/>
      <w:numFmt w:val="decimal"/>
      <w:lvlText w:val="%4."/>
      <w:lvlJc w:val="left"/>
      <w:pPr>
        <w:ind w:left="2880" w:hanging="720"/>
      </w:pPr>
      <w:rPr/>
    </w:lvl>
    <w:lvl w:ilvl="4">
      <w:start w:val="1"/>
      <w:numFmt w:val="decimal"/>
      <w:lvlText w:val="%5."/>
      <w:lvlJc w:val="left"/>
      <w:pPr>
        <w:ind w:left="3600" w:hanging="720"/>
      </w:pPr>
      <w:rPr/>
    </w:lvl>
    <w:lvl w:ilvl="5">
      <w:start w:val="1"/>
      <w:numFmt w:val="decimal"/>
      <w:lvlText w:val="%6."/>
      <w:lvlJc w:val="left"/>
      <w:pPr>
        <w:ind w:left="4320" w:hanging="720"/>
      </w:pPr>
      <w:rPr/>
    </w:lvl>
    <w:lvl w:ilvl="6">
      <w:start w:val="1"/>
      <w:numFmt w:val="decimal"/>
      <w:lvlText w:val="%7."/>
      <w:lvlJc w:val="left"/>
      <w:pPr>
        <w:ind w:left="5040" w:hanging="720"/>
      </w:pPr>
      <w:rPr/>
    </w:lvl>
    <w:lvl w:ilvl="7">
      <w:start w:val="1"/>
      <w:numFmt w:val="decimal"/>
      <w:lvlText w:val="%8."/>
      <w:lvlJc w:val="left"/>
      <w:pPr>
        <w:ind w:left="5760" w:hanging="720"/>
      </w:pPr>
      <w:rPr/>
    </w:lvl>
    <w:lvl w:ilvl="8">
      <w:start w:val="1"/>
      <w:numFmt w:val="decimal"/>
      <w:lvlText w:val="%9."/>
      <w:lvlJc w:val="left"/>
      <w:pPr>
        <w:ind w:left="6480" w:hanging="72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7.png"/><Relationship Id="rId15" Type="http://schemas.openxmlformats.org/officeDocument/2006/relationships/image" Target="media/image1.png"/><Relationship Id="rId14" Type="http://schemas.openxmlformats.org/officeDocument/2006/relationships/image" Target="media/image9.png"/><Relationship Id="rId17" Type="http://schemas.openxmlformats.org/officeDocument/2006/relationships/image" Target="media/image10.png"/><Relationship Id="rId16" Type="http://schemas.openxmlformats.org/officeDocument/2006/relationships/image" Target="media/image4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18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1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s://exceltable.com/funkcii-excel/funkciya-vpr-poshagovaya-instrukciya?ysclid=m15uk18lxm8891266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