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1"/>
        <w:gridCol w:w="2321"/>
        <w:gridCol w:w="2012"/>
        <w:gridCol w:w="4302"/>
      </w:tblGrid>
      <w:tr w:rsidR="009734B3" w:rsidRPr="00B61034" w:rsidTr="003F201D">
        <w:trPr>
          <w:trHeight w:val="20"/>
        </w:trPr>
        <w:tc>
          <w:tcPr>
            <w:tcW w:w="871" w:type="pct"/>
            <w:vAlign w:val="center"/>
          </w:tcPr>
          <w:p w:rsidR="00540B0A" w:rsidRPr="00B61034" w:rsidRDefault="00540B0A" w:rsidP="003F201D">
            <w:pPr>
              <w:spacing w:after="0" w:line="240" w:lineRule="auto"/>
              <w:jc w:val="left"/>
              <w:rPr>
                <w:rFonts w:ascii="Tahoma" w:hAnsi="Tahoma" w:cs="Tahoma"/>
                <w:b/>
                <w:sz w:val="24"/>
                <w:szCs w:val="24"/>
              </w:rPr>
            </w:pPr>
            <w:r w:rsidRPr="00B61034">
              <w:rPr>
                <w:rFonts w:ascii="Tahoma" w:hAnsi="Tahoma" w:cs="Tahoma"/>
                <w:b/>
                <w:sz w:val="24"/>
                <w:szCs w:val="24"/>
              </w:rPr>
              <w:t>Дата создания</w:t>
            </w:r>
          </w:p>
        </w:tc>
        <w:tc>
          <w:tcPr>
            <w:tcW w:w="1110" w:type="pct"/>
            <w:vAlign w:val="center"/>
          </w:tcPr>
          <w:p w:rsidR="00D973FF" w:rsidRPr="00B61034" w:rsidRDefault="00A64EAF" w:rsidP="003F201D">
            <w:pPr>
              <w:spacing w:after="0" w:line="240" w:lineRule="auto"/>
              <w:jc w:val="left"/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B61034">
              <w:rPr>
                <w:rFonts w:ascii="Tahoma" w:hAnsi="Tahoma" w:cs="Tahoma"/>
                <w:sz w:val="24"/>
                <w:szCs w:val="24"/>
                <w:lang w:val="en-US"/>
              </w:rPr>
              <w:t>2</w:t>
            </w:r>
            <w:r w:rsidR="009E78DE">
              <w:rPr>
                <w:rFonts w:ascii="Tahoma" w:hAnsi="Tahoma" w:cs="Tahoma"/>
                <w:sz w:val="24"/>
                <w:szCs w:val="24"/>
              </w:rPr>
              <w:t>0</w:t>
            </w:r>
            <w:r w:rsidRPr="00B61034">
              <w:rPr>
                <w:rFonts w:ascii="Tahoma" w:hAnsi="Tahoma" w:cs="Tahoma"/>
                <w:sz w:val="24"/>
                <w:szCs w:val="24"/>
                <w:lang w:val="en-US"/>
              </w:rPr>
              <w:t>.01.2025</w:t>
            </w:r>
          </w:p>
          <w:p w:rsidR="00540B0A" w:rsidRPr="00B61034" w:rsidRDefault="001152EF" w:rsidP="003F201D">
            <w:pPr>
              <w:spacing w:after="0" w:line="240" w:lineRule="auto"/>
              <w:jc w:val="left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61034">
              <w:rPr>
                <w:rFonts w:ascii="Tahoma" w:hAnsi="Tahoma" w:cs="Tahoma"/>
                <w:sz w:val="24"/>
                <w:szCs w:val="24"/>
              </w:rPr>
              <w:t>ТЗ</w:t>
            </w:r>
            <w:r w:rsidR="00031CC8" w:rsidRPr="00B61034">
              <w:rPr>
                <w:rFonts w:ascii="Tahoma" w:hAnsi="Tahoma" w:cs="Tahoma"/>
                <w:sz w:val="24"/>
                <w:szCs w:val="24"/>
              </w:rPr>
              <w:t>_версия</w:t>
            </w:r>
            <w:proofErr w:type="spellEnd"/>
            <w:r w:rsidR="00D973FF" w:rsidRPr="00B61034">
              <w:rPr>
                <w:rFonts w:ascii="Tahoma" w:hAnsi="Tahoma" w:cs="Tahoma"/>
                <w:sz w:val="24"/>
                <w:szCs w:val="24"/>
              </w:rPr>
              <w:t xml:space="preserve"> 1</w:t>
            </w:r>
          </w:p>
        </w:tc>
        <w:tc>
          <w:tcPr>
            <w:tcW w:w="962" w:type="pct"/>
            <w:vAlign w:val="center"/>
          </w:tcPr>
          <w:p w:rsidR="00540B0A" w:rsidRPr="00B61034" w:rsidRDefault="00540B0A" w:rsidP="003F201D">
            <w:pPr>
              <w:spacing w:after="0" w:line="240" w:lineRule="auto"/>
              <w:jc w:val="left"/>
              <w:rPr>
                <w:rFonts w:ascii="Tahoma" w:hAnsi="Tahoma" w:cs="Tahoma"/>
                <w:b/>
                <w:sz w:val="24"/>
                <w:szCs w:val="24"/>
              </w:rPr>
            </w:pPr>
            <w:r w:rsidRPr="00B61034">
              <w:rPr>
                <w:rFonts w:ascii="Tahoma" w:hAnsi="Tahoma" w:cs="Tahoma"/>
                <w:b/>
                <w:sz w:val="24"/>
                <w:szCs w:val="24"/>
              </w:rPr>
              <w:t>Компания</w:t>
            </w:r>
            <w:r w:rsidR="003050D2" w:rsidRPr="00B61034">
              <w:rPr>
                <w:rFonts w:ascii="Tahoma" w:hAnsi="Tahoma" w:cs="Tahoma"/>
                <w:b/>
                <w:sz w:val="24"/>
                <w:szCs w:val="24"/>
              </w:rPr>
              <w:t>, Бизнес-процесс</w:t>
            </w:r>
          </w:p>
        </w:tc>
        <w:tc>
          <w:tcPr>
            <w:tcW w:w="2057" w:type="pct"/>
            <w:vAlign w:val="center"/>
          </w:tcPr>
          <w:p w:rsidR="003050D2" w:rsidRPr="00B61034" w:rsidRDefault="00375393" w:rsidP="003F201D">
            <w:pPr>
              <w:spacing w:after="0" w:line="240" w:lineRule="auto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B61034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ООО </w:t>
            </w:r>
            <w:r w:rsidR="00A64EAF" w:rsidRPr="00B61034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Атлантик </w:t>
            </w:r>
            <w:proofErr w:type="spellStart"/>
            <w:r w:rsidR="00A64EAF" w:rsidRPr="00B61034">
              <w:rPr>
                <w:rFonts w:ascii="Tahoma" w:hAnsi="Tahoma" w:cs="Tahoma"/>
                <w:color w:val="000000" w:themeColor="text1"/>
                <w:sz w:val="24"/>
                <w:szCs w:val="24"/>
              </w:rPr>
              <w:t>Брендс</w:t>
            </w:r>
            <w:proofErr w:type="spellEnd"/>
            <w:r w:rsidR="003050D2" w:rsidRPr="00B61034">
              <w:rPr>
                <w:rFonts w:ascii="Tahoma" w:hAnsi="Tahoma" w:cs="Tahoma"/>
                <w:sz w:val="24"/>
                <w:szCs w:val="24"/>
              </w:rPr>
              <w:t>,</w:t>
            </w:r>
          </w:p>
          <w:p w:rsidR="00540B0A" w:rsidRPr="00783E4E" w:rsidRDefault="00E53888" w:rsidP="003F201D">
            <w:pPr>
              <w:spacing w:after="0" w:line="240" w:lineRule="auto"/>
              <w:jc w:val="left"/>
              <w:rPr>
                <w:rFonts w:ascii="Tahoma" w:hAnsi="Tahoma" w:cs="Tahoma"/>
                <w:sz w:val="24"/>
                <w:szCs w:val="24"/>
              </w:rPr>
            </w:pPr>
            <w:r w:rsidRPr="00B61034">
              <w:rPr>
                <w:rFonts w:ascii="Tahoma" w:hAnsi="Tahoma" w:cs="Tahoma"/>
                <w:sz w:val="24"/>
                <w:szCs w:val="24"/>
              </w:rPr>
              <w:t>Работа с маркированной продукцией</w:t>
            </w:r>
            <w:r w:rsidR="00783E4E">
              <w:rPr>
                <w:rFonts w:ascii="Tahoma" w:hAnsi="Tahoma" w:cs="Tahoma"/>
                <w:sz w:val="24"/>
                <w:szCs w:val="24"/>
              </w:rPr>
              <w:t xml:space="preserve">. Проверка входящих данных от </w:t>
            </w:r>
            <w:r w:rsidR="00783E4E" w:rsidRPr="00783E4E">
              <w:rPr>
                <w:rFonts w:ascii="Tahoma" w:hAnsi="Tahoma" w:cs="Tahoma"/>
                <w:sz w:val="24"/>
                <w:szCs w:val="24"/>
              </w:rPr>
              <w:t>3</w:t>
            </w:r>
            <w:r w:rsidR="00783E4E">
              <w:rPr>
                <w:rFonts w:ascii="Tahoma" w:hAnsi="Tahoma" w:cs="Tahoma"/>
                <w:sz w:val="24"/>
                <w:szCs w:val="24"/>
                <w:lang w:val="en-US"/>
              </w:rPr>
              <w:t>PL</w:t>
            </w:r>
          </w:p>
        </w:tc>
      </w:tr>
    </w:tbl>
    <w:p w:rsidR="00FE5519" w:rsidRPr="00B61034" w:rsidRDefault="00FE5519" w:rsidP="00FE5519">
      <w:pPr>
        <w:pStyle w:val="Heading1"/>
        <w:spacing w:before="0"/>
        <w:ind w:firstLine="709"/>
        <w:rPr>
          <w:rFonts w:ascii="Tahoma" w:hAnsi="Tahoma" w:cs="Tahoma"/>
        </w:rPr>
      </w:pPr>
    </w:p>
    <w:sdt>
      <w:sdtPr>
        <w:rPr>
          <w:rFonts w:ascii="Tahoma" w:eastAsiaTheme="minorEastAsia" w:hAnsi="Tahoma" w:cs="Tahoma"/>
          <w:color w:val="auto"/>
          <w:sz w:val="28"/>
          <w:szCs w:val="28"/>
        </w:rPr>
        <w:id w:val="-96563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D0D" w:rsidRPr="00394609" w:rsidRDefault="002E1D0D" w:rsidP="002E1D0D">
          <w:pPr>
            <w:pStyle w:val="TOCHeading"/>
            <w:spacing w:before="0" w:line="276" w:lineRule="auto"/>
            <w:jc w:val="center"/>
            <w:rPr>
              <w:rFonts w:ascii="Tahoma" w:hAnsi="Tahoma" w:cs="Tahoma"/>
              <w:b/>
              <w:color w:val="000000" w:themeColor="text1"/>
              <w:sz w:val="28"/>
              <w:szCs w:val="28"/>
            </w:rPr>
          </w:pPr>
          <w:r w:rsidRPr="00394609">
            <w:rPr>
              <w:rFonts w:ascii="Tahoma" w:hAnsi="Tahoma" w:cs="Tahoma"/>
              <w:b/>
              <w:color w:val="000000" w:themeColor="text1"/>
              <w:sz w:val="28"/>
              <w:szCs w:val="28"/>
            </w:rPr>
            <w:t>Содержание документа</w:t>
          </w:r>
        </w:p>
        <w:p w:rsidR="00394609" w:rsidRPr="00C3099C" w:rsidRDefault="002E1D0D">
          <w:pPr>
            <w:pStyle w:val="TOC1"/>
            <w:tabs>
              <w:tab w:val="right" w:leader="dot" w:pos="10456"/>
            </w:tabs>
            <w:rPr>
              <w:rFonts w:ascii="Tahoma" w:hAnsi="Tahoma" w:cs="Tahoma"/>
              <w:noProof/>
              <w:sz w:val="24"/>
              <w:szCs w:val="24"/>
              <w:lang w:val="en-RU" w:eastAsia="en-GB"/>
            </w:rPr>
          </w:pPr>
          <w:r w:rsidRPr="00394609">
            <w:rPr>
              <w:rFonts w:ascii="Tahoma" w:hAnsi="Tahoma" w:cs="Tahoma"/>
              <w:color w:val="000000" w:themeColor="text1"/>
              <w:sz w:val="28"/>
              <w:szCs w:val="28"/>
            </w:rPr>
            <w:fldChar w:fldCharType="begin"/>
          </w:r>
          <w:r w:rsidRPr="00394609">
            <w:rPr>
              <w:rFonts w:ascii="Tahoma" w:hAnsi="Tahoma" w:cs="Tahoma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94609">
            <w:rPr>
              <w:rFonts w:ascii="Tahoma" w:hAnsi="Tahoma" w:cs="Tahoma"/>
              <w:color w:val="000000" w:themeColor="text1"/>
              <w:sz w:val="28"/>
              <w:szCs w:val="28"/>
            </w:rPr>
            <w:fldChar w:fldCharType="separate"/>
          </w:r>
          <w:hyperlink w:anchor="_Toc189308285" w:history="1">
            <w:r w:rsidR="00394609"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Функциональный дизайн</w:t>
            </w:r>
            <w:r w:rsidR="00394609"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394609"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394609"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_Toc189308285 \h </w:instrText>
            </w:r>
            <w:r w:rsidR="00394609"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394609"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394609"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>2</w:t>
            </w:r>
            <w:r w:rsidR="00394609"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609" w:rsidRPr="00C3099C" w:rsidRDefault="00394609">
          <w:pPr>
            <w:pStyle w:val="TOC2"/>
            <w:tabs>
              <w:tab w:val="right" w:leader="dot" w:pos="10456"/>
            </w:tabs>
            <w:rPr>
              <w:rFonts w:ascii="Tahoma" w:hAnsi="Tahoma" w:cs="Tahoma"/>
              <w:noProof/>
              <w:sz w:val="24"/>
              <w:szCs w:val="24"/>
              <w:lang w:val="en-RU" w:eastAsia="en-GB"/>
            </w:rPr>
          </w:pPr>
          <w:hyperlink w:anchor="_Toc189308286" w:history="1"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  <w:lang w:eastAsia="en-US"/>
              </w:rPr>
              <w:t>Принятые в документе сокращения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_Toc189308286 \h </w:instrTex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>2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609" w:rsidRPr="00C3099C" w:rsidRDefault="00394609">
          <w:pPr>
            <w:pStyle w:val="TOC2"/>
            <w:tabs>
              <w:tab w:val="right" w:leader="dot" w:pos="10456"/>
            </w:tabs>
            <w:rPr>
              <w:rFonts w:ascii="Tahoma" w:hAnsi="Tahoma" w:cs="Tahoma"/>
              <w:noProof/>
              <w:sz w:val="24"/>
              <w:szCs w:val="24"/>
              <w:lang w:val="en-RU" w:eastAsia="en-GB"/>
            </w:rPr>
          </w:pPr>
          <w:hyperlink w:anchor="_Toc189308287" w:history="1"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  <w:lang w:eastAsia="en-US"/>
              </w:rPr>
              <w:t>Требования к функциональности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_Toc189308287 \h </w:instrTex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>2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609" w:rsidRPr="00C3099C" w:rsidRDefault="00394609">
          <w:pPr>
            <w:pStyle w:val="TOC2"/>
            <w:tabs>
              <w:tab w:val="right" w:leader="dot" w:pos="10456"/>
            </w:tabs>
            <w:rPr>
              <w:rFonts w:ascii="Tahoma" w:hAnsi="Tahoma" w:cs="Tahoma"/>
              <w:noProof/>
              <w:sz w:val="24"/>
              <w:szCs w:val="24"/>
              <w:lang w:val="en-RU" w:eastAsia="en-GB"/>
            </w:rPr>
          </w:pPr>
          <w:hyperlink w:anchor="_Toc189308288" w:history="1"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  <w:lang w:eastAsia="en-US"/>
              </w:rPr>
              <w:t>Как работает текущий функционал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_Toc189308288 \h </w:instrTex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>2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609" w:rsidRPr="00C3099C" w:rsidRDefault="00394609">
          <w:pPr>
            <w:pStyle w:val="TOC1"/>
            <w:tabs>
              <w:tab w:val="right" w:leader="dot" w:pos="10456"/>
            </w:tabs>
            <w:rPr>
              <w:rFonts w:ascii="Tahoma" w:hAnsi="Tahoma" w:cs="Tahoma"/>
              <w:noProof/>
              <w:sz w:val="24"/>
              <w:szCs w:val="24"/>
              <w:lang w:val="en-RU" w:eastAsia="en-GB"/>
            </w:rPr>
          </w:pPr>
          <w:hyperlink w:anchor="_Toc189308289" w:history="1"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Техническое задание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_Toc189308289 \h </w:instrTex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>3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609" w:rsidRPr="00C3099C" w:rsidRDefault="00394609">
          <w:pPr>
            <w:pStyle w:val="TOC2"/>
            <w:tabs>
              <w:tab w:val="right" w:leader="dot" w:pos="10456"/>
            </w:tabs>
            <w:rPr>
              <w:rFonts w:ascii="Tahoma" w:hAnsi="Tahoma" w:cs="Tahoma"/>
              <w:noProof/>
              <w:sz w:val="24"/>
              <w:szCs w:val="24"/>
              <w:lang w:val="en-RU" w:eastAsia="en-GB"/>
            </w:rPr>
          </w:pPr>
          <w:hyperlink w:anchor="_Toc189308290" w:history="1"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  <w:lang w:eastAsia="en-US"/>
              </w:rPr>
              <w:t>Описание</w:t>
            </w:r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  <w:lang w:eastAsia="en-US"/>
              </w:rPr>
              <w:t xml:space="preserve"> </w:t>
            </w:r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  <w:lang w:eastAsia="en-US"/>
              </w:rPr>
              <w:t>доработки в рамках реализуемого функционала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_Toc189308290 \h </w:instrTex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>3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609" w:rsidRPr="00C3099C" w:rsidRDefault="00394609">
          <w:pPr>
            <w:pStyle w:val="TOC3"/>
            <w:tabs>
              <w:tab w:val="right" w:leader="dot" w:pos="10456"/>
            </w:tabs>
            <w:rPr>
              <w:rFonts w:ascii="Tahoma" w:hAnsi="Tahoma" w:cs="Tahoma"/>
              <w:noProof/>
              <w:sz w:val="24"/>
              <w:szCs w:val="24"/>
              <w:lang w:val="en-RU" w:eastAsia="en-GB"/>
            </w:rPr>
          </w:pPr>
          <w:hyperlink w:anchor="_Toc189308291" w:history="1"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  <w:lang w:eastAsia="en-US"/>
              </w:rPr>
              <w:t>Проверка агрегатов на статус «В обороте»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_Toc189308291 \h </w:instrTex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>3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609" w:rsidRPr="00C3099C" w:rsidRDefault="00394609">
          <w:pPr>
            <w:pStyle w:val="TOC3"/>
            <w:tabs>
              <w:tab w:val="right" w:leader="dot" w:pos="10456"/>
            </w:tabs>
            <w:rPr>
              <w:rFonts w:ascii="Tahoma" w:hAnsi="Tahoma" w:cs="Tahoma"/>
              <w:noProof/>
              <w:sz w:val="24"/>
              <w:szCs w:val="24"/>
              <w:lang w:val="en-RU" w:eastAsia="en-GB"/>
            </w:rPr>
          </w:pPr>
          <w:hyperlink w:anchor="_Toc189308292" w:history="1"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  <w:lang w:eastAsia="en-US"/>
              </w:rPr>
              <w:t>Сверка количества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_Toc189308292 \h </w:instrTex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>3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609" w:rsidRPr="00C3099C" w:rsidRDefault="00394609">
          <w:pPr>
            <w:pStyle w:val="TOC2"/>
            <w:tabs>
              <w:tab w:val="right" w:leader="dot" w:pos="10456"/>
            </w:tabs>
            <w:rPr>
              <w:rFonts w:ascii="Tahoma" w:hAnsi="Tahoma" w:cs="Tahoma"/>
              <w:noProof/>
              <w:sz w:val="24"/>
              <w:szCs w:val="24"/>
              <w:lang w:val="en-RU" w:eastAsia="en-GB"/>
            </w:rPr>
          </w:pPr>
          <w:hyperlink w:anchor="_Toc189308293" w:history="1"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  <w:lang w:eastAsia="en-US"/>
              </w:rPr>
              <w:t>Цель доработки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_Toc189308293 \h </w:instrTex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609" w:rsidRPr="00C3099C" w:rsidRDefault="00394609">
          <w:pPr>
            <w:pStyle w:val="TOC2"/>
            <w:tabs>
              <w:tab w:val="right" w:leader="dot" w:pos="10456"/>
            </w:tabs>
            <w:rPr>
              <w:rFonts w:ascii="Tahoma" w:hAnsi="Tahoma" w:cs="Tahoma"/>
              <w:noProof/>
              <w:sz w:val="24"/>
              <w:szCs w:val="24"/>
              <w:lang w:val="en-RU" w:eastAsia="en-GB"/>
            </w:rPr>
          </w:pPr>
          <w:hyperlink w:anchor="_Toc189308294" w:history="1"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  <w:lang w:eastAsia="en-US"/>
              </w:rPr>
              <w:t>Описание интерфейса и работы пользователей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_Toc189308294 \h </w:instrTex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609" w:rsidRPr="00C3099C" w:rsidRDefault="00394609">
          <w:pPr>
            <w:pStyle w:val="TOC2"/>
            <w:tabs>
              <w:tab w:val="right" w:leader="dot" w:pos="10456"/>
            </w:tabs>
            <w:rPr>
              <w:rFonts w:ascii="Tahoma" w:hAnsi="Tahoma" w:cs="Tahoma"/>
              <w:noProof/>
              <w:sz w:val="24"/>
              <w:szCs w:val="24"/>
              <w:lang w:val="en-RU" w:eastAsia="en-GB"/>
            </w:rPr>
          </w:pPr>
          <w:hyperlink w:anchor="_Toc189308295" w:history="1"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  <w:lang w:eastAsia="en-US"/>
              </w:rPr>
              <w:t>Выходные печатные формы и отчет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_Toc189308295 \h </w:instrTex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609" w:rsidRPr="00C3099C" w:rsidRDefault="00394609">
          <w:pPr>
            <w:pStyle w:val="TOC2"/>
            <w:tabs>
              <w:tab w:val="right" w:leader="dot" w:pos="10456"/>
            </w:tabs>
            <w:rPr>
              <w:rFonts w:ascii="Tahoma" w:hAnsi="Tahoma" w:cs="Tahoma"/>
              <w:noProof/>
              <w:sz w:val="24"/>
              <w:szCs w:val="24"/>
              <w:lang w:val="en-RU" w:eastAsia="en-GB"/>
            </w:rPr>
          </w:pPr>
          <w:hyperlink w:anchor="_Toc189308296" w:history="1"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  <w:lang w:eastAsia="en-US"/>
              </w:rPr>
              <w:t>Настройки по процессу после реализации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_Toc189308296 \h </w:instrTex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609" w:rsidRPr="00C3099C" w:rsidRDefault="00394609">
          <w:pPr>
            <w:pStyle w:val="TOC2"/>
            <w:tabs>
              <w:tab w:val="right" w:leader="dot" w:pos="10456"/>
            </w:tabs>
            <w:rPr>
              <w:rFonts w:ascii="Tahoma" w:hAnsi="Tahoma" w:cs="Tahoma"/>
              <w:noProof/>
              <w:sz w:val="24"/>
              <w:szCs w:val="24"/>
              <w:lang w:val="en-RU" w:eastAsia="en-GB"/>
            </w:rPr>
          </w:pPr>
          <w:hyperlink w:anchor="_Toc189308297" w:history="1"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  <w:lang w:eastAsia="en-US"/>
              </w:rPr>
              <w:t>Настройка прав доступа после реализации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_Toc189308297 \h </w:instrTex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94609" w:rsidRPr="00394609" w:rsidRDefault="00394609">
          <w:pPr>
            <w:pStyle w:val="TOC2"/>
            <w:tabs>
              <w:tab w:val="right" w:leader="dot" w:pos="10456"/>
            </w:tabs>
            <w:rPr>
              <w:rFonts w:ascii="Tahoma" w:hAnsi="Tahoma" w:cs="Tahoma"/>
              <w:noProof/>
              <w:sz w:val="24"/>
              <w:szCs w:val="24"/>
              <w:lang w:val="en-RU" w:eastAsia="en-GB"/>
            </w:rPr>
          </w:pPr>
          <w:hyperlink w:anchor="_Toc189308298" w:history="1">
            <w:r w:rsidRPr="00C3099C">
              <w:rPr>
                <w:rStyle w:val="Hyperlink"/>
                <w:rFonts w:ascii="Tahoma" w:hAnsi="Tahoma" w:cs="Tahoma"/>
                <w:noProof/>
                <w:sz w:val="24"/>
                <w:szCs w:val="24"/>
                <w:lang w:eastAsia="en-US"/>
              </w:rPr>
              <w:t>Исключения и особые случаи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_Toc189308298 \h </w:instrTex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Pr="00C3099C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1D0D" w:rsidRPr="00B61034" w:rsidRDefault="002E1D0D" w:rsidP="002E1D0D">
          <w:pPr>
            <w:spacing w:after="0"/>
            <w:rPr>
              <w:rFonts w:ascii="Tahoma" w:hAnsi="Tahoma" w:cs="Tahoma"/>
              <w:sz w:val="28"/>
              <w:szCs w:val="28"/>
            </w:rPr>
          </w:pPr>
          <w:r w:rsidRPr="00394609">
            <w:rPr>
              <w:rFonts w:ascii="Tahoma" w:hAnsi="Tahoma" w:cs="Tahoma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423840" w:rsidRPr="00B61034" w:rsidRDefault="00423840">
      <w:pPr>
        <w:jc w:val="left"/>
        <w:rPr>
          <w:rFonts w:ascii="Tahoma" w:eastAsiaTheme="majorEastAsia" w:hAnsi="Tahoma" w:cs="Tahoma"/>
          <w:b/>
          <w:bCs/>
          <w:color w:val="365F91" w:themeColor="accent1" w:themeShade="BF"/>
          <w:sz w:val="28"/>
          <w:szCs w:val="28"/>
        </w:rPr>
      </w:pPr>
      <w:r w:rsidRPr="00B61034">
        <w:rPr>
          <w:rFonts w:ascii="Tahoma" w:hAnsi="Tahoma" w:cs="Tahoma"/>
        </w:rPr>
        <w:br w:type="page"/>
      </w:r>
    </w:p>
    <w:p w:rsidR="003929F6" w:rsidRPr="00517B84" w:rsidRDefault="00535BE4" w:rsidP="00517B84">
      <w:pPr>
        <w:pStyle w:val="Heading1"/>
        <w:keepLines w:val="0"/>
        <w:spacing w:before="0" w:after="200"/>
        <w:contextualSpacing/>
        <w:jc w:val="left"/>
        <w:rPr>
          <w:rFonts w:ascii="Tahoma" w:eastAsiaTheme="minorEastAsia" w:hAnsi="Tahoma" w:cs="Arial"/>
          <w:bCs w:val="0"/>
          <w:noProof/>
          <w:color w:val="auto"/>
          <w:sz w:val="32"/>
          <w:szCs w:val="32"/>
        </w:rPr>
      </w:pPr>
      <w:bookmarkStart w:id="0" w:name="_Toc189308285"/>
      <w:r w:rsidRPr="00517B84">
        <w:rPr>
          <w:rFonts w:ascii="Tahoma" w:eastAsiaTheme="minorEastAsia" w:hAnsi="Tahoma" w:cs="Arial"/>
          <w:bCs w:val="0"/>
          <w:noProof/>
          <w:color w:val="auto"/>
          <w:sz w:val="32"/>
          <w:szCs w:val="32"/>
        </w:rPr>
        <w:lastRenderedPageBreak/>
        <w:t>Функциональный дизайн</w:t>
      </w:r>
      <w:bookmarkEnd w:id="0"/>
    </w:p>
    <w:p w:rsidR="003929F6" w:rsidRPr="007B6FCE" w:rsidRDefault="003929F6" w:rsidP="00517B84">
      <w:pPr>
        <w:pStyle w:val="Heading2"/>
        <w:spacing w:before="40" w:line="360" w:lineRule="auto"/>
        <w:ind w:left="567"/>
        <w:jc w:val="left"/>
        <w:rPr>
          <w:rFonts w:ascii="Tahoma" w:hAnsi="Tahoma"/>
          <w:bCs w:val="0"/>
          <w:color w:val="000000" w:themeColor="text1"/>
          <w:sz w:val="28"/>
          <w:lang w:eastAsia="en-US"/>
        </w:rPr>
      </w:pPr>
      <w:bookmarkStart w:id="1" w:name="_Toc189308286"/>
      <w:r w:rsidRPr="00517B84">
        <w:rPr>
          <w:rFonts w:ascii="Tahoma" w:hAnsi="Tahoma"/>
          <w:bCs w:val="0"/>
          <w:color w:val="000000" w:themeColor="text1"/>
          <w:sz w:val="28"/>
          <w:lang w:eastAsia="en-US"/>
        </w:rPr>
        <w:t>Принятые в документе сокращения</w:t>
      </w:r>
      <w:bookmarkEnd w:id="1"/>
    </w:p>
    <w:p w:rsidR="00AF7C32" w:rsidRPr="00E16D32" w:rsidRDefault="00535BE4" w:rsidP="0058766A">
      <w:pPr>
        <w:spacing w:after="0"/>
        <w:ind w:firstLine="284"/>
        <w:rPr>
          <w:rFonts w:ascii="Tahoma" w:eastAsia="Times New Roman" w:hAnsi="Tahoma" w:cs="Tahoma"/>
          <w:sz w:val="24"/>
          <w:szCs w:val="24"/>
          <w:lang w:eastAsia="en-GB"/>
        </w:rPr>
      </w:pPr>
      <w:r w:rsidRPr="00E16D32">
        <w:rPr>
          <w:rFonts w:ascii="Tahoma" w:eastAsia="Times New Roman" w:hAnsi="Tahoma" w:cs="Tahoma"/>
          <w:b/>
          <w:bCs/>
          <w:sz w:val="24"/>
          <w:szCs w:val="24"/>
          <w:lang w:eastAsia="en-GB"/>
        </w:rPr>
        <w:t xml:space="preserve">Функциональный дизайн (ФД) </w:t>
      </w:r>
      <w:r w:rsidRPr="00E16D32">
        <w:rPr>
          <w:rFonts w:ascii="Tahoma" w:eastAsia="Times New Roman" w:hAnsi="Tahoma" w:cs="Tahoma"/>
          <w:sz w:val="24"/>
          <w:szCs w:val="24"/>
          <w:lang w:eastAsia="en-GB"/>
        </w:rPr>
        <w:t xml:space="preserve">– документ, описывающий требования к доработке, необходимые изменения в программном коде, выходных формах, настройках ПО, а также изменения бизнес-процесса или работы пользователей в результате выполнения доработки. </w:t>
      </w:r>
    </w:p>
    <w:p w:rsidR="008E5B91" w:rsidRPr="00E16D32" w:rsidRDefault="008E5B91" w:rsidP="0058766A">
      <w:pPr>
        <w:spacing w:after="0"/>
        <w:ind w:firstLine="284"/>
        <w:rPr>
          <w:rFonts w:ascii="Tahoma" w:eastAsia="Times New Roman" w:hAnsi="Tahoma" w:cs="Tahoma"/>
          <w:b/>
          <w:bCs/>
          <w:sz w:val="24"/>
          <w:szCs w:val="24"/>
          <w:lang w:eastAsia="en-GB"/>
        </w:rPr>
      </w:pPr>
      <w:r w:rsidRPr="00022C23">
        <w:rPr>
          <w:rFonts w:ascii="Tahoma" w:eastAsia="Times New Roman" w:hAnsi="Tahoma" w:cs="Tahoma"/>
          <w:b/>
          <w:bCs/>
          <w:sz w:val="24"/>
          <w:szCs w:val="24"/>
          <w:lang w:val="en-US" w:eastAsia="en-GB"/>
        </w:rPr>
        <w:t>Picking</w:t>
      </w:r>
      <w:r w:rsidRPr="00E16D32">
        <w:rPr>
          <w:rFonts w:ascii="Tahoma" w:eastAsia="Times New Roman" w:hAnsi="Tahoma" w:cs="Tahoma"/>
          <w:b/>
          <w:bCs/>
          <w:sz w:val="24"/>
          <w:szCs w:val="24"/>
          <w:lang w:eastAsia="en-GB"/>
        </w:rPr>
        <w:t xml:space="preserve"> </w:t>
      </w:r>
      <w:r w:rsidRPr="00022C23">
        <w:rPr>
          <w:rFonts w:ascii="Tahoma" w:eastAsia="Times New Roman" w:hAnsi="Tahoma" w:cs="Tahoma"/>
          <w:b/>
          <w:bCs/>
          <w:sz w:val="24"/>
          <w:szCs w:val="24"/>
          <w:lang w:val="en-US" w:eastAsia="en-GB"/>
        </w:rPr>
        <w:t>report</w:t>
      </w:r>
      <w:r w:rsidRPr="00E16D32">
        <w:rPr>
          <w:rFonts w:ascii="Tahoma" w:eastAsia="Times New Roman" w:hAnsi="Tahoma" w:cs="Tahoma"/>
          <w:b/>
          <w:bCs/>
          <w:sz w:val="24"/>
          <w:szCs w:val="24"/>
          <w:lang w:eastAsia="en-GB"/>
        </w:rPr>
        <w:t xml:space="preserve"> </w:t>
      </w:r>
      <w:r w:rsidRPr="00E16D32">
        <w:rPr>
          <w:rFonts w:ascii="Tahoma" w:eastAsia="Times New Roman" w:hAnsi="Tahoma" w:cs="Tahoma"/>
          <w:sz w:val="24"/>
          <w:szCs w:val="24"/>
          <w:lang w:eastAsia="en-GB"/>
        </w:rPr>
        <w:t>– отчет о комплектации товара на складе логистического оператора.</w:t>
      </w:r>
    </w:p>
    <w:p w:rsidR="002F371F" w:rsidRPr="00E16D32" w:rsidRDefault="002F371F" w:rsidP="0058766A">
      <w:pPr>
        <w:spacing w:after="0"/>
        <w:ind w:firstLine="284"/>
        <w:rPr>
          <w:rFonts w:ascii="Tahoma" w:eastAsia="Times New Roman" w:hAnsi="Tahoma" w:cs="Tahoma"/>
          <w:sz w:val="24"/>
          <w:szCs w:val="24"/>
          <w:lang w:eastAsia="en-GB"/>
        </w:rPr>
      </w:pPr>
      <w:r w:rsidRPr="00E16D32">
        <w:rPr>
          <w:rFonts w:ascii="Tahoma" w:eastAsia="Times New Roman" w:hAnsi="Tahoma" w:cs="Tahoma"/>
          <w:b/>
          <w:bCs/>
          <w:sz w:val="24"/>
          <w:szCs w:val="24"/>
          <w:lang w:eastAsia="en-GB"/>
        </w:rPr>
        <w:t xml:space="preserve">Средство идентификации </w:t>
      </w:r>
      <w:r w:rsidRPr="00E16D32">
        <w:rPr>
          <w:rFonts w:ascii="Tahoma" w:eastAsia="Times New Roman" w:hAnsi="Tahoma" w:cs="Tahoma"/>
          <w:sz w:val="24"/>
          <w:szCs w:val="24"/>
          <w:lang w:eastAsia="en-GB"/>
        </w:rPr>
        <w:t>– код маркировки в машиночитаемой форме, для нанесения на потребительскую упаковку, и (или) групповую упаковку, и (или) набор, и (или) на этикетку.</w:t>
      </w:r>
    </w:p>
    <w:p w:rsidR="00AA0167" w:rsidRPr="00273D8B" w:rsidRDefault="00AA0167" w:rsidP="00AA0167">
      <w:pPr>
        <w:spacing w:after="0"/>
        <w:ind w:firstLine="284"/>
        <w:rPr>
          <w:rFonts w:ascii="Tahoma" w:eastAsia="Times New Roman" w:hAnsi="Tahoma" w:cs="Tahoma"/>
          <w:sz w:val="24"/>
          <w:szCs w:val="24"/>
          <w:lang w:eastAsia="en-GB"/>
        </w:rPr>
      </w:pPr>
      <w:r w:rsidRPr="00273D8B">
        <w:rPr>
          <w:rFonts w:ascii="Tahoma" w:eastAsia="Times New Roman" w:hAnsi="Tahoma" w:cs="Tahoma"/>
          <w:b/>
          <w:bCs/>
          <w:sz w:val="24"/>
          <w:szCs w:val="24"/>
          <w:lang w:eastAsia="en-GB"/>
        </w:rPr>
        <w:t xml:space="preserve">КИЗ </w:t>
      </w:r>
      <w:r w:rsidRPr="00273D8B">
        <w:rPr>
          <w:rFonts w:ascii="Tahoma" w:eastAsia="Times New Roman" w:hAnsi="Tahoma" w:cs="Tahoma"/>
          <w:sz w:val="24"/>
          <w:szCs w:val="24"/>
          <w:lang w:eastAsia="en-GB"/>
        </w:rPr>
        <w:t>- контрольный идентификационный знак, позволяющий идентифицировать единицу товара в потребительской упаковке.</w:t>
      </w:r>
    </w:p>
    <w:p w:rsidR="008E5B91" w:rsidRPr="008B53FD" w:rsidRDefault="008E5B91" w:rsidP="008B53FD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</w:p>
    <w:p w:rsidR="003929F6" w:rsidRPr="00517B84" w:rsidRDefault="003929F6" w:rsidP="00517B84">
      <w:pPr>
        <w:pStyle w:val="Heading2"/>
        <w:spacing w:before="40" w:line="360" w:lineRule="auto"/>
        <w:ind w:left="567"/>
        <w:jc w:val="left"/>
        <w:rPr>
          <w:rFonts w:ascii="Tahoma" w:hAnsi="Tahoma"/>
          <w:bCs w:val="0"/>
          <w:color w:val="000000" w:themeColor="text1"/>
          <w:sz w:val="28"/>
          <w:lang w:eastAsia="en-US"/>
        </w:rPr>
      </w:pPr>
      <w:bookmarkStart w:id="2" w:name="_Toc189308287"/>
      <w:r w:rsidRPr="00517B84">
        <w:rPr>
          <w:rFonts w:ascii="Tahoma" w:hAnsi="Tahoma"/>
          <w:bCs w:val="0"/>
          <w:color w:val="000000" w:themeColor="text1"/>
          <w:sz w:val="28"/>
          <w:lang w:eastAsia="en-US"/>
        </w:rPr>
        <w:t>Требования к функциональности</w:t>
      </w:r>
      <w:bookmarkEnd w:id="2"/>
    </w:p>
    <w:p w:rsidR="008E5B91" w:rsidRPr="009A2C33" w:rsidRDefault="008E5B91" w:rsidP="0058766A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Необходимо реализовать </w:t>
      </w:r>
      <w:r w:rsidR="0058766A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выполнение в фоновом режиме</w:t>
      </w:r>
      <w:r w:rsidR="0008548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(с возможностью запуска в ручном режиме из интерфейса </w:t>
      </w:r>
      <w:r w:rsidR="0008548F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ERP</w:t>
      </w:r>
      <w:r w:rsidR="0008548F" w:rsidRPr="0008548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)</w:t>
      </w:r>
      <w:r w:rsidR="0058766A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расширенн</w:t>
      </w:r>
      <w:r w:rsidR="0058766A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ой</w:t>
      </w:r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проверк</w:t>
      </w:r>
      <w:r w:rsidR="0058766A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и</w:t>
      </w:r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данных, поступающих в </w:t>
      </w:r>
      <w:proofErr w:type="spellStart"/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Picking</w:t>
      </w:r>
      <w:proofErr w:type="spellEnd"/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report</w:t>
      </w:r>
      <w:proofErr w:type="spellEnd"/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.</w:t>
      </w:r>
    </w:p>
    <w:p w:rsidR="000127FC" w:rsidRPr="00022C23" w:rsidRDefault="008E5B91" w:rsidP="0058766A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Результатом </w:t>
      </w:r>
      <w:r w:rsidR="000127FC"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является</w:t>
      </w:r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статус </w:t>
      </w:r>
      <w:r w:rsidR="000127FC"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для проверяемого документа с отражением успешного или ошибочного результата проверки.</w:t>
      </w:r>
      <w:r w:rsidR="00423840"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r w:rsidR="000127FC"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В случае ошибки, необходима расшифровка с детализацией результата проверки</w:t>
      </w:r>
      <w:r w:rsid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путем рассылки на электронную почту</w:t>
      </w:r>
      <w:r w:rsidR="000127FC"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.</w:t>
      </w:r>
    </w:p>
    <w:p w:rsidR="00BD0628" w:rsidRPr="008B53FD" w:rsidRDefault="00BD0628" w:rsidP="008B53FD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</w:p>
    <w:p w:rsidR="00423840" w:rsidRPr="00517B84" w:rsidRDefault="00F03D86" w:rsidP="00517B84">
      <w:pPr>
        <w:pStyle w:val="Heading2"/>
        <w:spacing w:before="40" w:line="360" w:lineRule="auto"/>
        <w:ind w:left="567"/>
        <w:jc w:val="left"/>
        <w:rPr>
          <w:rFonts w:ascii="Tahoma" w:hAnsi="Tahoma"/>
          <w:bCs w:val="0"/>
          <w:color w:val="000000" w:themeColor="text1"/>
          <w:sz w:val="28"/>
          <w:lang w:eastAsia="en-US"/>
        </w:rPr>
      </w:pPr>
      <w:bookmarkStart w:id="3" w:name="_Toc189308288"/>
      <w:r w:rsidRPr="00517B84">
        <w:rPr>
          <w:rFonts w:ascii="Tahoma" w:hAnsi="Tahoma"/>
          <w:bCs w:val="0"/>
          <w:color w:val="000000" w:themeColor="text1"/>
          <w:sz w:val="28"/>
          <w:lang w:eastAsia="en-US"/>
        </w:rPr>
        <w:t>Как работает текущий функционал</w:t>
      </w:r>
      <w:bookmarkEnd w:id="3"/>
    </w:p>
    <w:p w:rsidR="00DB1F6B" w:rsidRPr="00022C23" w:rsidRDefault="00423840" w:rsidP="0058766A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Сейчас проверка </w:t>
      </w:r>
      <w:r w:rsidR="00600540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С</w:t>
      </w:r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редств </w:t>
      </w:r>
      <w:r w:rsidR="00600540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И</w:t>
      </w:r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дентификации осуществляется посредством запроса </w:t>
      </w:r>
      <w:r w:rsidR="002F371F"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информации </w:t>
      </w:r>
      <w:r w:rsidR="007837B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в Честном Знаке </w:t>
      </w:r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о</w:t>
      </w:r>
      <w:r w:rsidR="002F371F"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таком </w:t>
      </w:r>
      <w:r w:rsidR="00600540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С</w:t>
      </w:r>
      <w:r w:rsidR="002F371F"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редстве </w:t>
      </w:r>
      <w:r w:rsidR="00600540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И</w:t>
      </w:r>
      <w:r w:rsidR="002F371F"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дентификации. В случае, если информации </w:t>
      </w:r>
      <w:r w:rsidR="007837B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в Честном Знаке </w:t>
      </w:r>
      <w:r w:rsidR="002F371F"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не содержится</w:t>
      </w:r>
      <w:r w:rsidR="007837B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r w:rsidR="002F371F"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– ошибка.</w:t>
      </w:r>
    </w:p>
    <w:p w:rsidR="00BD0628" w:rsidRDefault="002F371F" w:rsidP="0058766A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Проверки вложенности агрегационных средств идентификации</w:t>
      </w:r>
      <w:r w:rsidR="00BD0628" w:rsidRPr="00022C23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на текущий момент нет.</w:t>
      </w:r>
    </w:p>
    <w:p w:rsidR="007837B2" w:rsidRPr="00882408" w:rsidRDefault="007837B2" w:rsidP="0058766A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Проверки, выполняемые в фоновом режиме после истечения срока действия токена Честного Знака, завершаются ошибкой.</w:t>
      </w:r>
    </w:p>
    <w:p w:rsidR="00D865A7" w:rsidRDefault="00A84E31" w:rsidP="00A84E31">
      <w:pPr>
        <w:jc w:val="left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br w:type="page"/>
      </w:r>
    </w:p>
    <w:p w:rsidR="00A84E31" w:rsidRPr="00A84E31" w:rsidRDefault="00A84E31" w:rsidP="00A84E31">
      <w:pPr>
        <w:pStyle w:val="Heading1"/>
        <w:keepLines w:val="0"/>
        <w:spacing w:before="0" w:after="200"/>
        <w:contextualSpacing/>
        <w:jc w:val="left"/>
        <w:rPr>
          <w:rFonts w:ascii="Tahoma" w:eastAsiaTheme="minorEastAsia" w:hAnsi="Tahoma" w:cs="Arial"/>
          <w:bCs w:val="0"/>
          <w:noProof/>
          <w:color w:val="auto"/>
          <w:sz w:val="32"/>
          <w:szCs w:val="32"/>
        </w:rPr>
      </w:pPr>
      <w:bookmarkStart w:id="4" w:name="_Toc189308289"/>
      <w:r>
        <w:rPr>
          <w:rFonts w:ascii="Tahoma" w:eastAsiaTheme="minorEastAsia" w:hAnsi="Tahoma" w:cs="Arial"/>
          <w:bCs w:val="0"/>
          <w:noProof/>
          <w:color w:val="auto"/>
          <w:sz w:val="32"/>
          <w:szCs w:val="32"/>
        </w:rPr>
        <w:lastRenderedPageBreak/>
        <w:t>Техническое задание</w:t>
      </w:r>
      <w:bookmarkEnd w:id="4"/>
    </w:p>
    <w:p w:rsidR="00423840" w:rsidRPr="00517B84" w:rsidRDefault="00207DBC" w:rsidP="00517B84">
      <w:pPr>
        <w:pStyle w:val="Heading2"/>
        <w:spacing w:before="40" w:line="360" w:lineRule="auto"/>
        <w:ind w:left="567"/>
        <w:jc w:val="left"/>
        <w:rPr>
          <w:rFonts w:ascii="Tahoma" w:hAnsi="Tahoma"/>
          <w:bCs w:val="0"/>
          <w:color w:val="000000" w:themeColor="text1"/>
          <w:sz w:val="28"/>
          <w:lang w:eastAsia="en-US"/>
        </w:rPr>
      </w:pPr>
      <w:bookmarkStart w:id="5" w:name="_Toc189308290"/>
      <w:r w:rsidRPr="00517B84">
        <w:rPr>
          <w:rFonts w:ascii="Tahoma" w:hAnsi="Tahoma"/>
          <w:bCs w:val="0"/>
          <w:color w:val="000000" w:themeColor="text1"/>
          <w:sz w:val="28"/>
          <w:lang w:eastAsia="en-US"/>
        </w:rPr>
        <w:t xml:space="preserve">Описание доработки в </w:t>
      </w:r>
      <w:r w:rsidR="00F03D86" w:rsidRPr="00517B84">
        <w:rPr>
          <w:rFonts w:ascii="Tahoma" w:hAnsi="Tahoma"/>
          <w:bCs w:val="0"/>
          <w:color w:val="000000" w:themeColor="text1"/>
          <w:sz w:val="28"/>
          <w:lang w:eastAsia="en-US"/>
        </w:rPr>
        <w:t>рамках реализуемого функционала</w:t>
      </w:r>
      <w:bookmarkEnd w:id="5"/>
    </w:p>
    <w:p w:rsidR="00AD25A6" w:rsidRPr="00E23142" w:rsidRDefault="00AD25A6" w:rsidP="00E23142">
      <w:pPr>
        <w:pStyle w:val="ListParagraph"/>
        <w:numPr>
          <w:ilvl w:val="0"/>
          <w:numId w:val="40"/>
        </w:numPr>
        <w:spacing w:after="0"/>
        <w:ind w:left="142" w:firstLine="284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 w:rsidRPr="00E23142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Необходимо доработать механизм проверки </w:t>
      </w:r>
      <w:r w:rsidR="0008548F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текущего </w:t>
      </w:r>
      <w:r w:rsidRPr="00E23142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токена Честного Знака, и по его истечении, в фоновом режиме инициализировать выпуск нового токена.</w:t>
      </w:r>
    </w:p>
    <w:p w:rsidR="00E16D32" w:rsidRDefault="00E16D32" w:rsidP="00AD25A6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</w:p>
    <w:p w:rsidR="009474A0" w:rsidRPr="00E23142" w:rsidRDefault="00AD25A6" w:rsidP="00E23142">
      <w:pPr>
        <w:pStyle w:val="ListParagraph"/>
        <w:numPr>
          <w:ilvl w:val="0"/>
          <w:numId w:val="40"/>
        </w:numPr>
        <w:spacing w:after="0"/>
        <w:ind w:left="142" w:firstLine="284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 w:rsidRPr="00E23142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Механику проверки средств идентификации необходимо расширить при помощи проверки </w:t>
      </w:r>
      <w:r w:rsidR="009474A0" w:rsidRPr="00E23142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в несколько этапов:</w:t>
      </w:r>
    </w:p>
    <w:p w:rsidR="00CF7372" w:rsidRPr="00882408" w:rsidRDefault="009474A0" w:rsidP="00882408">
      <w:pPr>
        <w:pStyle w:val="ListParagraph"/>
        <w:numPr>
          <w:ilvl w:val="0"/>
          <w:numId w:val="38"/>
        </w:numPr>
        <w:spacing w:after="0"/>
        <w:ind w:left="0" w:firstLine="567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 w:rsidRPr="00273F94">
        <w:rPr>
          <w:rFonts w:eastAsia="Times New Roman" w:cs="Tahoma"/>
          <w:b w:val="0"/>
          <w:color w:val="000000" w:themeColor="text1"/>
          <w:szCs w:val="24"/>
          <w:lang w:eastAsia="en-GB"/>
        </w:rPr>
        <w:t xml:space="preserve">Проверка, что агрегат </w:t>
      </w:r>
      <w:r w:rsidR="00273F94" w:rsidRPr="00273F94">
        <w:rPr>
          <w:rFonts w:eastAsia="Times New Roman" w:cs="Tahoma"/>
          <w:b w:val="0"/>
          <w:color w:val="000000" w:themeColor="text1"/>
          <w:szCs w:val="24"/>
          <w:lang w:eastAsia="en-GB"/>
        </w:rPr>
        <w:t xml:space="preserve">находится </w:t>
      </w:r>
      <w:r w:rsidRPr="00273F94">
        <w:rPr>
          <w:rFonts w:eastAsia="Times New Roman" w:cs="Tahoma"/>
          <w:b w:val="0"/>
          <w:color w:val="000000" w:themeColor="text1"/>
          <w:szCs w:val="24"/>
          <w:lang w:eastAsia="en-GB"/>
        </w:rPr>
        <w:t>в статусе «</w:t>
      </w:r>
      <w:r w:rsidR="00FD1CF2">
        <w:rPr>
          <w:rFonts w:eastAsia="Times New Roman" w:cs="Tahoma"/>
          <w:b w:val="0"/>
          <w:color w:val="000000" w:themeColor="text1"/>
          <w:szCs w:val="24"/>
          <w:lang w:eastAsia="en-GB"/>
        </w:rPr>
        <w:t>В обороте</w:t>
      </w:r>
      <w:r w:rsidRPr="00273F94">
        <w:rPr>
          <w:rFonts w:eastAsia="Times New Roman" w:cs="Tahoma"/>
          <w:b w:val="0"/>
          <w:color w:val="000000" w:themeColor="text1"/>
          <w:szCs w:val="24"/>
          <w:lang w:eastAsia="en-GB"/>
        </w:rPr>
        <w:t>»</w:t>
      </w:r>
      <w:r w:rsidR="00882408">
        <w:rPr>
          <w:rFonts w:eastAsia="Times New Roman" w:cs="Tahoma"/>
          <w:b w:val="0"/>
          <w:color w:val="000000" w:themeColor="text1"/>
          <w:szCs w:val="24"/>
          <w:lang w:eastAsia="en-GB"/>
        </w:rPr>
        <w:t>;</w:t>
      </w:r>
    </w:p>
    <w:p w:rsidR="009E408A" w:rsidRPr="009E408A" w:rsidRDefault="00AA0167" w:rsidP="009E408A">
      <w:pPr>
        <w:pStyle w:val="ListParagraph"/>
        <w:numPr>
          <w:ilvl w:val="0"/>
          <w:numId w:val="38"/>
        </w:numPr>
        <w:spacing w:after="0"/>
        <w:ind w:left="0" w:firstLine="567"/>
        <w:rPr>
          <w:rFonts w:eastAsia="Times New Roman" w:cs="Tahoma"/>
          <w:b w:val="0"/>
          <w:color w:val="000000" w:themeColor="text1"/>
          <w:szCs w:val="24"/>
          <w:lang w:eastAsia="en-GB"/>
        </w:rPr>
      </w:pPr>
      <w:r>
        <w:rPr>
          <w:rFonts w:eastAsia="Times New Roman" w:cs="Tahoma"/>
          <w:b w:val="0"/>
          <w:color w:val="000000" w:themeColor="text1"/>
          <w:szCs w:val="24"/>
          <w:lang w:eastAsia="en-GB"/>
        </w:rPr>
        <w:t xml:space="preserve">Сверка количества между накладной и КИЗ в </w:t>
      </w:r>
      <w:proofErr w:type="spellStart"/>
      <w:r w:rsidRPr="008B6F89">
        <w:rPr>
          <w:rFonts w:eastAsia="Times New Roman" w:cs="Tahoma"/>
          <w:b w:val="0"/>
          <w:color w:val="000000" w:themeColor="text1"/>
          <w:szCs w:val="24"/>
          <w:lang w:eastAsia="en-GB"/>
        </w:rPr>
        <w:t>Picking</w:t>
      </w:r>
      <w:proofErr w:type="spellEnd"/>
      <w:r w:rsidRPr="00AA0167">
        <w:rPr>
          <w:rFonts w:eastAsia="Times New Roman" w:cs="Tahoma"/>
          <w:b w:val="0"/>
          <w:color w:val="000000" w:themeColor="text1"/>
          <w:szCs w:val="24"/>
          <w:lang w:eastAsia="en-GB"/>
        </w:rPr>
        <w:t xml:space="preserve"> </w:t>
      </w:r>
      <w:proofErr w:type="spellStart"/>
      <w:r w:rsidRPr="008B6F89">
        <w:rPr>
          <w:rFonts w:eastAsia="Times New Roman" w:cs="Tahoma"/>
          <w:b w:val="0"/>
          <w:color w:val="000000" w:themeColor="text1"/>
          <w:szCs w:val="24"/>
          <w:lang w:eastAsia="en-GB"/>
        </w:rPr>
        <w:t>report</w:t>
      </w:r>
      <w:proofErr w:type="spellEnd"/>
      <w:r w:rsidR="00882408">
        <w:rPr>
          <w:rFonts w:eastAsia="Times New Roman" w:cs="Tahoma"/>
          <w:b w:val="0"/>
          <w:color w:val="000000" w:themeColor="text1"/>
          <w:szCs w:val="24"/>
          <w:lang w:eastAsia="en-GB"/>
        </w:rPr>
        <w:t>.</w:t>
      </w:r>
    </w:p>
    <w:p w:rsidR="00882408" w:rsidRPr="0053121D" w:rsidRDefault="00882408" w:rsidP="0053121D">
      <w:pPr>
        <w:spacing w:after="0"/>
        <w:rPr>
          <w:rFonts w:eastAsia="Times New Roman" w:cs="Tahoma"/>
          <w:bCs/>
          <w:color w:val="000000" w:themeColor="text1"/>
          <w:szCs w:val="24"/>
          <w:lang w:eastAsia="en-GB"/>
        </w:rPr>
      </w:pPr>
    </w:p>
    <w:p w:rsidR="00882408" w:rsidRPr="00E20C55" w:rsidRDefault="00E20C55" w:rsidP="00E20C55">
      <w:pPr>
        <w:pStyle w:val="Heading3"/>
        <w:rPr>
          <w:szCs w:val="26"/>
          <w:lang w:eastAsia="en-US"/>
        </w:rPr>
      </w:pPr>
      <w:bookmarkStart w:id="6" w:name="_Toc189308291"/>
      <w:r>
        <w:rPr>
          <w:lang w:eastAsia="en-US"/>
        </w:rPr>
        <w:t>Проверка агрегатов на статус «В обороте»</w:t>
      </w:r>
      <w:bookmarkEnd w:id="6"/>
    </w:p>
    <w:p w:rsidR="00285DA2" w:rsidRDefault="00285DA2" w:rsidP="00882408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Запрос, используемый для вывода информации о коде маркировки:</w:t>
      </w:r>
    </w:p>
    <w:p w:rsidR="00A7370E" w:rsidRPr="009D2D92" w:rsidRDefault="00AA400E" w:rsidP="00A7370E">
      <w:pPr>
        <w:spacing w:after="0"/>
        <w:ind w:firstLine="284"/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eastAsia="en-GB"/>
        </w:rPr>
      </w:pPr>
      <w:r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“</w:t>
      </w:r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/</w:t>
      </w:r>
      <w:proofErr w:type="spellStart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api</w:t>
      </w:r>
      <w:proofErr w:type="spellEnd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/v3/true-</w:t>
      </w:r>
      <w:proofErr w:type="spellStart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api</w:t>
      </w:r>
      <w:proofErr w:type="spellEnd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/</w:t>
      </w:r>
      <w:proofErr w:type="spellStart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cises</w:t>
      </w:r>
      <w:proofErr w:type="spellEnd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/short/</w:t>
      </w:r>
      <w:proofErr w:type="spellStart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list?pg</w:t>
      </w:r>
      <w:proofErr w:type="spellEnd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=water</w:t>
      </w:r>
      <w:r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”</w:t>
      </w:r>
    </w:p>
    <w:p w:rsidR="00285DA2" w:rsidRPr="007B0962" w:rsidRDefault="007B0962" w:rsidP="00882408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Коды идентификации передаются массивом в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JSON</w:t>
      </w:r>
      <w:r w:rsidRPr="007B096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в теле запроса (лимит 1000 кодов).</w:t>
      </w:r>
    </w:p>
    <w:p w:rsidR="0053121D" w:rsidRDefault="0053121D" w:rsidP="0053121D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</w:p>
    <w:p w:rsidR="0053121D" w:rsidRPr="008A46D0" w:rsidRDefault="00032263" w:rsidP="00032263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Результат запроса в теле ответа выдает массив по запрошенным кодам, в этом массиве перебором необходимо проверить статус</w:t>
      </w:r>
      <w:r w:rsidR="00A7370E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ы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код</w:t>
      </w:r>
      <w:r w:rsidR="00A7370E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ов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маркировки. </w:t>
      </w:r>
      <w:r w:rsidR="0053121D" w:rsidRPr="00882408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Проверка, что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код маркировки</w:t>
      </w:r>
      <w:r w:rsidR="0053121D" w:rsidRPr="00882408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находится в статусе «</w:t>
      </w:r>
      <w:r w:rsidR="00FD1C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В обороте</w:t>
      </w:r>
      <w:r w:rsidR="0053121D" w:rsidRPr="00882408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»</w:t>
      </w:r>
      <w:r w:rsidR="0053121D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производится путем вывода значения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атрибута</w:t>
      </w:r>
      <w:r w:rsidR="0053121D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r w:rsidR="0053121D" w:rsidRPr="00A84E31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“</w:t>
      </w:r>
      <w:r w:rsidR="0053121D" w:rsidRPr="00FD1C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status</w:t>
      </w:r>
      <w:r w:rsidR="0053121D" w:rsidRPr="00A84E31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” </w:t>
      </w:r>
      <w:r w:rsidR="0053121D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из выполняемого запроса. Значение должно быть</w:t>
      </w:r>
      <w:r w:rsidR="00FD1CF2" w:rsidRPr="00FD1C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“INTRODUCED”</w:t>
      </w:r>
      <w:r w:rsidR="00FD1C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(«В</w:t>
      </w:r>
      <w:r w:rsidR="00BA71B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 </w:t>
      </w:r>
      <w:r w:rsidR="00FD1C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обороте»)</w:t>
      </w:r>
      <w:r w:rsidR="00FD1CF2" w:rsidRPr="00FD1C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.</w:t>
      </w:r>
    </w:p>
    <w:p w:rsidR="00285DA2" w:rsidRDefault="00285DA2" w:rsidP="00882408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</w:p>
    <w:p w:rsidR="009D2D92" w:rsidRDefault="00FD1CF2" w:rsidP="00FD1CF2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 w:rsidRPr="00FD1C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Если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выявились</w:t>
      </w:r>
      <w:r w:rsidRPr="00FD1C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средства идентификации в статусе, отличном от “INTRODUCED” («В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 </w:t>
      </w:r>
      <w:r w:rsidRPr="00FD1C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обороте»), то формируется письмо </w:t>
      </w:r>
      <w:r w:rsidR="009D2D9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для получателей: </w:t>
      </w:r>
    </w:p>
    <w:p w:rsidR="009D2D92" w:rsidRPr="004238CC" w:rsidRDefault="009D2D92" w:rsidP="004238CC">
      <w:pPr>
        <w:pStyle w:val="ListParagraph"/>
        <w:spacing w:after="0"/>
        <w:ind w:left="426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 w:rsidRPr="004238CC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Elena.</w:t>
      </w:r>
      <w:proofErr w:type="spellStart"/>
      <w:r w:rsidRPr="004238CC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Laletina</w:t>
      </w:r>
      <w:proofErr w:type="spellEnd"/>
      <w:r w:rsidRPr="004238CC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@</w:t>
      </w:r>
      <w:proofErr w:type="spellStart"/>
      <w:r w:rsidRPr="004238CC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atlanticgrupa</w:t>
      </w:r>
      <w:proofErr w:type="spellEnd"/>
      <w:r w:rsidRPr="004238CC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.com</w:t>
      </w:r>
    </w:p>
    <w:p w:rsidR="00960EC2" w:rsidRPr="004238CC" w:rsidRDefault="00960EC2" w:rsidP="004238CC">
      <w:pPr>
        <w:pStyle w:val="ListParagraph"/>
        <w:spacing w:after="0"/>
        <w:ind w:left="426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 w:rsidRPr="004238CC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ekaterina.stelmakh@atlanticgrupa.com</w:t>
      </w:r>
    </w:p>
    <w:p w:rsidR="00960EC2" w:rsidRPr="004238CC" w:rsidRDefault="00960EC2" w:rsidP="004238CC">
      <w:pPr>
        <w:pStyle w:val="ListParagraph"/>
        <w:spacing w:after="0"/>
        <w:ind w:left="426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 w:rsidRPr="004238CC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tatiana.kondakova@atlanticgrupa.com</w:t>
      </w:r>
    </w:p>
    <w:p w:rsidR="00960EC2" w:rsidRPr="004238CC" w:rsidRDefault="00960EC2" w:rsidP="004238CC">
      <w:pPr>
        <w:pStyle w:val="ListParagraph"/>
        <w:spacing w:after="0"/>
        <w:ind w:left="426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 w:rsidRPr="004238CC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it.moscow@atlanticgrupa.com</w:t>
      </w:r>
    </w:p>
    <w:p w:rsidR="009D2D92" w:rsidRPr="009D2D92" w:rsidRDefault="009D2D92" w:rsidP="00FD1CF2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</w:p>
    <w:p w:rsidR="00FD1CF2" w:rsidRDefault="00FD1CF2" w:rsidP="00FD1CF2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 w:rsidRPr="00FD1C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с указанием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следующих данных: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D2D92" w:rsidTr="009D2D92">
        <w:tc>
          <w:tcPr>
            <w:tcW w:w="3485" w:type="dxa"/>
          </w:tcPr>
          <w:p w:rsidR="009D2D92" w:rsidRPr="009D2D92" w:rsidRDefault="009D2D92" w:rsidP="009D2D92">
            <w:pPr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D2D92">
              <w:rPr>
                <w:rFonts w:ascii="Tahoma" w:eastAsia="Times New Roman" w:hAnsi="Tahom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Номер накладной</w:t>
            </w:r>
          </w:p>
        </w:tc>
        <w:tc>
          <w:tcPr>
            <w:tcW w:w="3485" w:type="dxa"/>
          </w:tcPr>
          <w:p w:rsidR="009D2D92" w:rsidRPr="009D2D92" w:rsidRDefault="009D2D92" w:rsidP="009D2D92">
            <w:pPr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D2D92">
              <w:rPr>
                <w:rFonts w:ascii="Tahoma" w:eastAsia="Times New Roman" w:hAnsi="Tahom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Код идентификации</w:t>
            </w:r>
          </w:p>
        </w:tc>
        <w:tc>
          <w:tcPr>
            <w:tcW w:w="3486" w:type="dxa"/>
          </w:tcPr>
          <w:p w:rsidR="009D2D92" w:rsidRPr="009D2D92" w:rsidRDefault="009D2D92" w:rsidP="009D2D92">
            <w:pPr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D2D92">
              <w:rPr>
                <w:rFonts w:ascii="Tahoma" w:eastAsia="Times New Roman" w:hAnsi="Tahom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Статус</w:t>
            </w:r>
          </w:p>
        </w:tc>
      </w:tr>
      <w:tr w:rsidR="009D2D92" w:rsidTr="009D2D92">
        <w:tc>
          <w:tcPr>
            <w:tcW w:w="3485" w:type="dxa"/>
          </w:tcPr>
          <w:p w:rsidR="009D2D92" w:rsidRDefault="009D2D92" w:rsidP="00FD1CF2">
            <w:pP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en-GB"/>
              </w:rPr>
              <w:t>250001</w:t>
            </w:r>
          </w:p>
        </w:tc>
        <w:tc>
          <w:tcPr>
            <w:tcW w:w="3485" w:type="dxa"/>
          </w:tcPr>
          <w:p w:rsidR="009D2D92" w:rsidRPr="009D2D92" w:rsidRDefault="009D2D92" w:rsidP="00FD1CF2">
            <w:pP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en-GB"/>
              </w:rPr>
            </w:pPr>
            <w:r w:rsidRPr="009D2D92"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en-GB"/>
              </w:rPr>
              <w:t>338386009600319384</w:t>
            </w:r>
          </w:p>
        </w:tc>
        <w:tc>
          <w:tcPr>
            <w:tcW w:w="3486" w:type="dxa"/>
          </w:tcPr>
          <w:p w:rsidR="009D2D92" w:rsidRPr="009D2D92" w:rsidRDefault="009D2D92" w:rsidP="00FD1CF2">
            <w:pP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en-GB"/>
              </w:rPr>
            </w:pPr>
            <w:r w:rsidRPr="009D2D92"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en-GB"/>
              </w:rPr>
              <w:t>RETIRED</w:t>
            </w:r>
          </w:p>
        </w:tc>
      </w:tr>
    </w:tbl>
    <w:p w:rsidR="009D2D92" w:rsidRDefault="009D2D92" w:rsidP="00FD1CF2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</w:p>
    <w:p w:rsidR="00FD1CF2" w:rsidRDefault="00FD1CF2" w:rsidP="00FD1CF2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 w:rsidRPr="00FD1C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Обработка завершается со статусом «Ошибка»</w:t>
      </w:r>
      <w:r w:rsidR="009D2D92" w:rsidRPr="009D2D9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r w:rsidR="009D2D9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для Документа в </w:t>
      </w:r>
      <w:r w:rsidR="009D2D92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ERP</w:t>
      </w:r>
      <w:r w:rsidR="009D2D92" w:rsidRPr="009D2D9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r w:rsidR="009D2D9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Галактика</w:t>
      </w:r>
      <w:r w:rsidRPr="00FD1CF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. </w:t>
      </w:r>
    </w:p>
    <w:p w:rsidR="004316BB" w:rsidRDefault="004316BB" w:rsidP="00FD1CF2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</w:p>
    <w:p w:rsidR="004316BB" w:rsidRPr="004316BB" w:rsidRDefault="004316BB" w:rsidP="004316BB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 w:rsidRPr="004316BB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Если проверка завершилась успешно, то обработка завершается со статусом «Успешно» для Документа в ERP Галактика</w:t>
      </w:r>
    </w:p>
    <w:p w:rsidR="004316BB" w:rsidRDefault="004316BB" w:rsidP="00FD1CF2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</w:p>
    <w:p w:rsidR="00FD1CF2" w:rsidRPr="00AA400E" w:rsidRDefault="004316BB" w:rsidP="004316BB">
      <w:pPr>
        <w:jc w:val="left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br w:type="page"/>
      </w:r>
    </w:p>
    <w:p w:rsidR="00FD1CF2" w:rsidRPr="00BA42C5" w:rsidRDefault="00BA42C5" w:rsidP="00BA42C5">
      <w:pPr>
        <w:pStyle w:val="Heading3"/>
        <w:rPr>
          <w:lang w:eastAsia="en-US"/>
        </w:rPr>
      </w:pPr>
      <w:bookmarkStart w:id="7" w:name="_Toc189308292"/>
      <w:r>
        <w:rPr>
          <w:lang w:eastAsia="en-US"/>
        </w:rPr>
        <w:lastRenderedPageBreak/>
        <w:t>Сверка количества</w:t>
      </w:r>
      <w:bookmarkEnd w:id="7"/>
    </w:p>
    <w:p w:rsidR="00BA71B2" w:rsidRDefault="00BA71B2" w:rsidP="00BA71B2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Запрос, используемый для вывода информации о коде маркировки:</w:t>
      </w:r>
    </w:p>
    <w:p w:rsidR="007B0962" w:rsidRDefault="007B0962" w:rsidP="00BA71B2">
      <w:pPr>
        <w:spacing w:after="0"/>
        <w:ind w:firstLine="284"/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</w:pPr>
      <w:r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“</w:t>
      </w:r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/</w:t>
      </w:r>
      <w:proofErr w:type="spellStart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api</w:t>
      </w:r>
      <w:proofErr w:type="spellEnd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/v3/true-</w:t>
      </w:r>
      <w:proofErr w:type="spellStart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api</w:t>
      </w:r>
      <w:proofErr w:type="spellEnd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/</w:t>
      </w:r>
      <w:proofErr w:type="spellStart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cises</w:t>
      </w:r>
      <w:proofErr w:type="spellEnd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/short/</w:t>
      </w:r>
      <w:proofErr w:type="spellStart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list?pg</w:t>
      </w:r>
      <w:proofErr w:type="spellEnd"/>
      <w:r w:rsidRPr="00AA400E"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=water</w:t>
      </w:r>
      <w:r>
        <w:rPr>
          <w:rFonts w:ascii="Tahoma" w:eastAsia="Times New Roman" w:hAnsi="Tahoma" w:cs="Tahoma"/>
          <w:i/>
          <w:iCs/>
          <w:color w:val="000000" w:themeColor="text1"/>
          <w:sz w:val="24"/>
          <w:szCs w:val="24"/>
          <w:lang w:val="en-US" w:eastAsia="en-GB"/>
        </w:rPr>
        <w:t>”</w:t>
      </w:r>
    </w:p>
    <w:p w:rsidR="007B0962" w:rsidRPr="007B0962" w:rsidRDefault="007B0962" w:rsidP="007B0962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Коды идентификации передаются массивом в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JSON</w:t>
      </w:r>
      <w:r w:rsidRPr="007B096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в теле запроса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(лимит 1000 кодов)</w:t>
      </w:r>
    </w:p>
    <w:p w:rsidR="00BA71B2" w:rsidRPr="007B0962" w:rsidRDefault="00BA71B2" w:rsidP="00BA71B2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</w:p>
    <w:p w:rsidR="00BA71B2" w:rsidRDefault="00BA71B2" w:rsidP="00882408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Сверяется количество между </w:t>
      </w:r>
      <w:r w:rsidR="009D2D9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данными </w:t>
      </w:r>
      <w:proofErr w:type="gramStart"/>
      <w:r w:rsidR="009D2D9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в накладной</w:t>
      </w:r>
      <w:proofErr w:type="gramEnd"/>
      <w:r w:rsidR="009D2D9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и данными, поступившими в </w:t>
      </w:r>
      <w:r w:rsidR="009D2D92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Picking</w:t>
      </w:r>
      <w:r w:rsidR="009D2D92" w:rsidRPr="009D2D9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r w:rsidR="009D2D92">
        <w:rPr>
          <w:rFonts w:ascii="Tahoma" w:eastAsia="Times New Roman" w:hAnsi="Tahoma" w:cs="Tahoma"/>
          <w:color w:val="000000" w:themeColor="text1"/>
          <w:sz w:val="24"/>
          <w:szCs w:val="24"/>
          <w:lang w:val="en-US" w:eastAsia="en-GB"/>
        </w:rPr>
        <w:t>report</w:t>
      </w:r>
      <w:r w:rsidR="009D2D92" w:rsidRPr="009D2D92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.</w:t>
      </w:r>
    </w:p>
    <w:p w:rsidR="009D2D92" w:rsidRDefault="009D2D92" w:rsidP="00882408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Логика проверки:</w:t>
      </w:r>
    </w:p>
    <w:p w:rsidR="009D2D92" w:rsidRPr="009D2D92" w:rsidRDefault="009D2D92" w:rsidP="006466D0">
      <w:pPr>
        <w:pStyle w:val="ListParagraph"/>
        <w:numPr>
          <w:ilvl w:val="0"/>
          <w:numId w:val="45"/>
        </w:numPr>
        <w:spacing w:after="0"/>
        <w:ind w:left="709" w:firstLine="142"/>
        <w:rPr>
          <w:rFonts w:eastAsia="Times New Roman" w:cs="Tahoma"/>
          <w:color w:val="000000" w:themeColor="text1"/>
          <w:szCs w:val="24"/>
          <w:lang w:eastAsia="en-GB"/>
        </w:rPr>
      </w:pP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Данные из накладной </w:t>
      </w:r>
      <w:r>
        <w:rPr>
          <w:rFonts w:eastAsia="Times New Roman" w:cs="Tahoma"/>
          <w:b w:val="0"/>
          <w:bCs/>
          <w:color w:val="000000" w:themeColor="text1"/>
          <w:szCs w:val="24"/>
          <w:lang w:val="en-US" w:eastAsia="en-GB"/>
        </w:rPr>
        <w:t>ERP</w:t>
      </w:r>
      <w:r w:rsidRPr="009D2D92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 </w:t>
      </w: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Галактика «сворачиваются» по </w:t>
      </w:r>
      <w:r>
        <w:rPr>
          <w:rFonts w:eastAsia="Times New Roman" w:cs="Tahoma"/>
          <w:b w:val="0"/>
          <w:bCs/>
          <w:color w:val="000000" w:themeColor="text1"/>
          <w:szCs w:val="24"/>
          <w:lang w:val="en-US" w:eastAsia="en-GB"/>
        </w:rPr>
        <w:t>SKU</w:t>
      </w:r>
      <w:r w:rsidRPr="009D2D92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 </w:t>
      </w: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с суммированием количества</w:t>
      </w:r>
      <w:r w:rsidR="00422BA3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 (не учитываем аналитику по сериям, партиям, ГТД и пр.)</w:t>
      </w: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. Общее количество приводим в единицы измерения </w:t>
      </w:r>
      <w:r w:rsidR="003B0848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«</w:t>
      </w: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штуки</w:t>
      </w:r>
      <w:r w:rsidR="003B0848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»</w:t>
      </w: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. </w:t>
      </w:r>
    </w:p>
    <w:p w:rsidR="003B0848" w:rsidRPr="003B0848" w:rsidRDefault="009D2D92" w:rsidP="006466D0">
      <w:pPr>
        <w:pStyle w:val="ListParagraph"/>
        <w:numPr>
          <w:ilvl w:val="0"/>
          <w:numId w:val="45"/>
        </w:numPr>
        <w:spacing w:after="0"/>
        <w:ind w:left="709" w:firstLine="142"/>
        <w:rPr>
          <w:rFonts w:eastAsia="Times New Roman" w:cs="Tahoma"/>
          <w:color w:val="000000" w:themeColor="text1"/>
          <w:szCs w:val="24"/>
          <w:lang w:eastAsia="en-GB"/>
        </w:rPr>
      </w:pP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Данные о количестве из </w:t>
      </w:r>
      <w:r>
        <w:rPr>
          <w:rFonts w:eastAsia="Times New Roman" w:cs="Tahoma"/>
          <w:b w:val="0"/>
          <w:bCs/>
          <w:color w:val="000000" w:themeColor="text1"/>
          <w:szCs w:val="24"/>
          <w:lang w:val="en-US" w:eastAsia="en-GB"/>
        </w:rPr>
        <w:t>Picking</w:t>
      </w:r>
      <w:r w:rsidRPr="009D2D92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 </w:t>
      </w:r>
      <w:r>
        <w:rPr>
          <w:rFonts w:eastAsia="Times New Roman" w:cs="Tahoma"/>
          <w:b w:val="0"/>
          <w:bCs/>
          <w:color w:val="000000" w:themeColor="text1"/>
          <w:szCs w:val="24"/>
          <w:lang w:val="en-US" w:eastAsia="en-GB"/>
        </w:rPr>
        <w:t>report</w:t>
      </w:r>
      <w:r w:rsidRPr="009D2D92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 </w:t>
      </w: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получаем в результате выполнения запроса, описанного выше. </w:t>
      </w:r>
    </w:p>
    <w:p w:rsidR="003B0848" w:rsidRDefault="003B0848" w:rsidP="006466D0">
      <w:pPr>
        <w:pStyle w:val="ListParagraph"/>
        <w:spacing w:after="0"/>
        <w:ind w:left="709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В маркировке упакованной воды применяется агрегация товаров, один агрегат может быть вложен в другой. Текущая схема вложенности выглядит следующим образом (от штуки к самому крупному агрегату):</w:t>
      </w:r>
    </w:p>
    <w:p w:rsidR="003B0848" w:rsidRPr="003B0848" w:rsidRDefault="003B0848" w:rsidP="006466D0">
      <w:pPr>
        <w:pStyle w:val="ListParagraph"/>
        <w:numPr>
          <w:ilvl w:val="2"/>
          <w:numId w:val="46"/>
        </w:numPr>
        <w:spacing w:after="0"/>
        <w:ind w:left="709" w:firstLine="142"/>
        <w:rPr>
          <w:rFonts w:eastAsia="Times New Roman" w:cs="Tahoma"/>
          <w:b w:val="0"/>
          <w:color w:val="000000" w:themeColor="text1"/>
          <w:szCs w:val="24"/>
          <w:lang w:eastAsia="en-GB"/>
        </w:rPr>
      </w:pPr>
      <w:r w:rsidRPr="003B0848">
        <w:rPr>
          <w:rFonts w:eastAsia="Times New Roman" w:cs="Tahoma"/>
          <w:b w:val="0"/>
          <w:color w:val="000000" w:themeColor="text1"/>
          <w:szCs w:val="24"/>
          <w:lang w:eastAsia="en-GB"/>
        </w:rPr>
        <w:t>UNIT</w:t>
      </w:r>
      <w:r w:rsidR="002B1950">
        <w:rPr>
          <w:rFonts w:eastAsia="Times New Roman" w:cs="Tahoma"/>
          <w:b w:val="0"/>
          <w:color w:val="000000" w:themeColor="text1"/>
          <w:szCs w:val="24"/>
          <w:lang w:val="en-US" w:eastAsia="en-GB"/>
        </w:rPr>
        <w:t xml:space="preserve"> (</w:t>
      </w:r>
      <w:r w:rsidR="002B1950">
        <w:rPr>
          <w:rFonts w:eastAsia="Times New Roman" w:cs="Tahoma"/>
          <w:b w:val="0"/>
          <w:color w:val="000000" w:themeColor="text1"/>
          <w:szCs w:val="24"/>
          <w:lang w:eastAsia="en-GB"/>
        </w:rPr>
        <w:t>штука, бутылка)</w:t>
      </w:r>
    </w:p>
    <w:p w:rsidR="003B0848" w:rsidRPr="003B0848" w:rsidRDefault="003B0848" w:rsidP="006466D0">
      <w:pPr>
        <w:pStyle w:val="ListParagraph"/>
        <w:numPr>
          <w:ilvl w:val="2"/>
          <w:numId w:val="46"/>
        </w:numPr>
        <w:spacing w:after="0"/>
        <w:ind w:left="709" w:firstLine="142"/>
        <w:rPr>
          <w:rFonts w:eastAsia="Times New Roman" w:cs="Tahoma"/>
          <w:b w:val="0"/>
          <w:color w:val="000000" w:themeColor="text1"/>
          <w:szCs w:val="24"/>
          <w:lang w:eastAsia="en-GB"/>
        </w:rPr>
      </w:pPr>
      <w:r w:rsidRPr="003B0848">
        <w:rPr>
          <w:rFonts w:eastAsia="Times New Roman" w:cs="Tahoma"/>
          <w:b w:val="0"/>
          <w:color w:val="000000" w:themeColor="text1"/>
          <w:szCs w:val="24"/>
          <w:lang w:eastAsia="en-GB"/>
        </w:rPr>
        <w:t>GROUP</w:t>
      </w:r>
      <w:r w:rsidR="002B1950">
        <w:rPr>
          <w:rFonts w:eastAsia="Times New Roman" w:cs="Tahoma"/>
          <w:b w:val="0"/>
          <w:color w:val="000000" w:themeColor="text1"/>
          <w:szCs w:val="24"/>
          <w:lang w:eastAsia="en-GB"/>
        </w:rPr>
        <w:t xml:space="preserve"> (КИГУ, упаковка)</w:t>
      </w:r>
    </w:p>
    <w:p w:rsidR="003B0848" w:rsidRPr="003B0848" w:rsidRDefault="00C358F5" w:rsidP="006466D0">
      <w:pPr>
        <w:pStyle w:val="ListParagraph"/>
        <w:numPr>
          <w:ilvl w:val="2"/>
          <w:numId w:val="46"/>
        </w:numPr>
        <w:spacing w:after="0"/>
        <w:ind w:left="709" w:firstLine="142"/>
        <w:rPr>
          <w:rFonts w:eastAsia="Times New Roman" w:cs="Tahoma"/>
          <w:b w:val="0"/>
          <w:color w:val="000000" w:themeColor="text1"/>
          <w:szCs w:val="24"/>
          <w:lang w:eastAsia="en-GB"/>
        </w:rPr>
      </w:pPr>
      <w:r>
        <w:rPr>
          <w:rFonts w:eastAsia="Times New Roman" w:cs="Tahoma"/>
          <w:b w:val="0"/>
          <w:color w:val="000000" w:themeColor="text1"/>
          <w:szCs w:val="24"/>
          <w:lang w:val="en-US" w:eastAsia="en-GB"/>
        </w:rPr>
        <w:t>BOX</w:t>
      </w:r>
      <w:r w:rsidR="002B1950">
        <w:rPr>
          <w:rFonts w:eastAsia="Times New Roman" w:cs="Tahoma"/>
          <w:b w:val="0"/>
          <w:color w:val="000000" w:themeColor="text1"/>
          <w:szCs w:val="24"/>
          <w:lang w:eastAsia="en-GB"/>
        </w:rPr>
        <w:t xml:space="preserve"> (КИТУ, паллета)</w:t>
      </w:r>
    </w:p>
    <w:p w:rsidR="003B0848" w:rsidRPr="003B0848" w:rsidRDefault="002B1950" w:rsidP="006466D0">
      <w:pPr>
        <w:pStyle w:val="ListParagraph"/>
        <w:spacing w:after="0"/>
        <w:ind w:left="709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Принадлежность кода одному из указанных значений </w:t>
      </w:r>
      <w:r w:rsidR="003B0848" w:rsidRPr="003B0848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определяется при помощи вывода атрибута </w:t>
      </w:r>
      <w:r w:rsidR="003B0848" w:rsidRPr="003B0848">
        <w:rPr>
          <w:rFonts w:eastAsia="Times New Roman" w:cs="Tahoma"/>
          <w:b w:val="0"/>
          <w:bCs/>
          <w:i/>
          <w:iCs/>
          <w:color w:val="000000" w:themeColor="text1"/>
          <w:szCs w:val="24"/>
          <w:lang w:eastAsia="en-GB"/>
        </w:rPr>
        <w:t>“</w:t>
      </w:r>
      <w:r w:rsidR="00C358F5" w:rsidRPr="00C358F5">
        <w:t xml:space="preserve"> </w:t>
      </w:r>
      <w:proofErr w:type="spellStart"/>
      <w:r w:rsidR="00C358F5" w:rsidRPr="00C358F5">
        <w:rPr>
          <w:rFonts w:eastAsia="Times New Roman" w:cs="Tahoma"/>
          <w:b w:val="0"/>
          <w:bCs/>
          <w:i/>
          <w:iCs/>
          <w:color w:val="000000" w:themeColor="text1"/>
          <w:szCs w:val="24"/>
          <w:lang w:eastAsia="en-GB"/>
        </w:rPr>
        <w:t>extendedPackageType</w:t>
      </w:r>
      <w:proofErr w:type="spellEnd"/>
      <w:r w:rsidR="008E1F30" w:rsidRPr="003B0848">
        <w:rPr>
          <w:rFonts w:eastAsia="Times New Roman" w:cs="Tahoma"/>
          <w:b w:val="0"/>
          <w:bCs/>
          <w:i/>
          <w:iCs/>
          <w:color w:val="000000" w:themeColor="text1"/>
          <w:szCs w:val="24"/>
          <w:lang w:eastAsia="en-GB"/>
        </w:rPr>
        <w:t>”</w:t>
      </w:r>
      <w:r w:rsidR="008E1F30" w:rsidRPr="006466D0">
        <w:rPr>
          <w:rFonts w:eastAsia="Times New Roman" w:cs="Tahoma"/>
          <w:b w:val="0"/>
          <w:bCs/>
          <w:i/>
          <w:iCs/>
          <w:color w:val="000000" w:themeColor="text1"/>
          <w:szCs w:val="24"/>
          <w:lang w:eastAsia="en-GB"/>
        </w:rPr>
        <w:t xml:space="preserve"> </w:t>
      </w:r>
      <w:r w:rsidR="008E1F30" w:rsidRPr="009E78DE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из</w:t>
      </w:r>
      <w:r w:rsidRPr="009E78DE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 </w:t>
      </w:r>
      <w:r w:rsidR="006466D0" w:rsidRPr="009E78DE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р</w:t>
      </w:r>
      <w:r w:rsidR="006466D0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езультата </w:t>
      </w:r>
      <w:r w:rsidRPr="002B1950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запроса, указанного выше.</w:t>
      </w:r>
    </w:p>
    <w:p w:rsidR="003B0848" w:rsidRPr="003B0848" w:rsidRDefault="003B0848" w:rsidP="006466D0">
      <w:pPr>
        <w:pStyle w:val="ListParagraph"/>
        <w:spacing w:after="0"/>
        <w:ind w:left="709" w:firstLine="142"/>
        <w:rPr>
          <w:rFonts w:eastAsia="Times New Roman" w:cs="Tahoma"/>
          <w:color w:val="000000" w:themeColor="text1"/>
          <w:szCs w:val="24"/>
          <w:lang w:eastAsia="en-GB"/>
        </w:rPr>
      </w:pPr>
    </w:p>
    <w:p w:rsidR="009D2D92" w:rsidRDefault="007B6FCE" w:rsidP="007B6FCE">
      <w:pPr>
        <w:pStyle w:val="ListParagraph"/>
        <w:spacing w:after="0"/>
        <w:ind w:left="709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Необходимо получить вложенность </w:t>
      </w: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(количество штук) </w:t>
      </w: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в агрегате до уровня </w:t>
      </w:r>
      <w:r>
        <w:rPr>
          <w:rFonts w:eastAsia="Times New Roman" w:cs="Tahoma"/>
          <w:b w:val="0"/>
          <w:bCs/>
          <w:color w:val="000000" w:themeColor="text1"/>
          <w:szCs w:val="24"/>
          <w:lang w:val="en-US" w:eastAsia="en-GB"/>
        </w:rPr>
        <w:t>UNIT</w:t>
      </w:r>
      <w:r w:rsidRPr="007B6FCE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.</w:t>
      </w:r>
      <w:r w:rsidRPr="007B6FCE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 </w:t>
      </w: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Вложенные коды находятся в атрибуте </w:t>
      </w:r>
      <w:r w:rsidRPr="007B6FCE">
        <w:rPr>
          <w:rFonts w:eastAsia="Times New Roman" w:cs="Tahoma"/>
          <w:b w:val="0"/>
          <w:bCs/>
          <w:i/>
          <w:iCs/>
          <w:color w:val="000000" w:themeColor="text1"/>
          <w:szCs w:val="24"/>
          <w:lang w:eastAsia="en-GB"/>
        </w:rPr>
        <w:t>“</w:t>
      </w:r>
      <w:r w:rsidRPr="007B6FCE">
        <w:rPr>
          <w:rFonts w:eastAsia="Times New Roman" w:cs="Tahoma"/>
          <w:b w:val="0"/>
          <w:bCs/>
          <w:i/>
          <w:iCs/>
          <w:color w:val="000000" w:themeColor="text1"/>
          <w:szCs w:val="24"/>
          <w:lang w:val="en-US" w:eastAsia="en-GB"/>
        </w:rPr>
        <w:t>children</w:t>
      </w:r>
      <w:r w:rsidRPr="007B6FCE">
        <w:rPr>
          <w:rFonts w:eastAsia="Times New Roman" w:cs="Tahoma"/>
          <w:b w:val="0"/>
          <w:bCs/>
          <w:i/>
          <w:iCs/>
          <w:color w:val="000000" w:themeColor="text1"/>
          <w:szCs w:val="24"/>
          <w:lang w:eastAsia="en-GB"/>
        </w:rPr>
        <w:t>”</w:t>
      </w: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.</w:t>
      </w:r>
    </w:p>
    <w:p w:rsidR="00F92FC2" w:rsidRDefault="00F92FC2" w:rsidP="007B6FCE">
      <w:pPr>
        <w:pStyle w:val="ListParagraph"/>
        <w:spacing w:after="0"/>
        <w:ind w:left="709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</w:p>
    <w:p w:rsidR="00A937A7" w:rsidRPr="00A937A7" w:rsidRDefault="00F92FC2" w:rsidP="00A937A7">
      <w:pPr>
        <w:pStyle w:val="ListParagraph"/>
        <w:numPr>
          <w:ilvl w:val="0"/>
          <w:numId w:val="45"/>
        </w:numPr>
        <w:spacing w:after="0"/>
        <w:ind w:left="709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Сопоставление данных из двух перечисленных выше массивов данных производится при помощи атрибута </w:t>
      </w:r>
      <w:r w:rsidRPr="00F92FC2">
        <w:rPr>
          <w:rFonts w:eastAsia="Times New Roman" w:cs="Tahoma"/>
          <w:b w:val="0"/>
          <w:bCs/>
          <w:i/>
          <w:iCs/>
          <w:color w:val="000000" w:themeColor="text1"/>
          <w:szCs w:val="24"/>
          <w:lang w:eastAsia="en-GB"/>
        </w:rPr>
        <w:t>“</w:t>
      </w:r>
      <w:proofErr w:type="spellStart"/>
      <w:r w:rsidRPr="00F92FC2">
        <w:rPr>
          <w:rFonts w:eastAsia="Times New Roman" w:cs="Tahoma"/>
          <w:b w:val="0"/>
          <w:bCs/>
          <w:i/>
          <w:iCs/>
          <w:color w:val="000000" w:themeColor="text1"/>
          <w:szCs w:val="24"/>
          <w:lang w:eastAsia="en-GB"/>
        </w:rPr>
        <w:t>gtin</w:t>
      </w:r>
      <w:proofErr w:type="spellEnd"/>
      <w:r w:rsidRPr="00F92FC2">
        <w:rPr>
          <w:rFonts w:eastAsia="Times New Roman" w:cs="Tahoma"/>
          <w:b w:val="0"/>
          <w:bCs/>
          <w:i/>
          <w:iCs/>
          <w:color w:val="000000" w:themeColor="text1"/>
          <w:szCs w:val="24"/>
          <w:lang w:eastAsia="en-GB"/>
        </w:rPr>
        <w:t>”</w:t>
      </w:r>
      <w:r>
        <w:rPr>
          <w:rFonts w:eastAsia="Times New Roman" w:cs="Tahoma"/>
          <w:b w:val="0"/>
          <w:bCs/>
          <w:i/>
          <w:iCs/>
          <w:color w:val="000000" w:themeColor="text1"/>
          <w:szCs w:val="24"/>
          <w:lang w:eastAsia="en-GB"/>
        </w:rPr>
        <w:t xml:space="preserve"> </w:t>
      </w:r>
      <w:r w:rsidRPr="00F92FC2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из ответа запроса и </w:t>
      </w: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«</w:t>
      </w:r>
      <w:r w:rsidRPr="00F92FC2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штрихкода</w:t>
      </w: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» для номенклатуры из </w:t>
      </w:r>
      <w:r>
        <w:rPr>
          <w:rFonts w:eastAsia="Times New Roman" w:cs="Tahoma"/>
          <w:b w:val="0"/>
          <w:bCs/>
          <w:color w:val="000000" w:themeColor="text1"/>
          <w:szCs w:val="24"/>
          <w:lang w:val="en-US" w:eastAsia="en-GB"/>
        </w:rPr>
        <w:t>ERP</w:t>
      </w:r>
      <w:r w:rsidRPr="00F92FC2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 </w:t>
      </w: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Галактика</w:t>
      </w:r>
      <w:r>
        <w:rPr>
          <w:rFonts w:eastAsia="Times New Roman" w:cs="Tahoma"/>
          <w:b w:val="0"/>
          <w:bCs/>
          <w:i/>
          <w:iCs/>
          <w:color w:val="000000" w:themeColor="text1"/>
          <w:szCs w:val="24"/>
          <w:lang w:eastAsia="en-GB"/>
        </w:rPr>
        <w:t xml:space="preserve"> </w:t>
      </w:r>
    </w:p>
    <w:p w:rsidR="00A937A7" w:rsidRPr="00A937A7" w:rsidRDefault="00A937A7" w:rsidP="00A937A7">
      <w:pPr>
        <w:pStyle w:val="ListParagraph"/>
        <w:spacing w:after="0"/>
        <w:ind w:left="709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</w:p>
    <w:p w:rsidR="00A937A7" w:rsidRDefault="00A937A7" w:rsidP="00A937A7">
      <w:pPr>
        <w:pStyle w:val="ListParagraph"/>
        <w:spacing w:after="0"/>
        <w:ind w:left="709" w:firstLine="142"/>
        <w:rPr>
          <w:rFonts w:eastAsia="Times New Roman" w:cs="Tahoma"/>
          <w:b w:val="0"/>
          <w:color w:val="000000" w:themeColor="text1"/>
          <w:szCs w:val="24"/>
          <w:lang w:eastAsia="en-GB"/>
        </w:rPr>
      </w:pPr>
      <w:r w:rsidRPr="008A46D0">
        <w:rPr>
          <w:rFonts w:eastAsia="Times New Roman" w:cs="Tahoma"/>
          <w:b w:val="0"/>
          <w:color w:val="000000" w:themeColor="text1"/>
          <w:szCs w:val="24"/>
          <w:lang w:eastAsia="en-GB"/>
        </w:rPr>
        <w:t xml:space="preserve">Если количество в результате проверки разошлось, то формируется письмо с указанием, по какой номенклатуре произошло отклонение и приводится количество план/факт, и указанием номера накладной. </w:t>
      </w:r>
    </w:p>
    <w:p w:rsidR="004238CC" w:rsidRPr="004238CC" w:rsidRDefault="004238CC" w:rsidP="00A937A7">
      <w:pPr>
        <w:pStyle w:val="ListParagraph"/>
        <w:spacing w:after="0"/>
        <w:ind w:left="709" w:firstLine="142"/>
        <w:rPr>
          <w:rFonts w:eastAsia="Times New Roman" w:cs="Tahoma"/>
          <w:b w:val="0"/>
          <w:color w:val="000000" w:themeColor="text1"/>
          <w:szCs w:val="24"/>
          <w:lang w:eastAsia="en-GB"/>
        </w:rPr>
      </w:pPr>
      <w:r>
        <w:rPr>
          <w:rFonts w:eastAsia="Times New Roman" w:cs="Tahoma"/>
          <w:b w:val="0"/>
          <w:color w:val="000000" w:themeColor="text1"/>
          <w:szCs w:val="24"/>
          <w:lang w:eastAsia="en-GB"/>
        </w:rPr>
        <w:t>Получатели письма:</w:t>
      </w:r>
    </w:p>
    <w:p w:rsidR="00A937A7" w:rsidRPr="00A937A7" w:rsidRDefault="00A937A7" w:rsidP="004238CC">
      <w:pPr>
        <w:pStyle w:val="ListParagraph"/>
        <w:spacing w:after="0"/>
        <w:ind w:left="993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 w:rsidRPr="00A937A7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Elena.Laletina@atlanticgrupa.com</w:t>
      </w:r>
    </w:p>
    <w:p w:rsidR="00A937A7" w:rsidRPr="00A937A7" w:rsidRDefault="00A937A7" w:rsidP="004238CC">
      <w:pPr>
        <w:pStyle w:val="ListParagraph"/>
        <w:spacing w:after="0"/>
        <w:ind w:left="993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 w:rsidRPr="00A937A7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ekaterina.stelmakh@atlanticgrupa.com</w:t>
      </w:r>
    </w:p>
    <w:p w:rsidR="00A937A7" w:rsidRPr="00A937A7" w:rsidRDefault="00A937A7" w:rsidP="004238CC">
      <w:pPr>
        <w:pStyle w:val="ListParagraph"/>
        <w:spacing w:after="0"/>
        <w:ind w:left="993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 w:rsidRPr="00A937A7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tatiana.kondakova@atlanticgrupa.com</w:t>
      </w:r>
    </w:p>
    <w:p w:rsidR="00A937A7" w:rsidRPr="00A937A7" w:rsidRDefault="00A937A7" w:rsidP="004238CC">
      <w:pPr>
        <w:pStyle w:val="ListParagraph"/>
        <w:spacing w:after="0"/>
        <w:ind w:left="993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 w:rsidRPr="00A937A7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it.moscow@atlanticgrupa.com</w:t>
      </w:r>
    </w:p>
    <w:p w:rsidR="00A937A7" w:rsidRPr="004238CC" w:rsidRDefault="00A937A7" w:rsidP="00A937A7">
      <w:pPr>
        <w:pStyle w:val="ListParagraph"/>
        <w:spacing w:after="0"/>
        <w:ind w:left="709" w:firstLine="142"/>
        <w:rPr>
          <w:rFonts w:eastAsia="Times New Roman" w:cs="Tahoma"/>
          <w:b w:val="0"/>
          <w:bCs/>
          <w:color w:val="000000" w:themeColor="text1"/>
          <w:szCs w:val="24"/>
          <w:lang w:val="en-US" w:eastAsia="en-GB"/>
        </w:rPr>
      </w:pPr>
    </w:p>
    <w:p w:rsidR="00A937A7" w:rsidRPr="00A937A7" w:rsidRDefault="00A937A7" w:rsidP="00A937A7">
      <w:pPr>
        <w:pStyle w:val="ListParagraph"/>
        <w:spacing w:after="0"/>
        <w:ind w:left="709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 w:rsidRPr="00A937A7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с указанием следующих данных: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4423"/>
        <w:gridCol w:w="3486"/>
      </w:tblGrid>
      <w:tr w:rsidR="00A937A7" w:rsidTr="00A937A7">
        <w:trPr>
          <w:jc w:val="center"/>
        </w:trPr>
        <w:tc>
          <w:tcPr>
            <w:tcW w:w="2547" w:type="dxa"/>
          </w:tcPr>
          <w:p w:rsidR="00A937A7" w:rsidRPr="009D2D92" w:rsidRDefault="00A937A7" w:rsidP="00A937A7">
            <w:pPr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9D2D92">
              <w:rPr>
                <w:rFonts w:ascii="Tahoma" w:eastAsia="Times New Roman" w:hAnsi="Tahom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Номер накладной</w:t>
            </w:r>
          </w:p>
        </w:tc>
        <w:tc>
          <w:tcPr>
            <w:tcW w:w="4423" w:type="dxa"/>
          </w:tcPr>
          <w:p w:rsidR="00A937A7" w:rsidRPr="009D2D92" w:rsidRDefault="00A937A7" w:rsidP="00A937A7">
            <w:pPr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Количество накладной</w:t>
            </w:r>
          </w:p>
        </w:tc>
        <w:tc>
          <w:tcPr>
            <w:tcW w:w="3486" w:type="dxa"/>
          </w:tcPr>
          <w:p w:rsidR="00A937A7" w:rsidRPr="00A937A7" w:rsidRDefault="00A937A7" w:rsidP="00A937A7">
            <w:pPr>
              <w:jc w:val="center"/>
              <w:rPr>
                <w:rFonts w:ascii="Tahoma" w:eastAsia="Times New Roman" w:hAnsi="Tahoma" w:cs="Tahoma"/>
                <w:b/>
                <w:bCs/>
                <w:color w:val="000000" w:themeColor="text1"/>
                <w:sz w:val="24"/>
                <w:szCs w:val="24"/>
                <w:lang w:val="en-US" w:eastAsia="en-GB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Количество </w:t>
            </w:r>
            <w:r>
              <w:rPr>
                <w:rFonts w:ascii="Tahoma" w:eastAsia="Times New Roman" w:hAnsi="Tahoma" w:cs="Tahoma"/>
                <w:b/>
                <w:bCs/>
                <w:color w:val="000000" w:themeColor="text1"/>
                <w:sz w:val="24"/>
                <w:szCs w:val="24"/>
                <w:lang w:val="en-US" w:eastAsia="en-GB"/>
              </w:rPr>
              <w:t>Picking report</w:t>
            </w:r>
          </w:p>
        </w:tc>
      </w:tr>
      <w:tr w:rsidR="00A937A7" w:rsidTr="00A937A7">
        <w:trPr>
          <w:jc w:val="center"/>
        </w:trPr>
        <w:tc>
          <w:tcPr>
            <w:tcW w:w="2547" w:type="dxa"/>
          </w:tcPr>
          <w:p w:rsidR="00A937A7" w:rsidRDefault="00A937A7" w:rsidP="007043E7">
            <w:pP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en-GB"/>
              </w:rPr>
              <w:t>250001</w:t>
            </w:r>
          </w:p>
        </w:tc>
        <w:tc>
          <w:tcPr>
            <w:tcW w:w="4423" w:type="dxa"/>
          </w:tcPr>
          <w:p w:rsidR="00A937A7" w:rsidRPr="00A937A7" w:rsidRDefault="00A937A7" w:rsidP="007043E7">
            <w:pP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val="en-US" w:eastAsia="en-GB"/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val="en-US" w:eastAsia="en-GB"/>
              </w:rPr>
              <w:t>2000</w:t>
            </w:r>
          </w:p>
        </w:tc>
        <w:tc>
          <w:tcPr>
            <w:tcW w:w="3486" w:type="dxa"/>
          </w:tcPr>
          <w:p w:rsidR="00A937A7" w:rsidRPr="00A937A7" w:rsidRDefault="00A937A7" w:rsidP="007043E7">
            <w:pP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val="en-US" w:eastAsia="en-GB"/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val="en-US" w:eastAsia="en-GB"/>
              </w:rPr>
              <w:t>1800</w:t>
            </w:r>
          </w:p>
        </w:tc>
      </w:tr>
    </w:tbl>
    <w:p w:rsidR="00A937A7" w:rsidRPr="00A937A7" w:rsidRDefault="00A937A7" w:rsidP="00A937A7">
      <w:pPr>
        <w:pStyle w:val="ListParagraph"/>
        <w:spacing w:after="0"/>
        <w:ind w:left="709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</w:p>
    <w:p w:rsidR="00A937A7" w:rsidRDefault="00A937A7" w:rsidP="00A937A7">
      <w:pPr>
        <w:pStyle w:val="ListParagraph"/>
        <w:spacing w:after="0"/>
        <w:ind w:left="709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 w:rsidRPr="00A937A7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Обработка завершается со статусом «Ошибка» для Документа в ERP Галактика. </w:t>
      </w:r>
    </w:p>
    <w:p w:rsidR="00A937A7" w:rsidRDefault="00A937A7" w:rsidP="00A937A7">
      <w:pPr>
        <w:pStyle w:val="ListParagraph"/>
        <w:spacing w:after="0"/>
        <w:ind w:left="709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</w:p>
    <w:p w:rsidR="004316BB" w:rsidRPr="00A937A7" w:rsidRDefault="004316BB" w:rsidP="00A937A7">
      <w:pPr>
        <w:pStyle w:val="ListParagraph"/>
        <w:spacing w:after="0"/>
        <w:ind w:left="709" w:firstLine="142"/>
        <w:rPr>
          <w:rFonts w:eastAsia="Times New Roman" w:cs="Tahoma"/>
          <w:b w:val="0"/>
          <w:bCs/>
          <w:color w:val="000000" w:themeColor="text1"/>
          <w:szCs w:val="24"/>
          <w:lang w:eastAsia="en-GB"/>
        </w:rPr>
      </w:pP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 xml:space="preserve">Если проверка завершилась успешно, то обработка </w:t>
      </w:r>
      <w:r w:rsidRPr="00A937A7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завершается со статусом «</w:t>
      </w:r>
      <w:r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Успешно</w:t>
      </w:r>
      <w:r w:rsidRPr="00A937A7">
        <w:rPr>
          <w:rFonts w:eastAsia="Times New Roman" w:cs="Tahoma"/>
          <w:b w:val="0"/>
          <w:bCs/>
          <w:color w:val="000000" w:themeColor="text1"/>
          <w:szCs w:val="24"/>
          <w:lang w:eastAsia="en-GB"/>
        </w:rPr>
        <w:t>» для Документа в ERP Галактика</w:t>
      </w:r>
    </w:p>
    <w:p w:rsidR="004316BB" w:rsidRPr="000055E3" w:rsidRDefault="004316BB" w:rsidP="004316BB">
      <w:pPr>
        <w:spacing w:after="0"/>
        <w:ind w:firstLine="284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</w:p>
    <w:sectPr w:rsidR="004316BB" w:rsidRPr="000055E3" w:rsidSect="00535BE4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21D6" w:rsidRDefault="00F121D6" w:rsidP="003F201D">
      <w:pPr>
        <w:spacing w:after="0" w:line="240" w:lineRule="auto"/>
      </w:pPr>
      <w:r>
        <w:separator/>
      </w:r>
    </w:p>
  </w:endnote>
  <w:endnote w:type="continuationSeparator" w:id="0">
    <w:p w:rsidR="00F121D6" w:rsidRDefault="00F121D6" w:rsidP="003F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3886580"/>
      <w:docPartObj>
        <w:docPartGallery w:val="Page Numbers (Bottom of Page)"/>
        <w:docPartUnique/>
      </w:docPartObj>
    </w:sdtPr>
    <w:sdtContent>
      <w:p w:rsidR="005737FE" w:rsidRDefault="005737FE" w:rsidP="00D865A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176D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21D6" w:rsidRDefault="00F121D6" w:rsidP="003F201D">
      <w:pPr>
        <w:spacing w:after="0" w:line="240" w:lineRule="auto"/>
      </w:pPr>
      <w:r>
        <w:separator/>
      </w:r>
    </w:p>
  </w:footnote>
  <w:footnote w:type="continuationSeparator" w:id="0">
    <w:p w:rsidR="00F121D6" w:rsidRDefault="00F121D6" w:rsidP="003F2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947"/>
      <w:gridCol w:w="2623"/>
    </w:tblGrid>
    <w:tr w:rsidR="005737FE" w:rsidRPr="00134878" w:rsidTr="00422BA3">
      <w:trPr>
        <w:trHeight w:val="170"/>
        <w:jc w:val="center"/>
      </w:trPr>
      <w:tc>
        <w:tcPr>
          <w:tcW w:w="6947" w:type="dxa"/>
          <w:vAlign w:val="center"/>
        </w:tcPr>
        <w:p w:rsidR="005737FE" w:rsidRPr="0083458A" w:rsidRDefault="0083458A" w:rsidP="00422BA3">
          <w:pPr>
            <w:spacing w:after="0" w:line="240" w:lineRule="auto"/>
            <w:ind w:left="-129"/>
            <w:rPr>
              <w:rFonts w:ascii="Tahoma" w:hAnsi="Tahoma" w:cs="Tahoma"/>
              <w:b/>
              <w:sz w:val="28"/>
              <w:szCs w:val="28"/>
            </w:rPr>
          </w:pPr>
          <w:r w:rsidRPr="0083458A">
            <w:rPr>
              <w:rFonts w:ascii="Tahoma" w:hAnsi="Tahoma" w:cs="Tahoma"/>
              <w:b/>
              <w:sz w:val="24"/>
              <w:szCs w:val="24"/>
            </w:rPr>
            <w:t>Поэкземплярный учет</w:t>
          </w:r>
          <w:r w:rsidR="00783E4E">
            <w:rPr>
              <w:rFonts w:ascii="Tahoma" w:hAnsi="Tahoma" w:cs="Tahoma"/>
              <w:b/>
              <w:sz w:val="24"/>
              <w:szCs w:val="24"/>
            </w:rPr>
            <w:t>. Проверка входящих данных</w:t>
          </w:r>
        </w:p>
      </w:tc>
      <w:tc>
        <w:tcPr>
          <w:tcW w:w="2623" w:type="dxa"/>
          <w:vAlign w:val="center"/>
        </w:tcPr>
        <w:p w:rsidR="005737FE" w:rsidRPr="00134878" w:rsidRDefault="005737FE" w:rsidP="00422BA3">
          <w:pPr>
            <w:spacing w:after="0" w:line="240" w:lineRule="auto"/>
            <w:ind w:left="-129"/>
            <w:jc w:val="right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</w:tr>
  </w:tbl>
  <w:p w:rsidR="005737FE" w:rsidRPr="00134878" w:rsidRDefault="005737FE" w:rsidP="003F201D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735"/>
    <w:multiLevelType w:val="hybridMultilevel"/>
    <w:tmpl w:val="66B22470"/>
    <w:lvl w:ilvl="0" w:tplc="CB18F3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1C3DC2"/>
    <w:multiLevelType w:val="multilevel"/>
    <w:tmpl w:val="8048F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CFB26B5"/>
    <w:multiLevelType w:val="hybridMultilevel"/>
    <w:tmpl w:val="50846B54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F3C1884"/>
    <w:multiLevelType w:val="hybridMultilevel"/>
    <w:tmpl w:val="BB7C04E0"/>
    <w:lvl w:ilvl="0" w:tplc="57E8E8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43D07"/>
    <w:multiLevelType w:val="hybridMultilevel"/>
    <w:tmpl w:val="88E8C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7518F"/>
    <w:multiLevelType w:val="hybridMultilevel"/>
    <w:tmpl w:val="DC9A9008"/>
    <w:lvl w:ilvl="0" w:tplc="35DA6E5E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1F497D" w:themeColor="text2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043E3D"/>
    <w:multiLevelType w:val="hybridMultilevel"/>
    <w:tmpl w:val="8A844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70D96"/>
    <w:multiLevelType w:val="multilevel"/>
    <w:tmpl w:val="672459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8B46B11"/>
    <w:multiLevelType w:val="hybridMultilevel"/>
    <w:tmpl w:val="41002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70640"/>
    <w:multiLevelType w:val="hybridMultilevel"/>
    <w:tmpl w:val="E22A1F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ABF3FAB"/>
    <w:multiLevelType w:val="hybridMultilevel"/>
    <w:tmpl w:val="20B42434"/>
    <w:lvl w:ilvl="0" w:tplc="00063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7468A"/>
    <w:multiLevelType w:val="hybridMultilevel"/>
    <w:tmpl w:val="D3CCD91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219B701B"/>
    <w:multiLevelType w:val="hybridMultilevel"/>
    <w:tmpl w:val="F154B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665B96"/>
    <w:multiLevelType w:val="hybridMultilevel"/>
    <w:tmpl w:val="BE86A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12BB1"/>
    <w:multiLevelType w:val="multilevel"/>
    <w:tmpl w:val="B4AEEAB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C56CD"/>
    <w:multiLevelType w:val="multilevel"/>
    <w:tmpl w:val="E640A1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46565FB"/>
    <w:multiLevelType w:val="hybridMultilevel"/>
    <w:tmpl w:val="117C236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C057D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BB10C2"/>
    <w:multiLevelType w:val="hybridMultilevel"/>
    <w:tmpl w:val="D41487F0"/>
    <w:lvl w:ilvl="0" w:tplc="6E74EF3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CCE0A73"/>
    <w:multiLevelType w:val="hybridMultilevel"/>
    <w:tmpl w:val="DF30B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0B1D5C"/>
    <w:multiLevelType w:val="hybridMultilevel"/>
    <w:tmpl w:val="88E8C8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7A2F17"/>
    <w:multiLevelType w:val="hybridMultilevel"/>
    <w:tmpl w:val="F82A0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DF693E"/>
    <w:multiLevelType w:val="hybridMultilevel"/>
    <w:tmpl w:val="A4A49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372149"/>
    <w:multiLevelType w:val="multilevel"/>
    <w:tmpl w:val="133A1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0360F23"/>
    <w:multiLevelType w:val="hybridMultilevel"/>
    <w:tmpl w:val="D67CDEB0"/>
    <w:lvl w:ilvl="0" w:tplc="A8EA9194">
      <w:start w:val="1"/>
      <w:numFmt w:val="decimal"/>
      <w:lvlText w:val="%1."/>
      <w:lvlJc w:val="left"/>
      <w:pPr>
        <w:ind w:left="1004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16A31F7"/>
    <w:multiLevelType w:val="hybridMultilevel"/>
    <w:tmpl w:val="80967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E2ECB"/>
    <w:multiLevelType w:val="hybridMultilevel"/>
    <w:tmpl w:val="BEE271A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4CF722D"/>
    <w:multiLevelType w:val="hybridMultilevel"/>
    <w:tmpl w:val="741CD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457E2"/>
    <w:multiLevelType w:val="hybridMultilevel"/>
    <w:tmpl w:val="D41487F0"/>
    <w:lvl w:ilvl="0" w:tplc="6E74EF3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C470D48"/>
    <w:multiLevelType w:val="hybridMultilevel"/>
    <w:tmpl w:val="4FD61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D2924"/>
    <w:multiLevelType w:val="hybridMultilevel"/>
    <w:tmpl w:val="3148E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830FCE"/>
    <w:multiLevelType w:val="hybridMultilevel"/>
    <w:tmpl w:val="5836A720"/>
    <w:lvl w:ilvl="0" w:tplc="BF186E06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2D2F11"/>
    <w:multiLevelType w:val="hybridMultilevel"/>
    <w:tmpl w:val="02220CBA"/>
    <w:lvl w:ilvl="0" w:tplc="81366F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D479C"/>
    <w:multiLevelType w:val="hybridMultilevel"/>
    <w:tmpl w:val="D8282930"/>
    <w:lvl w:ilvl="0" w:tplc="7256B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6470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821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8F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0B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049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62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0AD1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EAE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A38C9"/>
    <w:multiLevelType w:val="hybridMultilevel"/>
    <w:tmpl w:val="803E599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F98096D"/>
    <w:multiLevelType w:val="hybridMultilevel"/>
    <w:tmpl w:val="BB98256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30869C9"/>
    <w:multiLevelType w:val="hybridMultilevel"/>
    <w:tmpl w:val="01F8E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166D26"/>
    <w:multiLevelType w:val="hybridMultilevel"/>
    <w:tmpl w:val="2D880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905D71"/>
    <w:multiLevelType w:val="multilevel"/>
    <w:tmpl w:val="672459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9" w15:restartNumberingAfterBreak="0">
    <w:nsid w:val="6E9340E9"/>
    <w:multiLevelType w:val="hybridMultilevel"/>
    <w:tmpl w:val="B4AEEABE"/>
    <w:lvl w:ilvl="0" w:tplc="7ADA5E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235EC4"/>
    <w:multiLevelType w:val="hybridMultilevel"/>
    <w:tmpl w:val="DFD6CC5C"/>
    <w:lvl w:ilvl="0" w:tplc="7610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65F91" w:themeColor="accent1" w:themeShade="BF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CD64FF"/>
    <w:multiLevelType w:val="hybridMultilevel"/>
    <w:tmpl w:val="ABAC982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color w:val="1F497D" w:themeColor="text2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C866DF2"/>
    <w:multiLevelType w:val="hybridMultilevel"/>
    <w:tmpl w:val="4446C16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F60536A"/>
    <w:multiLevelType w:val="hybridMultilevel"/>
    <w:tmpl w:val="4EACAB7C"/>
    <w:lvl w:ilvl="0" w:tplc="BB5A235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62516931">
    <w:abstractNumId w:val="8"/>
  </w:num>
  <w:num w:numId="2" w16cid:durableId="547225881">
    <w:abstractNumId w:val="16"/>
  </w:num>
  <w:num w:numId="3" w16cid:durableId="71973365">
    <w:abstractNumId w:val="39"/>
  </w:num>
  <w:num w:numId="4" w16cid:durableId="2098406665">
    <w:abstractNumId w:val="17"/>
  </w:num>
  <w:num w:numId="5" w16cid:durableId="1143540606">
    <w:abstractNumId w:val="25"/>
  </w:num>
  <w:num w:numId="6" w16cid:durableId="389547209">
    <w:abstractNumId w:val="37"/>
  </w:num>
  <w:num w:numId="7" w16cid:durableId="1088624158">
    <w:abstractNumId w:val="19"/>
  </w:num>
  <w:num w:numId="8" w16cid:durableId="2138797496">
    <w:abstractNumId w:val="30"/>
  </w:num>
  <w:num w:numId="9" w16cid:durableId="1917978291">
    <w:abstractNumId w:val="6"/>
  </w:num>
  <w:num w:numId="10" w16cid:durableId="1412241821">
    <w:abstractNumId w:val="10"/>
  </w:num>
  <w:num w:numId="11" w16cid:durableId="971398664">
    <w:abstractNumId w:val="11"/>
  </w:num>
  <w:num w:numId="12" w16cid:durableId="670105873">
    <w:abstractNumId w:val="36"/>
  </w:num>
  <w:num w:numId="13" w16cid:durableId="1488668679">
    <w:abstractNumId w:val="27"/>
  </w:num>
  <w:num w:numId="14" w16cid:durableId="846670613">
    <w:abstractNumId w:val="2"/>
  </w:num>
  <w:num w:numId="15" w16cid:durableId="240911272">
    <w:abstractNumId w:val="3"/>
  </w:num>
  <w:num w:numId="16" w16cid:durableId="1269124799">
    <w:abstractNumId w:val="32"/>
  </w:num>
  <w:num w:numId="17" w16cid:durableId="738360680">
    <w:abstractNumId w:val="13"/>
  </w:num>
  <w:num w:numId="18" w16cid:durableId="1483082781">
    <w:abstractNumId w:val="21"/>
  </w:num>
  <w:num w:numId="19" w16cid:durableId="555359784">
    <w:abstractNumId w:val="4"/>
  </w:num>
  <w:num w:numId="20" w16cid:durableId="406878152">
    <w:abstractNumId w:val="20"/>
  </w:num>
  <w:num w:numId="21" w16cid:durableId="1029992668">
    <w:abstractNumId w:val="22"/>
  </w:num>
  <w:num w:numId="22" w16cid:durableId="569459141">
    <w:abstractNumId w:val="1"/>
  </w:num>
  <w:num w:numId="23" w16cid:durableId="2023242170">
    <w:abstractNumId w:val="9"/>
  </w:num>
  <w:num w:numId="24" w16cid:durableId="149955097">
    <w:abstractNumId w:val="40"/>
  </w:num>
  <w:num w:numId="25" w16cid:durableId="779565849">
    <w:abstractNumId w:val="5"/>
  </w:num>
  <w:num w:numId="26" w16cid:durableId="1306549860">
    <w:abstractNumId w:val="18"/>
  </w:num>
  <w:num w:numId="27" w16cid:durableId="1718316620">
    <w:abstractNumId w:val="43"/>
  </w:num>
  <w:num w:numId="28" w16cid:durableId="1121993177">
    <w:abstractNumId w:val="7"/>
  </w:num>
  <w:num w:numId="29" w16cid:durableId="161506014">
    <w:abstractNumId w:val="39"/>
  </w:num>
  <w:num w:numId="30" w16cid:durableId="126749893">
    <w:abstractNumId w:val="39"/>
  </w:num>
  <w:num w:numId="31" w16cid:durableId="1274434575">
    <w:abstractNumId w:val="28"/>
  </w:num>
  <w:num w:numId="32" w16cid:durableId="1011226392">
    <w:abstractNumId w:val="0"/>
  </w:num>
  <w:num w:numId="33" w16cid:durableId="439683881">
    <w:abstractNumId w:val="33"/>
  </w:num>
  <w:num w:numId="34" w16cid:durableId="1485972493">
    <w:abstractNumId w:val="38"/>
  </w:num>
  <w:num w:numId="35" w16cid:durableId="359822625">
    <w:abstractNumId w:val="12"/>
  </w:num>
  <w:num w:numId="36" w16cid:durableId="617104793">
    <w:abstractNumId w:val="41"/>
  </w:num>
  <w:num w:numId="37" w16cid:durableId="1577401233">
    <w:abstractNumId w:val="31"/>
  </w:num>
  <w:num w:numId="38" w16cid:durableId="635524463">
    <w:abstractNumId w:val="23"/>
  </w:num>
  <w:num w:numId="39" w16cid:durableId="2021734657">
    <w:abstractNumId w:val="15"/>
  </w:num>
  <w:num w:numId="40" w16cid:durableId="1533422028">
    <w:abstractNumId w:val="26"/>
  </w:num>
  <w:num w:numId="41" w16cid:durableId="105974953">
    <w:abstractNumId w:val="34"/>
  </w:num>
  <w:num w:numId="42" w16cid:durableId="1092778504">
    <w:abstractNumId w:val="35"/>
  </w:num>
  <w:num w:numId="43" w16cid:durableId="1558013412">
    <w:abstractNumId w:val="14"/>
  </w:num>
  <w:num w:numId="44" w16cid:durableId="1861629357">
    <w:abstractNumId w:val="42"/>
  </w:num>
  <w:num w:numId="45" w16cid:durableId="573592456">
    <w:abstractNumId w:val="24"/>
  </w:num>
  <w:num w:numId="46" w16cid:durableId="321812563">
    <w:abstractNumId w:val="2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597"/>
    <w:rsid w:val="0000186B"/>
    <w:rsid w:val="00004481"/>
    <w:rsid w:val="000055E3"/>
    <w:rsid w:val="00007269"/>
    <w:rsid w:val="00007AD4"/>
    <w:rsid w:val="000104F1"/>
    <w:rsid w:val="000126EF"/>
    <w:rsid w:val="000127FC"/>
    <w:rsid w:val="00014666"/>
    <w:rsid w:val="000147D1"/>
    <w:rsid w:val="00014C94"/>
    <w:rsid w:val="0001755E"/>
    <w:rsid w:val="000178D6"/>
    <w:rsid w:val="00020551"/>
    <w:rsid w:val="00022C23"/>
    <w:rsid w:val="00023407"/>
    <w:rsid w:val="0002637C"/>
    <w:rsid w:val="00031A6C"/>
    <w:rsid w:val="00031CC8"/>
    <w:rsid w:val="00032263"/>
    <w:rsid w:val="00032F80"/>
    <w:rsid w:val="00034605"/>
    <w:rsid w:val="00035186"/>
    <w:rsid w:val="000438A6"/>
    <w:rsid w:val="000535B6"/>
    <w:rsid w:val="0005405A"/>
    <w:rsid w:val="0005682D"/>
    <w:rsid w:val="00062CFA"/>
    <w:rsid w:val="00070A0F"/>
    <w:rsid w:val="000767CD"/>
    <w:rsid w:val="0008548F"/>
    <w:rsid w:val="000867BC"/>
    <w:rsid w:val="000906BE"/>
    <w:rsid w:val="000908E3"/>
    <w:rsid w:val="0009540E"/>
    <w:rsid w:val="00095582"/>
    <w:rsid w:val="000A1496"/>
    <w:rsid w:val="000B09F5"/>
    <w:rsid w:val="000C056D"/>
    <w:rsid w:val="000C5333"/>
    <w:rsid w:val="000C64A8"/>
    <w:rsid w:val="000D043A"/>
    <w:rsid w:val="000D20BF"/>
    <w:rsid w:val="000E6466"/>
    <w:rsid w:val="000E66B1"/>
    <w:rsid w:val="000F0979"/>
    <w:rsid w:val="000F534D"/>
    <w:rsid w:val="001016D5"/>
    <w:rsid w:val="00107260"/>
    <w:rsid w:val="00111A6E"/>
    <w:rsid w:val="001152EF"/>
    <w:rsid w:val="00117852"/>
    <w:rsid w:val="001217B1"/>
    <w:rsid w:val="00124499"/>
    <w:rsid w:val="00127675"/>
    <w:rsid w:val="001325B2"/>
    <w:rsid w:val="0013410E"/>
    <w:rsid w:val="00134878"/>
    <w:rsid w:val="00145F30"/>
    <w:rsid w:val="00145F58"/>
    <w:rsid w:val="0014723D"/>
    <w:rsid w:val="00150953"/>
    <w:rsid w:val="00151194"/>
    <w:rsid w:val="00157865"/>
    <w:rsid w:val="00160C4C"/>
    <w:rsid w:val="0016231A"/>
    <w:rsid w:val="00163716"/>
    <w:rsid w:val="001676E8"/>
    <w:rsid w:val="001702E9"/>
    <w:rsid w:val="00174D10"/>
    <w:rsid w:val="001757FA"/>
    <w:rsid w:val="0018208A"/>
    <w:rsid w:val="00183839"/>
    <w:rsid w:val="00193D5D"/>
    <w:rsid w:val="001A0F62"/>
    <w:rsid w:val="001B0163"/>
    <w:rsid w:val="001B6CB1"/>
    <w:rsid w:val="001C165B"/>
    <w:rsid w:val="001C2421"/>
    <w:rsid w:val="001C2692"/>
    <w:rsid w:val="001C552F"/>
    <w:rsid w:val="001C7BC7"/>
    <w:rsid w:val="001D2D58"/>
    <w:rsid w:val="001D2DBC"/>
    <w:rsid w:val="001D6B75"/>
    <w:rsid w:val="001E0765"/>
    <w:rsid w:val="001E7232"/>
    <w:rsid w:val="001F1732"/>
    <w:rsid w:val="001F5FFF"/>
    <w:rsid w:val="0020191D"/>
    <w:rsid w:val="00207DBC"/>
    <w:rsid w:val="00224580"/>
    <w:rsid w:val="002307C8"/>
    <w:rsid w:val="00236DC6"/>
    <w:rsid w:val="002406E8"/>
    <w:rsid w:val="00245CF9"/>
    <w:rsid w:val="00245D3B"/>
    <w:rsid w:val="00246531"/>
    <w:rsid w:val="002475BF"/>
    <w:rsid w:val="00250292"/>
    <w:rsid w:val="0025029D"/>
    <w:rsid w:val="00250AB0"/>
    <w:rsid w:val="002541C4"/>
    <w:rsid w:val="00256729"/>
    <w:rsid w:val="00261230"/>
    <w:rsid w:val="002614C3"/>
    <w:rsid w:val="002726DB"/>
    <w:rsid w:val="00273D8B"/>
    <w:rsid w:val="00273F94"/>
    <w:rsid w:val="0027477E"/>
    <w:rsid w:val="00276082"/>
    <w:rsid w:val="0028043C"/>
    <w:rsid w:val="00282F8F"/>
    <w:rsid w:val="00285005"/>
    <w:rsid w:val="00285DA2"/>
    <w:rsid w:val="00287419"/>
    <w:rsid w:val="00291FEF"/>
    <w:rsid w:val="00294E55"/>
    <w:rsid w:val="002A197A"/>
    <w:rsid w:val="002A1A28"/>
    <w:rsid w:val="002A2431"/>
    <w:rsid w:val="002A3D85"/>
    <w:rsid w:val="002A5D96"/>
    <w:rsid w:val="002B1950"/>
    <w:rsid w:val="002B4347"/>
    <w:rsid w:val="002C6A04"/>
    <w:rsid w:val="002C6DD0"/>
    <w:rsid w:val="002D1E0A"/>
    <w:rsid w:val="002D2CA6"/>
    <w:rsid w:val="002D4199"/>
    <w:rsid w:val="002D6772"/>
    <w:rsid w:val="002D7D49"/>
    <w:rsid w:val="002E0413"/>
    <w:rsid w:val="002E1D0D"/>
    <w:rsid w:val="002E2D66"/>
    <w:rsid w:val="002E3B6D"/>
    <w:rsid w:val="002F371F"/>
    <w:rsid w:val="002F6F8E"/>
    <w:rsid w:val="003050D2"/>
    <w:rsid w:val="0032004B"/>
    <w:rsid w:val="003311FF"/>
    <w:rsid w:val="00336E5F"/>
    <w:rsid w:val="0034424F"/>
    <w:rsid w:val="003446A1"/>
    <w:rsid w:val="00345577"/>
    <w:rsid w:val="003471C5"/>
    <w:rsid w:val="00347441"/>
    <w:rsid w:val="003479D5"/>
    <w:rsid w:val="003509CE"/>
    <w:rsid w:val="00353E93"/>
    <w:rsid w:val="00361B52"/>
    <w:rsid w:val="00364CBC"/>
    <w:rsid w:val="00364D8E"/>
    <w:rsid w:val="00367387"/>
    <w:rsid w:val="00373DFE"/>
    <w:rsid w:val="00375393"/>
    <w:rsid w:val="00375F34"/>
    <w:rsid w:val="00377C1B"/>
    <w:rsid w:val="00380E8D"/>
    <w:rsid w:val="003929F6"/>
    <w:rsid w:val="00393D39"/>
    <w:rsid w:val="00394609"/>
    <w:rsid w:val="003A0A3D"/>
    <w:rsid w:val="003A1D21"/>
    <w:rsid w:val="003A3CCA"/>
    <w:rsid w:val="003A3CEB"/>
    <w:rsid w:val="003A41E1"/>
    <w:rsid w:val="003B0615"/>
    <w:rsid w:val="003B0848"/>
    <w:rsid w:val="003B2597"/>
    <w:rsid w:val="003B3DAC"/>
    <w:rsid w:val="003B781D"/>
    <w:rsid w:val="003C2E3E"/>
    <w:rsid w:val="003C380D"/>
    <w:rsid w:val="003C6F9A"/>
    <w:rsid w:val="003D4327"/>
    <w:rsid w:val="003E07F8"/>
    <w:rsid w:val="003E166D"/>
    <w:rsid w:val="003E5D4E"/>
    <w:rsid w:val="003F0FC5"/>
    <w:rsid w:val="003F201D"/>
    <w:rsid w:val="003F3844"/>
    <w:rsid w:val="003F636C"/>
    <w:rsid w:val="00400CBF"/>
    <w:rsid w:val="004024B8"/>
    <w:rsid w:val="00404B44"/>
    <w:rsid w:val="00406B7C"/>
    <w:rsid w:val="00407395"/>
    <w:rsid w:val="0040750C"/>
    <w:rsid w:val="0041163D"/>
    <w:rsid w:val="004125B8"/>
    <w:rsid w:val="00416343"/>
    <w:rsid w:val="00422440"/>
    <w:rsid w:val="00422937"/>
    <w:rsid w:val="00422BA3"/>
    <w:rsid w:val="00423840"/>
    <w:rsid w:val="004238CC"/>
    <w:rsid w:val="004263CC"/>
    <w:rsid w:val="004266F4"/>
    <w:rsid w:val="00426B47"/>
    <w:rsid w:val="004316BB"/>
    <w:rsid w:val="00431F4A"/>
    <w:rsid w:val="00433809"/>
    <w:rsid w:val="00434683"/>
    <w:rsid w:val="00440080"/>
    <w:rsid w:val="00441655"/>
    <w:rsid w:val="00441710"/>
    <w:rsid w:val="0044360B"/>
    <w:rsid w:val="00446069"/>
    <w:rsid w:val="00447101"/>
    <w:rsid w:val="004476A5"/>
    <w:rsid w:val="00447E04"/>
    <w:rsid w:val="00451503"/>
    <w:rsid w:val="00453A2A"/>
    <w:rsid w:val="00453A65"/>
    <w:rsid w:val="00456AE2"/>
    <w:rsid w:val="004603F5"/>
    <w:rsid w:val="00460E73"/>
    <w:rsid w:val="00462263"/>
    <w:rsid w:val="0046280B"/>
    <w:rsid w:val="00463E98"/>
    <w:rsid w:val="004679D6"/>
    <w:rsid w:val="00472615"/>
    <w:rsid w:val="00473CAA"/>
    <w:rsid w:val="00474A4F"/>
    <w:rsid w:val="00481FAB"/>
    <w:rsid w:val="00483E6D"/>
    <w:rsid w:val="00485779"/>
    <w:rsid w:val="0048611A"/>
    <w:rsid w:val="004A6985"/>
    <w:rsid w:val="004A7F6C"/>
    <w:rsid w:val="004B0451"/>
    <w:rsid w:val="004B2F64"/>
    <w:rsid w:val="004B2FB6"/>
    <w:rsid w:val="004B3651"/>
    <w:rsid w:val="004B40C9"/>
    <w:rsid w:val="004B537D"/>
    <w:rsid w:val="004B7ADE"/>
    <w:rsid w:val="004B7CE0"/>
    <w:rsid w:val="004C254A"/>
    <w:rsid w:val="004C5CC4"/>
    <w:rsid w:val="004C75B7"/>
    <w:rsid w:val="004D0155"/>
    <w:rsid w:val="004D147E"/>
    <w:rsid w:val="004E38AF"/>
    <w:rsid w:val="004E40C7"/>
    <w:rsid w:val="004E4BAB"/>
    <w:rsid w:val="004F2E59"/>
    <w:rsid w:val="004F5B2F"/>
    <w:rsid w:val="00501786"/>
    <w:rsid w:val="00503459"/>
    <w:rsid w:val="0051056D"/>
    <w:rsid w:val="00511CEA"/>
    <w:rsid w:val="00516581"/>
    <w:rsid w:val="00516E2A"/>
    <w:rsid w:val="005174D8"/>
    <w:rsid w:val="00517B84"/>
    <w:rsid w:val="00530DC8"/>
    <w:rsid w:val="0053121D"/>
    <w:rsid w:val="00532843"/>
    <w:rsid w:val="00535BE4"/>
    <w:rsid w:val="00536BC8"/>
    <w:rsid w:val="00540B0A"/>
    <w:rsid w:val="005411CD"/>
    <w:rsid w:val="00543E12"/>
    <w:rsid w:val="00545FA6"/>
    <w:rsid w:val="00546FDA"/>
    <w:rsid w:val="005533E8"/>
    <w:rsid w:val="005540AE"/>
    <w:rsid w:val="005608F1"/>
    <w:rsid w:val="00570E36"/>
    <w:rsid w:val="00571F32"/>
    <w:rsid w:val="00572568"/>
    <w:rsid w:val="005737FE"/>
    <w:rsid w:val="005773FD"/>
    <w:rsid w:val="005807C0"/>
    <w:rsid w:val="00580BB8"/>
    <w:rsid w:val="00582052"/>
    <w:rsid w:val="00584291"/>
    <w:rsid w:val="0058766A"/>
    <w:rsid w:val="0059147E"/>
    <w:rsid w:val="0059539D"/>
    <w:rsid w:val="0059637D"/>
    <w:rsid w:val="005A2735"/>
    <w:rsid w:val="005A35EA"/>
    <w:rsid w:val="005A51F9"/>
    <w:rsid w:val="005A58B1"/>
    <w:rsid w:val="005A6DB2"/>
    <w:rsid w:val="005A7E13"/>
    <w:rsid w:val="005B2514"/>
    <w:rsid w:val="005B4F41"/>
    <w:rsid w:val="005B5AED"/>
    <w:rsid w:val="005B70C0"/>
    <w:rsid w:val="005B7E7D"/>
    <w:rsid w:val="005C1C79"/>
    <w:rsid w:val="005C6A40"/>
    <w:rsid w:val="005C75E8"/>
    <w:rsid w:val="005D123E"/>
    <w:rsid w:val="005D6EAE"/>
    <w:rsid w:val="005D793E"/>
    <w:rsid w:val="005D7D28"/>
    <w:rsid w:val="005F44C8"/>
    <w:rsid w:val="005F709E"/>
    <w:rsid w:val="00600540"/>
    <w:rsid w:val="0060469F"/>
    <w:rsid w:val="00620AC2"/>
    <w:rsid w:val="00621307"/>
    <w:rsid w:val="00623F7F"/>
    <w:rsid w:val="0063064C"/>
    <w:rsid w:val="00635609"/>
    <w:rsid w:val="00636002"/>
    <w:rsid w:val="006379C2"/>
    <w:rsid w:val="00640A7E"/>
    <w:rsid w:val="00640AEE"/>
    <w:rsid w:val="00645527"/>
    <w:rsid w:val="006455E9"/>
    <w:rsid w:val="006466D0"/>
    <w:rsid w:val="006526BC"/>
    <w:rsid w:val="00656557"/>
    <w:rsid w:val="006602BE"/>
    <w:rsid w:val="0066093A"/>
    <w:rsid w:val="0066499A"/>
    <w:rsid w:val="006654C6"/>
    <w:rsid w:val="00666E56"/>
    <w:rsid w:val="0066740A"/>
    <w:rsid w:val="00667E72"/>
    <w:rsid w:val="00675251"/>
    <w:rsid w:val="006827DD"/>
    <w:rsid w:val="006857AF"/>
    <w:rsid w:val="00690506"/>
    <w:rsid w:val="0069657B"/>
    <w:rsid w:val="006A0995"/>
    <w:rsid w:val="006A1C85"/>
    <w:rsid w:val="006A5E18"/>
    <w:rsid w:val="006A64DB"/>
    <w:rsid w:val="006A7C70"/>
    <w:rsid w:val="006B4FE5"/>
    <w:rsid w:val="006B665F"/>
    <w:rsid w:val="006C39AE"/>
    <w:rsid w:val="006C6972"/>
    <w:rsid w:val="006C76E8"/>
    <w:rsid w:val="006C78E9"/>
    <w:rsid w:val="006D54C1"/>
    <w:rsid w:val="006D550B"/>
    <w:rsid w:val="006D6B04"/>
    <w:rsid w:val="006E6FC9"/>
    <w:rsid w:val="006E7797"/>
    <w:rsid w:val="006F7172"/>
    <w:rsid w:val="00720C8F"/>
    <w:rsid w:val="00724B96"/>
    <w:rsid w:val="0073412B"/>
    <w:rsid w:val="00737BB1"/>
    <w:rsid w:val="00741E3A"/>
    <w:rsid w:val="00747C54"/>
    <w:rsid w:val="0075647B"/>
    <w:rsid w:val="00760A68"/>
    <w:rsid w:val="00760D7A"/>
    <w:rsid w:val="00762EA7"/>
    <w:rsid w:val="0076553E"/>
    <w:rsid w:val="00775347"/>
    <w:rsid w:val="0077557D"/>
    <w:rsid w:val="0078072C"/>
    <w:rsid w:val="007837B2"/>
    <w:rsid w:val="00783E4E"/>
    <w:rsid w:val="007933A1"/>
    <w:rsid w:val="00796F1C"/>
    <w:rsid w:val="007A1C8A"/>
    <w:rsid w:val="007B0962"/>
    <w:rsid w:val="007B491D"/>
    <w:rsid w:val="007B6FCE"/>
    <w:rsid w:val="007C32FA"/>
    <w:rsid w:val="007C4031"/>
    <w:rsid w:val="007D528E"/>
    <w:rsid w:val="007E1181"/>
    <w:rsid w:val="007F0814"/>
    <w:rsid w:val="00805746"/>
    <w:rsid w:val="008061DA"/>
    <w:rsid w:val="00824A0C"/>
    <w:rsid w:val="0082731C"/>
    <w:rsid w:val="00830525"/>
    <w:rsid w:val="0083458A"/>
    <w:rsid w:val="008355AA"/>
    <w:rsid w:val="00836118"/>
    <w:rsid w:val="0084326A"/>
    <w:rsid w:val="008539D1"/>
    <w:rsid w:val="00857E2D"/>
    <w:rsid w:val="00870055"/>
    <w:rsid w:val="00873A1E"/>
    <w:rsid w:val="00881A6F"/>
    <w:rsid w:val="00881DDB"/>
    <w:rsid w:val="00882408"/>
    <w:rsid w:val="0088497C"/>
    <w:rsid w:val="00886C0C"/>
    <w:rsid w:val="00890CF2"/>
    <w:rsid w:val="008931D0"/>
    <w:rsid w:val="008973C0"/>
    <w:rsid w:val="008A46D0"/>
    <w:rsid w:val="008A62AA"/>
    <w:rsid w:val="008A7BBD"/>
    <w:rsid w:val="008B0360"/>
    <w:rsid w:val="008B06FF"/>
    <w:rsid w:val="008B194C"/>
    <w:rsid w:val="008B1AA2"/>
    <w:rsid w:val="008B53A1"/>
    <w:rsid w:val="008B53FD"/>
    <w:rsid w:val="008B6F89"/>
    <w:rsid w:val="008B7452"/>
    <w:rsid w:val="008B7821"/>
    <w:rsid w:val="008C0C8F"/>
    <w:rsid w:val="008C46FE"/>
    <w:rsid w:val="008C653A"/>
    <w:rsid w:val="008D2F45"/>
    <w:rsid w:val="008D5243"/>
    <w:rsid w:val="008D6923"/>
    <w:rsid w:val="008D7B59"/>
    <w:rsid w:val="008E1F30"/>
    <w:rsid w:val="008E4883"/>
    <w:rsid w:val="008E5566"/>
    <w:rsid w:val="008E5B91"/>
    <w:rsid w:val="008F432C"/>
    <w:rsid w:val="009037E2"/>
    <w:rsid w:val="00906EEC"/>
    <w:rsid w:val="00910B43"/>
    <w:rsid w:val="00913D14"/>
    <w:rsid w:val="00914D02"/>
    <w:rsid w:val="00915B54"/>
    <w:rsid w:val="00917A97"/>
    <w:rsid w:val="00924919"/>
    <w:rsid w:val="00926819"/>
    <w:rsid w:val="00935E69"/>
    <w:rsid w:val="0093665D"/>
    <w:rsid w:val="009455D1"/>
    <w:rsid w:val="009474A0"/>
    <w:rsid w:val="0094762B"/>
    <w:rsid w:val="0094770B"/>
    <w:rsid w:val="00951AC4"/>
    <w:rsid w:val="00960EC2"/>
    <w:rsid w:val="00970660"/>
    <w:rsid w:val="00970A9A"/>
    <w:rsid w:val="00970CC3"/>
    <w:rsid w:val="009721C1"/>
    <w:rsid w:val="009734B3"/>
    <w:rsid w:val="00973B6B"/>
    <w:rsid w:val="00975576"/>
    <w:rsid w:val="009762E9"/>
    <w:rsid w:val="00981589"/>
    <w:rsid w:val="009822A4"/>
    <w:rsid w:val="00990472"/>
    <w:rsid w:val="00993D3B"/>
    <w:rsid w:val="009A1A3A"/>
    <w:rsid w:val="009A2C33"/>
    <w:rsid w:val="009A655C"/>
    <w:rsid w:val="009B5486"/>
    <w:rsid w:val="009C1727"/>
    <w:rsid w:val="009C412E"/>
    <w:rsid w:val="009D2D92"/>
    <w:rsid w:val="009D70BF"/>
    <w:rsid w:val="009E3D4C"/>
    <w:rsid w:val="009E408A"/>
    <w:rsid w:val="009E73E9"/>
    <w:rsid w:val="009E78DE"/>
    <w:rsid w:val="009F13BA"/>
    <w:rsid w:val="009F3FFE"/>
    <w:rsid w:val="009F537A"/>
    <w:rsid w:val="009F6735"/>
    <w:rsid w:val="00A06039"/>
    <w:rsid w:val="00A07820"/>
    <w:rsid w:val="00A161A2"/>
    <w:rsid w:val="00A17CF3"/>
    <w:rsid w:val="00A20117"/>
    <w:rsid w:val="00A26478"/>
    <w:rsid w:val="00A2657B"/>
    <w:rsid w:val="00A26F75"/>
    <w:rsid w:val="00A27E15"/>
    <w:rsid w:val="00A32B72"/>
    <w:rsid w:val="00A3304D"/>
    <w:rsid w:val="00A35864"/>
    <w:rsid w:val="00A37CA1"/>
    <w:rsid w:val="00A41C5D"/>
    <w:rsid w:val="00A641FC"/>
    <w:rsid w:val="00A6447D"/>
    <w:rsid w:val="00A64CA8"/>
    <w:rsid w:val="00A64EAF"/>
    <w:rsid w:val="00A66E50"/>
    <w:rsid w:val="00A67601"/>
    <w:rsid w:val="00A72031"/>
    <w:rsid w:val="00A7370E"/>
    <w:rsid w:val="00A770DC"/>
    <w:rsid w:val="00A844E6"/>
    <w:rsid w:val="00A84E31"/>
    <w:rsid w:val="00A8681D"/>
    <w:rsid w:val="00A86B17"/>
    <w:rsid w:val="00A918A2"/>
    <w:rsid w:val="00A937A7"/>
    <w:rsid w:val="00AA0167"/>
    <w:rsid w:val="00AA3061"/>
    <w:rsid w:val="00AA400E"/>
    <w:rsid w:val="00AA774E"/>
    <w:rsid w:val="00AB4B39"/>
    <w:rsid w:val="00AB5104"/>
    <w:rsid w:val="00AB5605"/>
    <w:rsid w:val="00AB6B84"/>
    <w:rsid w:val="00AC0F4D"/>
    <w:rsid w:val="00AC4B50"/>
    <w:rsid w:val="00AD16A9"/>
    <w:rsid w:val="00AD25A6"/>
    <w:rsid w:val="00AD3683"/>
    <w:rsid w:val="00AE1D87"/>
    <w:rsid w:val="00AE3434"/>
    <w:rsid w:val="00AE36D4"/>
    <w:rsid w:val="00AE604C"/>
    <w:rsid w:val="00AF1913"/>
    <w:rsid w:val="00AF28DE"/>
    <w:rsid w:val="00AF6F72"/>
    <w:rsid w:val="00AF7C32"/>
    <w:rsid w:val="00B07598"/>
    <w:rsid w:val="00B11A81"/>
    <w:rsid w:val="00B14FB4"/>
    <w:rsid w:val="00B16AB9"/>
    <w:rsid w:val="00B219D7"/>
    <w:rsid w:val="00B23C9E"/>
    <w:rsid w:val="00B254CA"/>
    <w:rsid w:val="00B30BA9"/>
    <w:rsid w:val="00B324B4"/>
    <w:rsid w:val="00B5203A"/>
    <w:rsid w:val="00B5457E"/>
    <w:rsid w:val="00B56790"/>
    <w:rsid w:val="00B61034"/>
    <w:rsid w:val="00B654EF"/>
    <w:rsid w:val="00B65ACC"/>
    <w:rsid w:val="00B66C4F"/>
    <w:rsid w:val="00B75126"/>
    <w:rsid w:val="00B81566"/>
    <w:rsid w:val="00B820FB"/>
    <w:rsid w:val="00B84C27"/>
    <w:rsid w:val="00B95069"/>
    <w:rsid w:val="00B950B7"/>
    <w:rsid w:val="00B961B2"/>
    <w:rsid w:val="00B962CA"/>
    <w:rsid w:val="00B9684B"/>
    <w:rsid w:val="00BA06C7"/>
    <w:rsid w:val="00BA42C5"/>
    <w:rsid w:val="00BA5568"/>
    <w:rsid w:val="00BA5CAB"/>
    <w:rsid w:val="00BA71B2"/>
    <w:rsid w:val="00BA72A5"/>
    <w:rsid w:val="00BB151E"/>
    <w:rsid w:val="00BB3B20"/>
    <w:rsid w:val="00BB7C37"/>
    <w:rsid w:val="00BB7CFB"/>
    <w:rsid w:val="00BC1468"/>
    <w:rsid w:val="00BC5099"/>
    <w:rsid w:val="00BD0628"/>
    <w:rsid w:val="00BD5A8B"/>
    <w:rsid w:val="00BE1687"/>
    <w:rsid w:val="00BE3F66"/>
    <w:rsid w:val="00BE6B49"/>
    <w:rsid w:val="00BF04EA"/>
    <w:rsid w:val="00BF0F1F"/>
    <w:rsid w:val="00BF5F7C"/>
    <w:rsid w:val="00BF7059"/>
    <w:rsid w:val="00BF7EDF"/>
    <w:rsid w:val="00C008E9"/>
    <w:rsid w:val="00C00F8C"/>
    <w:rsid w:val="00C063A5"/>
    <w:rsid w:val="00C1002C"/>
    <w:rsid w:val="00C107D3"/>
    <w:rsid w:val="00C1141E"/>
    <w:rsid w:val="00C12DCF"/>
    <w:rsid w:val="00C1300E"/>
    <w:rsid w:val="00C15781"/>
    <w:rsid w:val="00C205D2"/>
    <w:rsid w:val="00C20820"/>
    <w:rsid w:val="00C21863"/>
    <w:rsid w:val="00C2309E"/>
    <w:rsid w:val="00C2406A"/>
    <w:rsid w:val="00C3099C"/>
    <w:rsid w:val="00C33E15"/>
    <w:rsid w:val="00C358F5"/>
    <w:rsid w:val="00C35C38"/>
    <w:rsid w:val="00C4017F"/>
    <w:rsid w:val="00C40486"/>
    <w:rsid w:val="00C41A2A"/>
    <w:rsid w:val="00C41FAB"/>
    <w:rsid w:val="00C50FFF"/>
    <w:rsid w:val="00C553D9"/>
    <w:rsid w:val="00C621AF"/>
    <w:rsid w:val="00C65A4A"/>
    <w:rsid w:val="00C663D6"/>
    <w:rsid w:val="00C66682"/>
    <w:rsid w:val="00C70323"/>
    <w:rsid w:val="00C727A6"/>
    <w:rsid w:val="00C74E57"/>
    <w:rsid w:val="00C75D7D"/>
    <w:rsid w:val="00C762EE"/>
    <w:rsid w:val="00C77166"/>
    <w:rsid w:val="00C81A17"/>
    <w:rsid w:val="00C84010"/>
    <w:rsid w:val="00C91E0B"/>
    <w:rsid w:val="00C9231F"/>
    <w:rsid w:val="00C95804"/>
    <w:rsid w:val="00CA08D2"/>
    <w:rsid w:val="00CA16A2"/>
    <w:rsid w:val="00CA2BE1"/>
    <w:rsid w:val="00CA3059"/>
    <w:rsid w:val="00CA4794"/>
    <w:rsid w:val="00CA77F5"/>
    <w:rsid w:val="00CC081B"/>
    <w:rsid w:val="00CC6AD5"/>
    <w:rsid w:val="00CD74B3"/>
    <w:rsid w:val="00CE2E8D"/>
    <w:rsid w:val="00CE43E2"/>
    <w:rsid w:val="00CE5A4C"/>
    <w:rsid w:val="00CF5706"/>
    <w:rsid w:val="00CF7372"/>
    <w:rsid w:val="00CF77EC"/>
    <w:rsid w:val="00D00FDB"/>
    <w:rsid w:val="00D0108B"/>
    <w:rsid w:val="00D031F6"/>
    <w:rsid w:val="00D11B87"/>
    <w:rsid w:val="00D17DEB"/>
    <w:rsid w:val="00D24486"/>
    <w:rsid w:val="00D30BC8"/>
    <w:rsid w:val="00D32C97"/>
    <w:rsid w:val="00D35BBF"/>
    <w:rsid w:val="00D363EC"/>
    <w:rsid w:val="00D472F5"/>
    <w:rsid w:val="00D50C4E"/>
    <w:rsid w:val="00D51D42"/>
    <w:rsid w:val="00D56256"/>
    <w:rsid w:val="00D56B65"/>
    <w:rsid w:val="00D6272B"/>
    <w:rsid w:val="00D62EAC"/>
    <w:rsid w:val="00D7109E"/>
    <w:rsid w:val="00D865A7"/>
    <w:rsid w:val="00D878CA"/>
    <w:rsid w:val="00D9362F"/>
    <w:rsid w:val="00D94CC4"/>
    <w:rsid w:val="00D95629"/>
    <w:rsid w:val="00D973FF"/>
    <w:rsid w:val="00D97819"/>
    <w:rsid w:val="00DA2552"/>
    <w:rsid w:val="00DA406F"/>
    <w:rsid w:val="00DA544E"/>
    <w:rsid w:val="00DA57FB"/>
    <w:rsid w:val="00DA5927"/>
    <w:rsid w:val="00DA6808"/>
    <w:rsid w:val="00DA796D"/>
    <w:rsid w:val="00DB0F9F"/>
    <w:rsid w:val="00DB1F6B"/>
    <w:rsid w:val="00DC001D"/>
    <w:rsid w:val="00DC35CC"/>
    <w:rsid w:val="00DC44A8"/>
    <w:rsid w:val="00DC7C20"/>
    <w:rsid w:val="00DD1C8F"/>
    <w:rsid w:val="00DE197B"/>
    <w:rsid w:val="00DE1E90"/>
    <w:rsid w:val="00DE359F"/>
    <w:rsid w:val="00DE6D1E"/>
    <w:rsid w:val="00DE7C9A"/>
    <w:rsid w:val="00DF1CC9"/>
    <w:rsid w:val="00DF1E20"/>
    <w:rsid w:val="00DF7D12"/>
    <w:rsid w:val="00E00D8C"/>
    <w:rsid w:val="00E02560"/>
    <w:rsid w:val="00E034E8"/>
    <w:rsid w:val="00E148B9"/>
    <w:rsid w:val="00E16B91"/>
    <w:rsid w:val="00E16D32"/>
    <w:rsid w:val="00E16DE1"/>
    <w:rsid w:val="00E20C55"/>
    <w:rsid w:val="00E21C9A"/>
    <w:rsid w:val="00E23142"/>
    <w:rsid w:val="00E2647E"/>
    <w:rsid w:val="00E274E1"/>
    <w:rsid w:val="00E3032F"/>
    <w:rsid w:val="00E31899"/>
    <w:rsid w:val="00E33F09"/>
    <w:rsid w:val="00E34281"/>
    <w:rsid w:val="00E4745B"/>
    <w:rsid w:val="00E53888"/>
    <w:rsid w:val="00E549C1"/>
    <w:rsid w:val="00E549E0"/>
    <w:rsid w:val="00E604E0"/>
    <w:rsid w:val="00E613A1"/>
    <w:rsid w:val="00E61511"/>
    <w:rsid w:val="00E67978"/>
    <w:rsid w:val="00E73739"/>
    <w:rsid w:val="00E7725C"/>
    <w:rsid w:val="00E932ED"/>
    <w:rsid w:val="00E96C1D"/>
    <w:rsid w:val="00EB0C26"/>
    <w:rsid w:val="00EB26F2"/>
    <w:rsid w:val="00EB40A5"/>
    <w:rsid w:val="00EB5825"/>
    <w:rsid w:val="00EB5D53"/>
    <w:rsid w:val="00EB6C4A"/>
    <w:rsid w:val="00EC19C5"/>
    <w:rsid w:val="00EC28DA"/>
    <w:rsid w:val="00EC3E1E"/>
    <w:rsid w:val="00ED1CA9"/>
    <w:rsid w:val="00EE37F8"/>
    <w:rsid w:val="00EE5966"/>
    <w:rsid w:val="00EE5BF8"/>
    <w:rsid w:val="00EF0EB6"/>
    <w:rsid w:val="00EF1A47"/>
    <w:rsid w:val="00EF1F4F"/>
    <w:rsid w:val="00EF4BD4"/>
    <w:rsid w:val="00F03D86"/>
    <w:rsid w:val="00F0605C"/>
    <w:rsid w:val="00F0646F"/>
    <w:rsid w:val="00F10EF6"/>
    <w:rsid w:val="00F121D6"/>
    <w:rsid w:val="00F14AE8"/>
    <w:rsid w:val="00F21887"/>
    <w:rsid w:val="00F250CA"/>
    <w:rsid w:val="00F2619D"/>
    <w:rsid w:val="00F302D3"/>
    <w:rsid w:val="00F30F1F"/>
    <w:rsid w:val="00F31E62"/>
    <w:rsid w:val="00F32DCB"/>
    <w:rsid w:val="00F40A20"/>
    <w:rsid w:val="00F53ACE"/>
    <w:rsid w:val="00F548B1"/>
    <w:rsid w:val="00F56756"/>
    <w:rsid w:val="00F60381"/>
    <w:rsid w:val="00F6150D"/>
    <w:rsid w:val="00F641B6"/>
    <w:rsid w:val="00F676FA"/>
    <w:rsid w:val="00F71EDA"/>
    <w:rsid w:val="00F727BB"/>
    <w:rsid w:val="00F727D5"/>
    <w:rsid w:val="00F738CA"/>
    <w:rsid w:val="00F7520E"/>
    <w:rsid w:val="00F774FB"/>
    <w:rsid w:val="00F80F43"/>
    <w:rsid w:val="00F8176D"/>
    <w:rsid w:val="00F83B22"/>
    <w:rsid w:val="00F84A7A"/>
    <w:rsid w:val="00F910C4"/>
    <w:rsid w:val="00F92FC2"/>
    <w:rsid w:val="00FA2110"/>
    <w:rsid w:val="00FA234A"/>
    <w:rsid w:val="00FA39FA"/>
    <w:rsid w:val="00FA52F6"/>
    <w:rsid w:val="00FB79F0"/>
    <w:rsid w:val="00FC0F38"/>
    <w:rsid w:val="00FC2022"/>
    <w:rsid w:val="00FC3455"/>
    <w:rsid w:val="00FD1CF2"/>
    <w:rsid w:val="00FD33C8"/>
    <w:rsid w:val="00FD38C9"/>
    <w:rsid w:val="00FD7C45"/>
    <w:rsid w:val="00FE2030"/>
    <w:rsid w:val="00FE31A5"/>
    <w:rsid w:val="00FE3D8D"/>
    <w:rsid w:val="00FE5519"/>
    <w:rsid w:val="00FF1557"/>
    <w:rsid w:val="00FF4FA5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5A60EA"/>
  <w15:docId w15:val="{7938103E-94FF-4FBA-A63C-0E16A8BF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8F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C55"/>
    <w:pPr>
      <w:keepNext/>
      <w:keepLines/>
      <w:spacing w:before="200" w:after="0"/>
      <w:ind w:left="708"/>
      <w:outlineLvl w:val="2"/>
    </w:pPr>
    <w:rPr>
      <w:rFonts w:ascii="Tahoma" w:eastAsiaTheme="majorEastAsia" w:hAnsi="Tahom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6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034"/>
    <w:pPr>
      <w:ind w:left="720"/>
      <w:contextualSpacing/>
    </w:pPr>
    <w:rPr>
      <w:rFonts w:ascii="Tahoma" w:hAnsi="Tahoma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6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6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0C55"/>
    <w:rPr>
      <w:rFonts w:ascii="Tahoma" w:eastAsiaTheme="majorEastAsia" w:hAnsi="Tahoma" w:cstheme="majorBidi"/>
      <w:b/>
      <w:bCs/>
      <w:color w:val="000000" w:themeColor="text1"/>
      <w:sz w:val="24"/>
    </w:rPr>
  </w:style>
  <w:style w:type="table" w:styleId="TableGrid">
    <w:name w:val="Table Grid"/>
    <w:aliases w:val="ФТО_2"/>
    <w:basedOn w:val="TableNormal"/>
    <w:rsid w:val="00A265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D7C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1A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0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6B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B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B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B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B04"/>
    <w:rPr>
      <w:b/>
      <w:bCs/>
      <w:sz w:val="20"/>
      <w:szCs w:val="20"/>
    </w:rPr>
  </w:style>
  <w:style w:type="numbering" w:styleId="111111">
    <w:name w:val="Outline List 2"/>
    <w:basedOn w:val="NoList"/>
    <w:unhideWhenUsed/>
    <w:rsid w:val="006D550B"/>
    <w:pPr>
      <w:numPr>
        <w:numId w:val="4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E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E197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66E5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676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C84010"/>
    <w:pPr>
      <w:spacing w:after="0" w:line="240" w:lineRule="auto"/>
      <w:jc w:val="both"/>
    </w:pPr>
  </w:style>
  <w:style w:type="paragraph" w:customStyle="1" w:styleId="a">
    <w:name w:val="Содержимое таблицы"/>
    <w:basedOn w:val="Normal"/>
    <w:rsid w:val="002726DB"/>
    <w:pPr>
      <w:suppressLineNumbers/>
      <w:tabs>
        <w:tab w:val="left" w:pos="720"/>
      </w:tabs>
      <w:suppressAutoHyphens/>
      <w:spacing w:after="0" w:line="240" w:lineRule="auto"/>
    </w:pPr>
    <w:rPr>
      <w:rFonts w:ascii="Tahoma" w:eastAsia="Times New Roman" w:hAnsi="Tahoma" w:cs="Times New Roman"/>
      <w:sz w:val="20"/>
      <w:szCs w:val="24"/>
      <w:lang w:eastAsia="ar-SA"/>
    </w:rPr>
  </w:style>
  <w:style w:type="character" w:customStyle="1" w:styleId="2">
    <w:name w:val="Заголовок таблицы_2"/>
    <w:basedOn w:val="DefaultParagraphFont"/>
    <w:rsid w:val="00BF0F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20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01D"/>
  </w:style>
  <w:style w:type="paragraph" w:styleId="Footer">
    <w:name w:val="footer"/>
    <w:basedOn w:val="Normal"/>
    <w:link w:val="FooterChar"/>
    <w:uiPriority w:val="99"/>
    <w:unhideWhenUsed/>
    <w:rsid w:val="003F20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01D"/>
  </w:style>
  <w:style w:type="paragraph" w:styleId="TOCHeading">
    <w:name w:val="TOC Heading"/>
    <w:basedOn w:val="Heading1"/>
    <w:next w:val="Normal"/>
    <w:uiPriority w:val="39"/>
    <w:unhideWhenUsed/>
    <w:qFormat/>
    <w:rsid w:val="002E1D0D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1D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1D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1D0D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0D043A"/>
    <w:rPr>
      <w:rFonts w:ascii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53121D"/>
    <w:pPr>
      <w:spacing w:after="0" w:line="240" w:lineRule="auto"/>
      <w:jc w:val="left"/>
    </w:pPr>
    <w:rPr>
      <w:rFonts w:ascii="Times New Roman" w:eastAsia="Times New Roman" w:hAnsi="Times New Roman" w:cs="Times New Roman"/>
      <w:color w:val="000000"/>
      <w:sz w:val="18"/>
      <w:szCs w:val="18"/>
      <w:lang w:val="en-RU" w:eastAsia="en-GB"/>
    </w:rPr>
  </w:style>
  <w:style w:type="character" w:customStyle="1" w:styleId="apple-converted-space">
    <w:name w:val="apple-converted-space"/>
    <w:basedOn w:val="DefaultParagraphFont"/>
    <w:rsid w:val="0053121D"/>
  </w:style>
  <w:style w:type="numbering" w:customStyle="1" w:styleId="CurrentList1">
    <w:name w:val="Current List1"/>
    <w:uiPriority w:val="99"/>
    <w:rsid w:val="00E20C55"/>
    <w:pPr>
      <w:numPr>
        <w:numId w:val="4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D2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2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1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4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43525-901A-4158-88B4-D5803C7FD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5</Pages>
  <Words>987</Words>
  <Characters>5626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70</cp:revision>
  <cp:lastPrinted>2017-09-05T03:51:00Z</cp:lastPrinted>
  <dcterms:created xsi:type="dcterms:W3CDTF">2024-12-19T12:50:00Z</dcterms:created>
  <dcterms:modified xsi:type="dcterms:W3CDTF">2025-02-01T17:16:00Z</dcterms:modified>
  <cp:category/>
</cp:coreProperties>
</file>