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10, 41 счета).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i/>
          <w:i/>
        </w:rPr>
      </w:pPr>
      <w:r>
        <w:rPr>
          <w:rFonts w:cs="Times New Roman" w:ascii="Times New Roman" w:hAnsi="Times New Roman"/>
          <w:b/>
          <w:bCs/>
          <w:i/>
        </w:rPr>
        <w:t xml:space="preserve">Редакция от </w:t>
      </w:r>
      <w:r>
        <w:rPr>
          <w:rFonts w:cs="Times New Roman" w:ascii="Times New Roman" w:hAnsi="Times New Roman"/>
          <w:b/>
          <w:bCs/>
          <w:i/>
          <w:lang w:val="en-US"/>
        </w:rPr>
        <w:t>3</w:t>
      </w:r>
      <w:r>
        <w:rPr>
          <w:rFonts w:cs="Times New Roman" w:ascii="Times New Roman" w:hAnsi="Times New Roman"/>
          <w:b/>
          <w:bCs/>
          <w:i/>
          <w:lang w:val="en-US"/>
        </w:rPr>
        <w:t>1</w:t>
      </w:r>
      <w:r>
        <w:rPr>
          <w:rFonts w:cs="Times New Roman" w:ascii="Times New Roman" w:hAnsi="Times New Roman"/>
          <w:b/>
          <w:bCs/>
          <w:i/>
          <w:lang w:val="en-US"/>
        </w:rPr>
        <w:t>.03.2023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выгрузки ТМЦ на складах передавали шаблон со следующими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1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1"/>
        <w:gridCol w:w="1902"/>
        <w:gridCol w:w="1423"/>
        <w:gridCol w:w="1797"/>
        <w:gridCol w:w="936"/>
        <w:gridCol w:w="2098"/>
      </w:tblGrid>
      <w:tr>
        <w:trPr>
          <w:trHeight w:val="567" w:hRule="atLeast"/>
        </w:trPr>
        <w:tc>
          <w:tcPr>
            <w:tcW w:w="96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п.п.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"/>
        <w:gridCol w:w="1812"/>
        <w:gridCol w:w="1533"/>
        <w:gridCol w:w="1251"/>
        <w:gridCol w:w="1244"/>
        <w:gridCol w:w="1503"/>
        <w:gridCol w:w="935"/>
      </w:tblGrid>
      <w:tr>
        <w:trPr>
          <w:trHeight w:val="683" w:hRule="atLeast"/>
        </w:trPr>
        <w:tc>
          <w:tcPr>
            <w:tcW w:w="96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92"/>
        <w:gridCol w:w="1300"/>
        <w:gridCol w:w="1815"/>
        <w:gridCol w:w="797"/>
        <w:gridCol w:w="934"/>
        <w:gridCol w:w="3203"/>
      </w:tblGrid>
      <w:tr>
        <w:trPr>
          <w:trHeight w:val="733" w:hRule="atLeast"/>
        </w:trPr>
        <w:tc>
          <w:tcPr>
            <w:tcW w:w="119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в руб. без НДС включая ТЗР</w:t>
            </w:r>
          </w:p>
        </w:tc>
        <w:tc>
          <w:tcPr>
            <w:tcW w:w="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9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5"/>
        <w:gridCol w:w="934"/>
        <w:gridCol w:w="2241"/>
        <w:gridCol w:w="2719"/>
        <w:gridCol w:w="1400"/>
        <w:gridCol w:w="932"/>
      </w:tblGrid>
      <w:tr>
        <w:trPr>
          <w:trHeight w:val="450" w:hRule="atLeast"/>
        </w:trPr>
        <w:tc>
          <w:tcPr>
            <w:tcW w:w="96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заказа</w:t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584"/>
        <w:gridCol w:w="1324"/>
        <w:gridCol w:w="1534"/>
        <w:gridCol w:w="1132"/>
        <w:gridCol w:w="1133"/>
        <w:gridCol w:w="1534"/>
      </w:tblGrid>
      <w:tr>
        <w:trPr>
          <w:trHeight w:val="683" w:hRule="atLeast"/>
        </w:trPr>
        <w:tc>
          <w:tcPr>
            <w:tcW w:w="25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Номер договора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28"/>
        <w:gridCol w:w="1578"/>
        <w:gridCol w:w="5336"/>
      </w:tblGrid>
      <w:tr>
        <w:trPr>
          <w:trHeight w:val="342" w:hRule="atLeast"/>
        </w:trPr>
        <w:tc>
          <w:tcPr>
            <w:tcW w:w="232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ИНН контрагента</w:t>
            </w:r>
          </w:p>
        </w:tc>
        <w:tc>
          <w:tcPr>
            <w:tcW w:w="53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83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64"/>
        <w:gridCol w:w="936"/>
        <w:gridCol w:w="936"/>
        <w:gridCol w:w="935"/>
        <w:gridCol w:w="936"/>
        <w:gridCol w:w="933"/>
        <w:gridCol w:w="935"/>
        <w:gridCol w:w="1807"/>
      </w:tblGrid>
      <w:tr>
        <w:trPr>
          <w:trHeight w:val="1075" w:hRule="atLeast"/>
        </w:trPr>
        <w:tc>
          <w:tcPr>
            <w:tcW w:w="176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Файл выгрузки по 10 счету дополнен еще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1136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58"/>
        <w:gridCol w:w="1700"/>
        <w:gridCol w:w="1192"/>
        <w:gridCol w:w="1309"/>
        <w:gridCol w:w="1242"/>
        <w:gridCol w:w="1250"/>
        <w:gridCol w:w="1192"/>
        <w:gridCol w:w="2121"/>
      </w:tblGrid>
      <w:tr>
        <w:trPr>
          <w:trHeight w:val="1190" w:hRule="atLeast"/>
        </w:trPr>
        <w:tc>
          <w:tcPr>
            <w:tcW w:w="1358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Наименование номенклатуры 1С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NREC_katmc ( служебный номер записи МЦ в каталоге Галактика ERP)</w:t>
            </w:r>
          </w:p>
        </w:tc>
        <w:tc>
          <w:tcPr>
            <w:tcW w:w="1192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Учетная EдИзм для загрузки в Галактику</w:t>
            </w:r>
          </w:p>
        </w:tc>
        <w:tc>
          <w:tcPr>
            <w:tcW w:w="1309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Отпускная Единица (из выгрузки 1С)</w:t>
            </w:r>
          </w:p>
        </w:tc>
        <w:tc>
          <w:tcPr>
            <w:tcW w:w="1242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Отпускная ЕдИзм  (из мэппинга для проверки)</w:t>
            </w:r>
          </w:p>
        </w:tc>
        <w:tc>
          <w:tcPr>
            <w:tcW w:w="1250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Коэффициент перевода к учетной единице</w:t>
            </w:r>
          </w:p>
        </w:tc>
        <w:tc>
          <w:tcPr>
            <w:tcW w:w="119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Количество в учетных единицах для загрузки в Галактику</w:t>
            </w:r>
          </w:p>
        </w:tc>
        <w:tc>
          <w:tcPr>
            <w:tcW w:w="2121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Количество в отпускных единицах для загрузки в Галактику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Загрузка документов по остаткам товаров на складах (для 41и 10 счета).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Входящая информация – файл с суммами </w:t>
      </w:r>
      <w:r>
        <w:rPr>
          <w:rFonts w:cs="Times New Roman" w:ascii="Times New Roman" w:hAnsi="Times New Roman"/>
          <w:bCs/>
          <w:lang w:val="ru-RU"/>
        </w:rPr>
        <w:t>остатков МЦ на складах</w:t>
      </w:r>
      <w:r>
        <w:rPr>
          <w:rFonts w:cs="Times New Roman" w:ascii="Times New Roman" w:hAnsi="Times New Roman"/>
          <w:bCs/>
        </w:rPr>
        <w:t xml:space="preserve">. Все существенные для данной процедуры поля помечены в ТЗ </w:t>
      </w:r>
      <w:r>
        <w:rPr>
          <w:rFonts w:cs="Times New Roman" w:ascii="Times New Roman" w:hAnsi="Times New Roman"/>
          <w:bCs/>
          <w:highlight w:val="darkYellow"/>
        </w:rPr>
        <w:t>зеленым</w:t>
      </w:r>
      <w:r>
        <w:rPr>
          <w:rFonts w:cs="Times New Roman" w:ascii="Times New Roman" w:hAnsi="Times New Roman"/>
          <w:bCs/>
        </w:rPr>
        <w:t xml:space="preserve"> фоном.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bookmarkStart w:id="0" w:name="_GoBack"/>
      <w:bookmarkEnd w:id="0"/>
      <w:r>
        <w:rPr>
          <w:rFonts w:cs="Times New Roman" w:ascii="Times New Roman" w:hAnsi="Times New Roman"/>
          <w:bCs/>
        </w:rPr>
        <w:t>При загрузке ТМЦ будем идентифицировать: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u w:val="single"/>
        </w:rPr>
        <w:t>При загрузке остатков 41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</w:rPr>
        <w:t xml:space="preserve">по полю </w:t>
      </w:r>
      <w:r>
        <w:rPr>
          <w:rFonts w:cs="Times New Roman"/>
          <w:bCs/>
          <w:sz w:val="24"/>
          <w:szCs w:val="24"/>
          <w:lang w:val="en-US"/>
        </w:rPr>
        <w:t>BARCODE 2 (</w:t>
      </w:r>
      <w:r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из файла), если не найдено, то по </w:t>
      </w:r>
      <w:r>
        <w:rPr>
          <w:rFonts w:cs="Times New Roman"/>
          <w:bCs/>
          <w:sz w:val="24"/>
          <w:szCs w:val="24"/>
        </w:rPr>
        <w:t xml:space="preserve"> по полю «</w:t>
      </w:r>
      <w:r>
        <w:rPr>
          <w:rFonts w:cs="Times New Roman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Первая итерация процедуры проходит по каталогу МЦ и ищет все ТМЦ указанные в поле</w:t>
      </w:r>
      <w:r>
        <w:rPr>
          <w:rFonts w:cs="Times New Roman"/>
          <w:b w:val="false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</w:rPr>
        <w:t xml:space="preserve">, если не нашла, то по полю </w:t>
      </w:r>
      <w:r>
        <w:rPr>
          <w:rFonts w:cs="Times New Roman" w:ascii="Times New Roman" w:hAnsi="Times New Roman"/>
          <w:b w:val="false"/>
          <w:bCs w:val="false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u w:val="single"/>
        </w:rPr>
        <w:t>При загрузке остатков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</w:rPr>
        <w:t>1. По полю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NREC_katmc ( 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служебный номер записи МЦ в каталоге Галактика ERP)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находим в каталоге МЦ поле с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>Nrec-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ом, указанным в данном поле.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2. Если поле 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NREC_katmc ( служебный номер записи МЦ в каталоге Галактика ERP)»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не заполнено, то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lang w:val="en-US"/>
        </w:rPr>
        <w:t>BARCODE 2 (</w:t>
      </w:r>
      <w:r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из файла), если не найдено, то </w:t>
      </w:r>
      <w:r>
        <w:rPr>
          <w:rFonts w:cs="Times New Roman"/>
          <w:bCs/>
          <w:sz w:val="24"/>
          <w:szCs w:val="24"/>
        </w:rPr>
        <w:t>по полю «</w:t>
      </w:r>
      <w:r>
        <w:rPr>
          <w:rFonts w:cs="Times New Roman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Если ТМЦ по перечисленным критериям 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Склад будем идентифицировать по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 w:val="false"/>
          <w:bCs w:val="false"/>
        </w:rPr>
        <w:t>полю</w:t>
      </w:r>
      <w:r>
        <w:rPr>
          <w:rFonts w:cs="Times New Roman" w:ascii="Times New Roman" w:hAnsi="Times New Roman"/>
          <w:b/>
          <w:bCs/>
        </w:rPr>
        <w:t xml:space="preserve"> «Код склад».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 системе Галактика </w:t>
      </w:r>
      <w:r>
        <w:rPr>
          <w:rFonts w:cs="Times New Roman" w:ascii="Times New Roman" w:hAnsi="Times New Roman"/>
          <w:bCs/>
          <w:lang w:val="en-US"/>
        </w:rPr>
        <w:t>ERP</w:t>
      </w:r>
      <w:r>
        <w:rPr>
          <w:rFonts w:cs="Times New Roman" w:ascii="Times New Roman" w:hAnsi="Times New Roman"/>
          <w:bCs/>
        </w:rPr>
        <w:t xml:space="preserve"> необходимо создать документы «</w:t>
      </w:r>
      <w:r>
        <w:rPr>
          <w:rFonts w:cs="Times New Roman" w:ascii="Times New Roman" w:hAnsi="Times New Roman"/>
          <w:b/>
          <w:bCs/>
        </w:rPr>
        <w:t>Приходная накладная</w:t>
      </w:r>
      <w:r>
        <w:rPr>
          <w:rFonts w:cs="Times New Roman" w:ascii="Times New Roman" w:hAnsi="Times New Roman"/>
          <w:bCs/>
        </w:rPr>
        <w:t>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ru-RU" w:eastAsia="zh-CN" w:bidi="hi-IN"/>
        </w:rPr>
        <w:t>В один документ объединяются строки с одинаковыми полями «Дата накладной», «Номер накладной»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создаваемых накладных следует заполнить следующие поля: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cs="Times New Roman" w:ascii="Times New Roman" w:hAnsi="Times New Roman"/>
          <w:bCs/>
          <w:u w:val="single"/>
        </w:rPr>
        <w:t>Шапка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Номер накладной</w:t>
      </w:r>
      <w:r>
        <w:rPr>
          <w:rFonts w:cs="Times New Roman" w:ascii="Times New Roman" w:hAnsi="Times New Roman"/>
          <w:bCs/>
        </w:rPr>
        <w:t xml:space="preserve"> – из поля «Номер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Дата накладной</w:t>
      </w:r>
      <w:r>
        <w:rPr>
          <w:rFonts w:cs="Times New Roman" w:ascii="Times New Roman" w:hAnsi="Times New Roman"/>
          <w:bCs/>
        </w:rPr>
        <w:t xml:space="preserve"> – из поля «Дата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Договор</w:t>
      </w:r>
      <w:r>
        <w:rPr>
          <w:rFonts w:cs="Times New Roman" w:ascii="Times New Roman" w:hAnsi="Times New Roman"/>
          <w:bCs/>
        </w:rPr>
        <w:t xml:space="preserve"> – договор. Договор ищется в системе Галактика по полю «</w:t>
      </w:r>
      <w:r>
        <w:rPr>
          <w:rFonts w:cs="Times New Roman" w:ascii="Times New Roman" w:hAnsi="Times New Roman"/>
          <w:bCs/>
          <w:lang w:val="en-US"/>
        </w:rPr>
        <w:t>UID</w:t>
      </w:r>
      <w:r>
        <w:rPr>
          <w:rFonts w:cs="Times New Roman" w:ascii="Times New Roman" w:hAnsi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cs="Times New Roman" w:ascii="Times New Roman" w:hAnsi="Times New Roman"/>
          <w:b/>
          <w:bCs/>
          <w:lang w:val="en-US"/>
        </w:rPr>
        <w:t>dogovor.shemanote</w:t>
      </w:r>
      <w:r>
        <w:rPr>
          <w:rFonts w:cs="Times New Roman" w:ascii="Times New Roman" w:hAnsi="Times New Roman"/>
          <w:bCs/>
        </w:rPr>
        <w:t xml:space="preserve"> системы Галактика.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Организация</w:t>
      </w:r>
      <w:r>
        <w:rPr>
          <w:rFonts w:cs="Times New Roman" w:ascii="Times New Roman" w:hAnsi="Times New Roman"/>
          <w:bCs/>
        </w:rPr>
        <w:t xml:space="preserve"> – заполняем из договора.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Налоги</w:t>
      </w:r>
      <w:r>
        <w:rPr>
          <w:rFonts w:cs="Times New Roman" w:ascii="Times New Roman" w:hAnsi="Times New Roman"/>
          <w:bCs/>
        </w:rPr>
        <w:t xml:space="preserve"> – «НЕ входят в сумму позиций</w:t>
      </w:r>
      <w:r>
        <w:rPr>
          <w:rFonts w:cs="Times New Roman" w:ascii="Times New Roman" w:hAnsi="Times New Roman"/>
          <w:bCs/>
          <w:lang w:val="ru-RU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u w:val="single"/>
        </w:rPr>
        <w:t>Спецификация накладной</w:t>
      </w:r>
      <w:r>
        <w:rPr>
          <w:rFonts w:cs="Times New Roman" w:ascii="Times New Roman" w:hAnsi="Times New Roman"/>
          <w:bCs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МЦ</w:t>
      </w:r>
      <w:r>
        <w:rPr>
          <w:rFonts w:cs="Times New Roman" w:ascii="Times New Roman" w:hAnsi="Times New Roman"/>
          <w:bCs/>
        </w:rPr>
        <w:t xml:space="preserve"> – по вышеописанному алгоритму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Единица измерения</w:t>
      </w:r>
      <w:r>
        <w:rPr>
          <w:rFonts w:cs="Times New Roman" w:ascii="Times New Roman" w:hAnsi="Times New Roman"/>
          <w:bCs/>
          <w:lang w:val="ru-RU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Для 41 счета: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учетная единица измерения из каталога МЦ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Если МЦ найдена по  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NREC_katmc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из поля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тпускная Единица (из выгрузки 1С)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единица, указанная в этом поле отсутствует в списке отпускных единиц измерения МЦ, то она добавляется к списку отпускных единиц МЦ с коэффициентом пересчета из поля «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Коэффициент перевода к учетной единице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единица, указанная в этом поле присутствует в списке отпускных единиц измерения МЦ, то проверяем коэффициент пересчета в Галактике и в поле «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Коэффициент перевода к учетной единице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». Если не совпадают, то выдаем сообщение об ошибке и не загружаем.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Если у МЦ не было заполнено поле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NREC_katmc...»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и она была найдена по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 xml:space="preserve">Barcode 2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или наименованию то единица измерения берется из </w:t>
      </w:r>
      <w:r>
        <w:rPr>
          <w:rFonts w:cs="Times New Roman" w:ascii="Times New Roman" w:hAnsi="Times New Roman"/>
          <w:bCs/>
        </w:rPr>
        <w:t>поля 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Е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диница измерения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она не совпадает с учетной единицей в Галактике, то выдается сообщение об ошибке и строка не загружается.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Количество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Для 41 счета:</w:t>
      </w:r>
      <w:r>
        <w:rPr>
          <w:rFonts w:cs="Times New Roman" w:ascii="Times New Roman" w:hAnsi="Times New Roman"/>
          <w:bCs/>
        </w:rPr>
        <w:t xml:space="preserve"> 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Если МЦ найдена по  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NREC_katmc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 xml:space="preserve"> - </w:t>
      </w:r>
      <w:r>
        <w:rPr>
          <w:rFonts w:cs="Times New Roman" w:ascii="Times New Roman" w:hAnsi="Times New Roman"/>
          <w:bCs/>
        </w:rPr>
        <w:t>из поля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оличество в отпускных единицах для загрузки в Галактику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у МЦ не было заполнено поле «NREC_katmc…»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Cs/>
        </w:rPr>
        <w:t xml:space="preserve"> – из поля «</w:t>
      </w: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- </w:t>
      </w:r>
      <w:r>
        <w:rPr>
          <w:rFonts w:cs="Times New Roman" w:ascii="Times New Roman" w:hAnsi="Times New Roman"/>
          <w:bCs/>
          <w:strike/>
          <w:highlight w:val="yellow"/>
        </w:rPr>
        <w:t>поставить признак «ручной» и</w:t>
      </w:r>
      <w:r>
        <w:rPr>
          <w:rFonts w:cs="Times New Roman" w:ascii="Times New Roman" w:hAnsi="Times New Roman"/>
          <w:bCs/>
        </w:rPr>
        <w:t xml:space="preserve"> заполнить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НДС» </w:t>
      </w:r>
      <w:r>
        <w:rPr>
          <w:rFonts w:cs="Times New Roman" w:ascii="Times New Roman" w:hAnsi="Times New Roman"/>
          <w:bCs/>
        </w:rPr>
        <w:t>загружаемого файла.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</w:rPr>
        <w:t>Ставка НДС — из поля «Ставка НДС»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highlight w:val="yellow"/>
        </w:rPr>
        <w:t>Группа налогов</w:t>
      </w:r>
      <w:r>
        <w:rPr>
          <w:rFonts w:cs="Times New Roman" w:ascii="Times New Roman" w:hAnsi="Times New Roman"/>
          <w:bCs/>
          <w:highlight w:val="yellow"/>
        </w:rPr>
        <w:t xml:space="preserve"> - поставить в зависимости от поля «Ставка НДС»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</w:rPr>
        <w:t>20% - группа с кодом 01 (наименование группы: НДС 20% (18% до 2019))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</w:rPr>
        <w:t>18% - группа с кодом 01 (наименование группы: НДС 20% (18% до 2019))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</w:rPr>
        <w:t>10% - группа с кодом 01 (наименование группы: НДС 10%)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</w:rPr>
        <w:t>0% - группа с кодом 03 (наименование группы: НДС 0%)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</w:rPr>
        <w:t>без НДС - группа с кодом 04 (наименование группы: Без НДС)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  <w:lang w:val="ru-RU"/>
        </w:rPr>
        <w:t>При всех остальных значениях поля «Ставка НДС» заполняем значением группы с кодом 04, т. е. «Без НДС».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/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-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Партия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—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надо создать партию отдельно к каждой позиции накладной по правилам указанным в настройке Галактики.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партии привязать: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МЦ по которой она создана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Контрагент — из накладной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Приходный документ — ссылка на созданную приходную накладную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Для МЦ по 10 счету, если МЦ найдена по полю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NREC_katmc...»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в поле «Примечание» занести  наименование МЦ из поля «Наименование» тем самым сохранив историческое наименование МЦ в партии остатков.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Внешние атрибуты к спецификации накладной: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.Счет МЦ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» - из поля «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Счет/субсчет бухгалтерский учет» загружаемого файла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.Шифр заказа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 xml:space="preserve">» -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 xml:space="preserve">из поля «Код заказа»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загружаемого файла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Дополнительно создать ордера на дооценку по тем МЦ по которым: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Сумма в руб. без НДС включая ТЗР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» минус «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Сумма руб. без НДС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» не равна 0.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 сохранением того же разреза (склад, МОЛ, партия).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 ордерах на дооценку количество равно 0, а сумма равна разнице этих полей.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По каждой созданной накладной создать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ru-RU"/>
        </w:rPr>
        <w:t>Счет-фактуру поставщика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, если указан номер сф в столбце в загружаемом файле. В созданных счетах-фактурах заполняем поля «Номер счета фактуры», «Дата СФ», «Дата получения СФ».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Заполняем спецификацию СФ строками спецификации накладной.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Поля «</w:t>
      </w:r>
      <w:r>
        <w:rPr>
          <w:rFonts w:cs="Times New Roman" w:ascii="Times New Roman" w:hAnsi="Times New Roman"/>
          <w:b/>
          <w:bCs w:val="false"/>
          <w:i w:val="false"/>
          <w:iCs w:val="false"/>
          <w:sz w:val="24"/>
          <w:szCs w:val="24"/>
          <w:lang w:val="ru-RU"/>
        </w:rPr>
        <w:t xml:space="preserve">Сумма руб. без НДС», «Сумма руб. НДС», «Сумма руб. с НДС» 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это ОБЩАЯ сумма по счету-фактуре. Суммы по спецификациям могут не совпасть с общими суммами. Это нормально, т.к. в спецификацию заполняются суммы только по МЦ оставшиеся на складах, а в общие суммы по счету-фактуре заносим полные суммы документа.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Далее после создания накладных по данной процедуре мы создадим средствами системы: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1. Приходные ордера (пакетно) с датой оприходования 31.12.2022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2. Проводки с помощью ТХО «Сальдо по 41 счету»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340"/>
        <w:jc w:val="right"/>
        <w:rPr/>
      </w:pPr>
      <w:r>
        <w:rPr/>
        <w:t>Тоненькова Н.В.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5701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LibreOffice/6.4.2.2$Windows_X86_64 LibreOffice_project/4e471d8c02c9c90f512f7f9ead8875b57fcb1ec3</Application>
  <Pages>4</Pages>
  <Words>1087</Words>
  <Characters>5994</Characters>
  <CharactersWithSpaces>6985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2023-02-28T07:41:00Z</dcterms:created>
  <dc:creator>Тоненькова Наталья Валерьевна</dc:creator>
  <dc:description/>
  <dc:language>ru-RU</dc:language>
  <cp:lastModifiedBy/>
  <dcterms:modified xsi:type="dcterms:W3CDTF">2023-03-31T06:49:09Z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