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E97" w:rsidRDefault="00000000">
      <w:pPr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ТЗ загрузки проводок по сальдо 20 счета </w:t>
      </w:r>
      <w:r>
        <w:rPr>
          <w:b/>
          <w:bCs/>
          <w:sz w:val="28"/>
          <w:szCs w:val="28"/>
        </w:rPr>
        <w:br/>
        <w:t>(кроме материалов в производстве).</w:t>
      </w:r>
    </w:p>
    <w:p w:rsidR="00A12E97" w:rsidRDefault="00000000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Редакция от 09</w:t>
      </w:r>
      <w:r w:rsidRPr="00602C4A">
        <w:rPr>
          <w:rFonts w:ascii="Times New Roman" w:hAnsi="Times New Roman" w:cs="Times New Roman"/>
          <w:b/>
          <w:bCs/>
          <w:i/>
        </w:rPr>
        <w:t>.06.2023</w:t>
      </w:r>
    </w:p>
    <w:p w:rsidR="00A12E97" w:rsidRDefault="00A12E97">
      <w:pPr>
        <w:rPr>
          <w:rFonts w:ascii="Times New Roman" w:hAnsi="Times New Roman" w:cs="Times New Roman"/>
          <w:bCs/>
        </w:rPr>
      </w:pPr>
    </w:p>
    <w:p w:rsidR="00A12E97" w:rsidRDefault="0000000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Для выгрузки сальдо по 20 счету передавали шаблон со следующими полями:</w:t>
      </w:r>
    </w:p>
    <w:p w:rsidR="00A12E97" w:rsidRDefault="00A12E97">
      <w:pPr>
        <w:rPr>
          <w:rFonts w:ascii="Times New Roman" w:hAnsi="Times New Roman" w:cs="Times New Roman"/>
          <w:bCs/>
        </w:rPr>
      </w:pPr>
    </w:p>
    <w:tbl>
      <w:tblPr>
        <w:tblW w:w="9692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1205"/>
        <w:gridCol w:w="731"/>
        <w:gridCol w:w="821"/>
        <w:gridCol w:w="1558"/>
        <w:gridCol w:w="1609"/>
        <w:gridCol w:w="1591"/>
        <w:gridCol w:w="1682"/>
      </w:tblGrid>
      <w:tr w:rsidR="00A12E97">
        <w:trPr>
          <w:trHeight w:val="908"/>
        </w:trPr>
        <w:tc>
          <w:tcPr>
            <w:tcW w:w="523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060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b/>
                <w:sz w:val="20"/>
                <w:szCs w:val="20"/>
              </w:rPr>
              <w:t>Счет.субсчет</w:t>
            </w:r>
            <w:proofErr w:type="spellEnd"/>
            <w:r>
              <w:rPr>
                <w:b/>
                <w:sz w:val="20"/>
                <w:szCs w:val="20"/>
              </w:rPr>
              <w:t xml:space="preserve"> в БУ</w:t>
            </w:r>
          </w:p>
        </w:tc>
        <w:tc>
          <w:tcPr>
            <w:tcW w:w="742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Тип сальдо</w:t>
            </w:r>
          </w:p>
        </w:tc>
        <w:tc>
          <w:tcPr>
            <w:tcW w:w="850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руб.</w:t>
            </w:r>
          </w:p>
        </w:tc>
        <w:tc>
          <w:tcPr>
            <w:tcW w:w="1583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код Подразделения</w:t>
            </w:r>
          </w:p>
        </w:tc>
        <w:tc>
          <w:tcPr>
            <w:tcW w:w="1650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Наименование подразделения</w:t>
            </w:r>
          </w:p>
        </w:tc>
        <w:tc>
          <w:tcPr>
            <w:tcW w:w="1584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код статьи расходов/доходов</w:t>
            </w:r>
          </w:p>
        </w:tc>
        <w:tc>
          <w:tcPr>
            <w:tcW w:w="1700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наименование статьи расходов/доходов</w:t>
            </w:r>
          </w:p>
        </w:tc>
      </w:tr>
    </w:tbl>
    <w:p w:rsidR="00A12E97" w:rsidRDefault="00A12E97">
      <w:pPr>
        <w:rPr>
          <w:rFonts w:ascii="Times New Roman" w:hAnsi="Times New Roman" w:cs="Times New Roman"/>
          <w:bCs/>
        </w:rPr>
      </w:pPr>
    </w:p>
    <w:tbl>
      <w:tblPr>
        <w:tblW w:w="7883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442"/>
        <w:gridCol w:w="2091"/>
        <w:gridCol w:w="1417"/>
        <w:gridCol w:w="1933"/>
      </w:tblGrid>
      <w:tr w:rsidR="00A12E97">
        <w:trPr>
          <w:trHeight w:val="967"/>
        </w:trPr>
        <w:tc>
          <w:tcPr>
            <w:tcW w:w="2442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код производственного заказа</w:t>
            </w:r>
          </w:p>
        </w:tc>
        <w:tc>
          <w:tcPr>
            <w:tcW w:w="2091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наименование производственного заказа</w:t>
            </w:r>
          </w:p>
        </w:tc>
        <w:tc>
          <w:tcPr>
            <w:tcW w:w="1417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код партии МЦ</w:t>
            </w:r>
          </w:p>
        </w:tc>
        <w:tc>
          <w:tcPr>
            <w:tcW w:w="1933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Наименование партии МЦ</w:t>
            </w:r>
          </w:p>
        </w:tc>
      </w:tr>
    </w:tbl>
    <w:p w:rsidR="00A12E97" w:rsidRDefault="00A12E97">
      <w:pPr>
        <w:rPr>
          <w:rFonts w:ascii="Times New Roman" w:hAnsi="Times New Roman" w:cs="Times New Roman"/>
          <w:bCs/>
        </w:rPr>
      </w:pPr>
    </w:p>
    <w:tbl>
      <w:tblPr>
        <w:tblW w:w="6858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514"/>
        <w:gridCol w:w="1585"/>
        <w:gridCol w:w="1776"/>
        <w:gridCol w:w="1983"/>
      </w:tblGrid>
      <w:tr w:rsidR="00A12E97">
        <w:trPr>
          <w:trHeight w:val="400"/>
        </w:trPr>
        <w:tc>
          <w:tcPr>
            <w:tcW w:w="1514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  <w:highlight w:val="darkYellow"/>
              </w:rPr>
              <w:t>счет.субсчет</w:t>
            </w:r>
            <w:proofErr w:type="spellEnd"/>
            <w:proofErr w:type="gramEnd"/>
            <w:r>
              <w:rPr>
                <w:b/>
                <w:sz w:val="20"/>
                <w:szCs w:val="20"/>
                <w:highlight w:val="darkYellow"/>
              </w:rPr>
              <w:t xml:space="preserve"> НУ</w:t>
            </w:r>
          </w:p>
        </w:tc>
        <w:tc>
          <w:tcPr>
            <w:tcW w:w="1585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 xml:space="preserve">сумма НУ </w:t>
            </w:r>
            <w:proofErr w:type="spellStart"/>
            <w:r>
              <w:rPr>
                <w:b/>
                <w:sz w:val="20"/>
                <w:szCs w:val="20"/>
                <w:highlight w:val="darkYellow"/>
              </w:rPr>
              <w:t>НУ</w:t>
            </w:r>
            <w:proofErr w:type="spellEnd"/>
          </w:p>
        </w:tc>
        <w:tc>
          <w:tcPr>
            <w:tcW w:w="1776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НУ ПР</w:t>
            </w:r>
          </w:p>
        </w:tc>
        <w:tc>
          <w:tcPr>
            <w:tcW w:w="1983" w:type="dxa"/>
            <w:vAlign w:val="center"/>
          </w:tcPr>
          <w:p w:rsidR="00A12E97" w:rsidRDefault="0000000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НУ ВР</w:t>
            </w:r>
          </w:p>
        </w:tc>
      </w:tr>
    </w:tbl>
    <w:p w:rsidR="00A12E97" w:rsidRDefault="00A12E97">
      <w:pPr>
        <w:rPr>
          <w:rFonts w:ascii="Times New Roman" w:hAnsi="Times New Roman" w:cs="Times New Roman"/>
          <w:bCs/>
        </w:rPr>
      </w:pPr>
    </w:p>
    <w:p w:rsidR="00A12E97" w:rsidRDefault="00A12E97">
      <w:pPr>
        <w:rPr>
          <w:rFonts w:ascii="Times New Roman" w:hAnsi="Times New Roman" w:cs="Times New Roman"/>
          <w:bCs/>
        </w:rPr>
      </w:pPr>
    </w:p>
    <w:p w:rsidR="00A12E97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Загрузка документов и проводок по остаткам 20 счета.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Входящая информация – файл с суммами остатков МЦ на складах. Все существенные для данной процедуры поля помечены в ТЗ </w:t>
      </w:r>
      <w:r>
        <w:rPr>
          <w:rFonts w:ascii="Times New Roman" w:hAnsi="Times New Roman" w:cs="Times New Roman"/>
          <w:bCs/>
          <w:highlight w:val="darkYellow"/>
        </w:rPr>
        <w:t>зеленым</w:t>
      </w:r>
      <w:r>
        <w:rPr>
          <w:rFonts w:ascii="Times New Roman" w:hAnsi="Times New Roman" w:cs="Times New Roman"/>
          <w:bCs/>
        </w:rPr>
        <w:t xml:space="preserve"> фоном.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Подразделения (код системной аналитики </w:t>
      </w:r>
      <w:r w:rsidRPr="00602C4A"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При загрузке будем идентифицировать </w:t>
      </w:r>
      <w:r>
        <w:rPr>
          <w:rFonts w:cs="Times New Roman"/>
          <w:bCs/>
          <w:szCs w:val="24"/>
        </w:rPr>
        <w:t>по полю</w:t>
      </w:r>
      <w:proofErr w:type="gramStart"/>
      <w:r>
        <w:rPr>
          <w:rFonts w:cs="Times New Roman"/>
          <w:bCs/>
          <w:szCs w:val="24"/>
        </w:rPr>
        <w:t xml:space="preserve">   «</w:t>
      </w:r>
      <w:proofErr w:type="gramEnd"/>
      <w:r>
        <w:rPr>
          <w:rFonts w:cs="Times New Roman"/>
          <w:b/>
          <w:bCs/>
          <w:sz w:val="20"/>
          <w:szCs w:val="20"/>
        </w:rPr>
        <w:t>код Подразделения»</w:t>
      </w:r>
      <w:r>
        <w:rPr>
          <w:rFonts w:cs="Times New Roman"/>
          <w:szCs w:val="24"/>
        </w:rPr>
        <w:t xml:space="preserve">, если не найдено, то 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 w:val="20"/>
          <w:szCs w:val="20"/>
        </w:rPr>
        <w:t>Наименование подразделения».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подразделение по перечисленным критериям не найдено в каталоге подразделений, то выдается список отсутствующих подразделений и далее процедура ничего не делает.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Статья расходов/доходов (код системной аналитики 13</w:t>
      </w:r>
      <w:r w:rsidRPr="00602C4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При загрузке будем идентифицировать </w:t>
      </w:r>
      <w:r>
        <w:rPr>
          <w:rFonts w:cs="Times New Roman"/>
          <w:bCs/>
          <w:szCs w:val="24"/>
        </w:rPr>
        <w:t>по полю</w:t>
      </w:r>
      <w:proofErr w:type="gramStart"/>
      <w:r>
        <w:rPr>
          <w:rFonts w:cs="Times New Roman"/>
          <w:bCs/>
          <w:szCs w:val="24"/>
        </w:rPr>
        <w:t xml:space="preserve">   «</w:t>
      </w:r>
      <w:proofErr w:type="gramEnd"/>
      <w:r>
        <w:rPr>
          <w:rFonts w:cs="Times New Roman"/>
          <w:b/>
          <w:bCs/>
          <w:sz w:val="20"/>
          <w:szCs w:val="20"/>
        </w:rPr>
        <w:t>код статьи расходов/доходов»</w:t>
      </w:r>
      <w:r>
        <w:rPr>
          <w:rFonts w:cs="Times New Roman"/>
          <w:szCs w:val="24"/>
        </w:rPr>
        <w:t xml:space="preserve">, если не найдено, то 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 w:val="20"/>
          <w:szCs w:val="20"/>
        </w:rPr>
        <w:t>наименование статьи расходов/доходов».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статья по перечисленным критериям не найдена в каталоге статей, то выдается список отсутствующих статей и далее процедура ничего не делает.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Производственный заказ (ПЗ) (код системной аналитики 7</w:t>
      </w:r>
      <w:r w:rsidRPr="00602C4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При загрузке будем идентифицировать </w:t>
      </w:r>
      <w:r>
        <w:rPr>
          <w:rFonts w:cs="Times New Roman"/>
          <w:bCs/>
          <w:szCs w:val="24"/>
        </w:rPr>
        <w:t>по полю</w:t>
      </w:r>
      <w:proofErr w:type="gramStart"/>
      <w:r>
        <w:rPr>
          <w:rFonts w:cs="Times New Roman"/>
          <w:bCs/>
          <w:szCs w:val="24"/>
        </w:rPr>
        <w:t xml:space="preserve">   «</w:t>
      </w:r>
      <w:proofErr w:type="gramEnd"/>
      <w:r>
        <w:rPr>
          <w:rFonts w:cs="Times New Roman"/>
          <w:b/>
          <w:bCs/>
          <w:sz w:val="20"/>
          <w:szCs w:val="20"/>
        </w:rPr>
        <w:t>код производственного заказа»</w:t>
      </w:r>
      <w:r>
        <w:rPr>
          <w:rFonts w:cs="Times New Roman"/>
          <w:szCs w:val="24"/>
        </w:rPr>
        <w:t xml:space="preserve">, если не найдено, то по </w:t>
      </w:r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по</w:t>
      </w:r>
      <w:proofErr w:type="spellEnd"/>
      <w:r>
        <w:rPr>
          <w:rFonts w:cs="Times New Roman"/>
          <w:bCs/>
          <w:szCs w:val="24"/>
        </w:rPr>
        <w:t xml:space="preserve"> полю «</w:t>
      </w:r>
      <w:r>
        <w:rPr>
          <w:rFonts w:cs="Times New Roman"/>
          <w:b/>
          <w:bCs/>
          <w:sz w:val="20"/>
          <w:szCs w:val="20"/>
        </w:rPr>
        <w:t>наименование производственного заказа».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Если ПЗ по перечисленным критериям не найден в списке заказов, то выдается список отсутствующих производственных заказов и далее процедура ничего не делает.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Процедура создает документы </w:t>
      </w:r>
      <w:r>
        <w:rPr>
          <w:rFonts w:ascii="Times New Roman" w:hAnsi="Times New Roman" w:cs="Times New Roman"/>
          <w:b/>
          <w:bCs/>
        </w:rPr>
        <w:t>Бухгалтерская справка</w:t>
      </w:r>
      <w:r>
        <w:rPr>
          <w:rFonts w:ascii="Times New Roman" w:hAnsi="Times New Roman" w:cs="Times New Roman"/>
          <w:bCs/>
        </w:rPr>
        <w:t xml:space="preserve"> в разделе «</w:t>
      </w:r>
      <w:r>
        <w:rPr>
          <w:rFonts w:ascii="Times New Roman" w:hAnsi="Times New Roman" w:cs="Times New Roman"/>
          <w:b/>
          <w:bCs/>
        </w:rPr>
        <w:t>Ввод сальдо</w:t>
      </w:r>
      <w:r>
        <w:rPr>
          <w:rFonts w:ascii="Times New Roman" w:hAnsi="Times New Roman" w:cs="Times New Roman"/>
          <w:bCs/>
        </w:rPr>
        <w:t>».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один документ объединяются строки с одинаковыми полями «</w:t>
      </w:r>
      <w:r>
        <w:rPr>
          <w:rFonts w:ascii="Times New Roman" w:hAnsi="Times New Roman" w:cs="Times New Roman"/>
          <w:b/>
          <w:bCs/>
          <w:color w:val="000000"/>
        </w:rPr>
        <w:t>код подразделения</w:t>
      </w:r>
      <w:r>
        <w:rPr>
          <w:rFonts w:ascii="Times New Roman" w:hAnsi="Times New Roman" w:cs="Times New Roman"/>
          <w:bCs/>
          <w:color w:val="000000"/>
        </w:rPr>
        <w:t>», «</w:t>
      </w:r>
      <w:r>
        <w:rPr>
          <w:rFonts w:ascii="Times New Roman" w:hAnsi="Times New Roman" w:cs="Times New Roman"/>
          <w:b/>
          <w:bCs/>
          <w:color w:val="000000"/>
        </w:rPr>
        <w:t>Наименование подразделения</w:t>
      </w:r>
      <w:r>
        <w:rPr>
          <w:rFonts w:ascii="Times New Roman" w:hAnsi="Times New Roman" w:cs="Times New Roman"/>
          <w:bCs/>
          <w:color w:val="000000"/>
        </w:rPr>
        <w:t>».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создаваемых бухгалтерских справках следует заполнить следующие поля: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  <w:u w:val="single"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Группа дескрипторов </w:t>
      </w:r>
      <w:r>
        <w:rPr>
          <w:rFonts w:ascii="Times New Roman" w:hAnsi="Times New Roman" w:cs="Times New Roman"/>
        </w:rPr>
        <w:t>— группа дескрипторов пользователя, который загружал файл.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Дескриптор</w:t>
      </w:r>
      <w:r>
        <w:rPr>
          <w:rFonts w:ascii="Times New Roman" w:hAnsi="Times New Roman" w:cs="Times New Roman"/>
        </w:rPr>
        <w:t xml:space="preserve"> — дескриптор пользователя, который загружал файл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</w:t>
      </w:r>
      <w:r>
        <w:rPr>
          <w:rFonts w:ascii="Times New Roman" w:hAnsi="Times New Roman" w:cs="Times New Roman"/>
          <w:bCs/>
        </w:rPr>
        <w:t xml:space="preserve"> – сальдо 20 - </w:t>
      </w:r>
      <w:r w:rsidRPr="00602C4A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>код подразделения</w:t>
      </w:r>
      <w:r w:rsidRPr="00602C4A">
        <w:rPr>
          <w:rFonts w:ascii="Times New Roman" w:hAnsi="Times New Roman" w:cs="Times New Roman"/>
          <w:bCs/>
        </w:rPr>
        <w:t>&gt;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Выписан</w:t>
      </w:r>
      <w:r>
        <w:rPr>
          <w:rFonts w:ascii="Times New Roman" w:hAnsi="Times New Roman" w:cs="Times New Roman"/>
          <w:bCs/>
        </w:rPr>
        <w:t xml:space="preserve"> – 31.12.2022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Оплачен</w:t>
      </w:r>
      <w:r>
        <w:rPr>
          <w:rFonts w:ascii="Times New Roman" w:hAnsi="Times New Roman" w:cs="Times New Roman"/>
          <w:bCs/>
        </w:rPr>
        <w:t xml:space="preserve"> – 31.12.2022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Статус</w:t>
      </w:r>
      <w:r>
        <w:rPr>
          <w:rFonts w:ascii="Times New Roman" w:hAnsi="Times New Roman" w:cs="Times New Roman"/>
          <w:bCs/>
        </w:rPr>
        <w:t xml:space="preserve"> - исполняемый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Взаиморасчеты</w:t>
      </w:r>
      <w:r>
        <w:rPr>
          <w:rFonts w:ascii="Times New Roman" w:hAnsi="Times New Roman" w:cs="Times New Roman"/>
          <w:bCs/>
        </w:rPr>
        <w:t xml:space="preserve"> - «не участвует»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Организация</w:t>
      </w:r>
      <w:r>
        <w:rPr>
          <w:rFonts w:ascii="Times New Roman" w:hAnsi="Times New Roman" w:cs="Times New Roman"/>
          <w:bCs/>
        </w:rPr>
        <w:t xml:space="preserve"> — собственная организация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– рассчитывается по сумме позиций документа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Содержание</w:t>
      </w:r>
      <w:r>
        <w:rPr>
          <w:rFonts w:ascii="Times New Roman" w:hAnsi="Times New Roman" w:cs="Times New Roman"/>
          <w:bCs/>
        </w:rPr>
        <w:t xml:space="preserve"> — «Сальдо по счету 20 — Подразделение </w:t>
      </w:r>
      <w:r w:rsidRPr="00602C4A">
        <w:rPr>
          <w:rFonts w:ascii="Times New Roman" w:hAnsi="Times New Roman" w:cs="Times New Roman"/>
          <w:bCs/>
        </w:rPr>
        <w:t>&lt;</w:t>
      </w:r>
      <w:r>
        <w:rPr>
          <w:rFonts w:ascii="Times New Roman" w:hAnsi="Times New Roman" w:cs="Times New Roman"/>
          <w:bCs/>
        </w:rPr>
        <w:t>код подразделения</w:t>
      </w:r>
      <w:r w:rsidRPr="00602C4A">
        <w:rPr>
          <w:rFonts w:ascii="Times New Roman" w:hAnsi="Times New Roman" w:cs="Times New Roman"/>
          <w:bCs/>
        </w:rPr>
        <w:t>&gt; &lt;</w:t>
      </w:r>
      <w:r>
        <w:rPr>
          <w:rFonts w:ascii="Times New Roman" w:hAnsi="Times New Roman" w:cs="Times New Roman"/>
          <w:bCs/>
        </w:rPr>
        <w:t>Наименование подразделения</w:t>
      </w:r>
      <w:r w:rsidRPr="00602C4A">
        <w:rPr>
          <w:rFonts w:ascii="Times New Roman" w:hAnsi="Times New Roman" w:cs="Times New Roman"/>
          <w:bCs/>
        </w:rPr>
        <w:t>&gt;”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 каждому документу надо создать проводки в Бухгалтерском (</w:t>
      </w:r>
      <w:r>
        <w:rPr>
          <w:rFonts w:ascii="Times New Roman" w:hAnsi="Times New Roman" w:cs="Times New Roman"/>
          <w:b/>
          <w:bCs/>
        </w:rPr>
        <w:t>код 0</w:t>
      </w:r>
      <w:r>
        <w:rPr>
          <w:rFonts w:ascii="Times New Roman" w:hAnsi="Times New Roman" w:cs="Times New Roman"/>
          <w:bCs/>
        </w:rPr>
        <w:t>) и Налоговом (</w:t>
      </w:r>
      <w:r>
        <w:rPr>
          <w:rFonts w:ascii="Times New Roman" w:hAnsi="Times New Roman" w:cs="Times New Roman"/>
          <w:b/>
          <w:bCs/>
        </w:rPr>
        <w:t>код 9</w:t>
      </w:r>
      <w:r>
        <w:rPr>
          <w:rFonts w:ascii="Times New Roman" w:hAnsi="Times New Roman" w:cs="Times New Roman"/>
          <w:bCs/>
        </w:rPr>
        <w:t>) планах счетов.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Значения создаваемых проводок в </w:t>
      </w:r>
      <w:r>
        <w:rPr>
          <w:rFonts w:ascii="Times New Roman" w:hAnsi="Times New Roman" w:cs="Times New Roman"/>
          <w:b/>
          <w:bCs/>
          <w:u w:val="single"/>
        </w:rPr>
        <w:t>Бухгалтерском плане счетов</w:t>
      </w:r>
      <w:r>
        <w:rPr>
          <w:rFonts w:ascii="Times New Roman" w:hAnsi="Times New Roman" w:cs="Times New Roman"/>
          <w:bCs/>
        </w:rPr>
        <w:t>: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Группа дескрипторов </w:t>
      </w:r>
      <w:r>
        <w:rPr>
          <w:rFonts w:ascii="Times New Roman" w:hAnsi="Times New Roman" w:cs="Times New Roman"/>
        </w:rPr>
        <w:t>— группа дескрипторов пользователя, который загружал файл.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Дескриптор</w:t>
      </w:r>
      <w:r>
        <w:rPr>
          <w:rFonts w:ascii="Times New Roman" w:hAnsi="Times New Roman" w:cs="Times New Roman"/>
        </w:rPr>
        <w:t xml:space="preserve"> — дескриптор пользователя, который загружал файл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Тип</w:t>
      </w:r>
      <w:r>
        <w:rPr>
          <w:rFonts w:ascii="Times New Roman" w:hAnsi="Times New Roman" w:cs="Times New Roman"/>
          <w:bCs/>
        </w:rPr>
        <w:t>: Дебет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Счет</w:t>
      </w:r>
      <w:r>
        <w:rPr>
          <w:rFonts w:ascii="Times New Roman" w:hAnsi="Times New Roman" w:cs="Times New Roman"/>
          <w:bCs/>
        </w:rPr>
        <w:t xml:space="preserve">: 20 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Субчет</w:t>
      </w:r>
      <w:proofErr w:type="spellEnd"/>
      <w:r>
        <w:rPr>
          <w:rFonts w:ascii="Times New Roman" w:hAnsi="Times New Roman" w:cs="Times New Roman"/>
          <w:bCs/>
        </w:rPr>
        <w:t>: не заполнять (на 20 счете нет субсчетов)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КАУ1</w:t>
      </w:r>
      <w:r>
        <w:rPr>
          <w:rFonts w:ascii="Times New Roman" w:hAnsi="Times New Roman" w:cs="Times New Roman"/>
          <w:bCs/>
        </w:rPr>
        <w:t xml:space="preserve"> (подразделение) — подразделение из загружаемого файла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КАУ2</w:t>
      </w:r>
      <w:r>
        <w:rPr>
          <w:rFonts w:ascii="Times New Roman" w:hAnsi="Times New Roman" w:cs="Times New Roman"/>
          <w:bCs/>
        </w:rPr>
        <w:t xml:space="preserve"> (статья расходов/доходов) — статья расходов/доходов из загружаемого файла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КАУ3</w:t>
      </w:r>
      <w:r>
        <w:rPr>
          <w:rFonts w:ascii="Times New Roman" w:hAnsi="Times New Roman" w:cs="Times New Roman"/>
          <w:bCs/>
        </w:rPr>
        <w:t xml:space="preserve"> (производственный заказ) — производственный заказ из загружаемого файла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КАУ4</w:t>
      </w:r>
      <w:r>
        <w:rPr>
          <w:rFonts w:ascii="Times New Roman" w:hAnsi="Times New Roman" w:cs="Times New Roman"/>
          <w:bCs/>
        </w:rPr>
        <w:t xml:space="preserve"> - не заполнять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КАУ5</w:t>
      </w:r>
      <w:r>
        <w:rPr>
          <w:rFonts w:ascii="Times New Roman" w:hAnsi="Times New Roman" w:cs="Times New Roman"/>
          <w:bCs/>
        </w:rPr>
        <w:t xml:space="preserve"> - не заполнять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КАУ6</w:t>
      </w:r>
      <w:r>
        <w:rPr>
          <w:rFonts w:ascii="Times New Roman" w:hAnsi="Times New Roman" w:cs="Times New Roman"/>
          <w:bCs/>
        </w:rPr>
        <w:t xml:space="preserve"> - не заполнять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Подразделение:</w:t>
      </w:r>
      <w:r>
        <w:rPr>
          <w:rFonts w:ascii="Times New Roman" w:hAnsi="Times New Roman" w:cs="Times New Roman"/>
          <w:bCs/>
        </w:rPr>
        <w:t xml:space="preserve"> подразделение с кодом «01» ОКБ «Факел».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Cs w:val="24"/>
        </w:rPr>
        <w:t xml:space="preserve">Сумма руб.»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номер</w:t>
      </w:r>
      <w:r>
        <w:rPr>
          <w:rFonts w:ascii="Times New Roman" w:hAnsi="Times New Roman" w:cs="Times New Roman"/>
          <w:bCs/>
        </w:rPr>
        <w:t xml:space="preserve"> — номер созданной </w:t>
      </w:r>
      <w:proofErr w:type="spellStart"/>
      <w:proofErr w:type="gramStart"/>
      <w:r>
        <w:rPr>
          <w:rFonts w:ascii="Times New Roman" w:hAnsi="Times New Roman" w:cs="Times New Roman"/>
          <w:bCs/>
        </w:rPr>
        <w:t>бух.справки</w:t>
      </w:r>
      <w:proofErr w:type="spellEnd"/>
      <w:proofErr w:type="gramEnd"/>
    </w:p>
    <w:p w:rsidR="00A12E97" w:rsidRDefault="00A12E97">
      <w:pPr>
        <w:ind w:firstLine="283"/>
        <w:rPr>
          <w:rFonts w:ascii="Times New Roman" w:hAnsi="Times New Roman" w:cs="Times New Roman"/>
          <w:b/>
          <w:bCs/>
          <w:sz w:val="28"/>
          <w:szCs w:val="28"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Значения создаваемых проводок в </w:t>
      </w:r>
      <w:r>
        <w:rPr>
          <w:rFonts w:ascii="Times New Roman" w:hAnsi="Times New Roman" w:cs="Times New Roman"/>
          <w:b/>
          <w:bCs/>
          <w:u w:val="single"/>
        </w:rPr>
        <w:t>Налоговом плане счетов</w:t>
      </w:r>
      <w:r>
        <w:rPr>
          <w:rFonts w:ascii="Times New Roman" w:hAnsi="Times New Roman" w:cs="Times New Roman"/>
          <w:bCs/>
        </w:rPr>
        <w:t>: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На каждую проводку в бухгалтерском плане счетов необходимо создать от 0 до 3 проводок в налоговом плане счетов (если значения в полях «</w:t>
      </w:r>
      <w:r>
        <w:rPr>
          <w:rFonts w:ascii="Times New Roman" w:hAnsi="Times New Roman" w:cs="Times New Roman"/>
          <w:b/>
          <w:bCs/>
        </w:rPr>
        <w:t xml:space="preserve">сумма НУ </w:t>
      </w:r>
      <w:proofErr w:type="spellStart"/>
      <w:r>
        <w:rPr>
          <w:rFonts w:ascii="Times New Roman" w:hAnsi="Times New Roman" w:cs="Times New Roman"/>
          <w:b/>
          <w:bCs/>
        </w:rPr>
        <w:t>НУ</w:t>
      </w:r>
      <w:proofErr w:type="spellEnd"/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  <w:bCs/>
        </w:rPr>
        <w:t>сумма НУ ПР</w:t>
      </w:r>
      <w:r>
        <w:rPr>
          <w:rFonts w:ascii="Times New Roman" w:hAnsi="Times New Roman" w:cs="Times New Roman"/>
        </w:rPr>
        <w:t>» «</w:t>
      </w: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НУ ВР</w:t>
      </w:r>
      <w:r>
        <w:rPr>
          <w:rFonts w:ascii="Times New Roman" w:hAnsi="Times New Roman" w:cs="Times New Roman"/>
        </w:rPr>
        <w:t>» не равны 0). На каждую сумму своя проводка.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Значения полей аналогичны проводкам в бухгалтерском плане счетов. 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Отличия: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Счет</w:t>
      </w:r>
      <w:r>
        <w:rPr>
          <w:rFonts w:ascii="Times New Roman" w:hAnsi="Times New Roman" w:cs="Times New Roman"/>
          <w:bCs/>
        </w:rPr>
        <w:t>: из поля «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Счет.субсчет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в НУ» </w:t>
      </w:r>
      <w:r>
        <w:rPr>
          <w:rFonts w:ascii="Times New Roman" w:hAnsi="Times New Roman" w:cs="Times New Roman"/>
          <w:sz w:val="20"/>
          <w:szCs w:val="20"/>
        </w:rPr>
        <w:t>(значение до точки)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Субчет</w:t>
      </w:r>
      <w:proofErr w:type="spellEnd"/>
      <w:r>
        <w:rPr>
          <w:rFonts w:ascii="Times New Roman" w:hAnsi="Times New Roman" w:cs="Times New Roman"/>
          <w:bCs/>
        </w:rPr>
        <w:t>: из поля «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Счет.субсчет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в НУ» </w:t>
      </w:r>
      <w:r>
        <w:rPr>
          <w:rFonts w:ascii="Times New Roman" w:hAnsi="Times New Roman" w:cs="Times New Roman"/>
          <w:sz w:val="20"/>
          <w:szCs w:val="20"/>
        </w:rPr>
        <w:t>(значение после точки)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u w:val="single"/>
        </w:rPr>
        <w:t>Первая проводка: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КАУ6 (</w:t>
      </w:r>
      <w:r>
        <w:rPr>
          <w:rFonts w:ascii="Times New Roman" w:hAnsi="Times New Roman" w:cs="Times New Roman"/>
        </w:rPr>
        <w:t>пользовательская аналитика с кодом 10174</w:t>
      </w:r>
      <w:proofErr w:type="gramStart"/>
      <w:r w:rsidRPr="00602C4A">
        <w:rPr>
          <w:rFonts w:ascii="Times New Roman" w:hAnsi="Times New Roman" w:cs="Times New Roman"/>
          <w:b/>
          <w:bCs/>
        </w:rPr>
        <w:t>)  -</w:t>
      </w:r>
      <w:proofErr w:type="gramEnd"/>
      <w:r w:rsidRPr="00602C4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явное значение </w:t>
      </w:r>
      <w:r>
        <w:rPr>
          <w:rFonts w:ascii="Times New Roman" w:hAnsi="Times New Roman" w:cs="Times New Roman"/>
          <w:b/>
          <w:bCs/>
        </w:rPr>
        <w:t>НУ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Сумма</w:t>
      </w:r>
      <w:r>
        <w:rPr>
          <w:rFonts w:ascii="Times New Roman" w:hAnsi="Times New Roman" w:cs="Times New Roman"/>
          <w:bCs/>
        </w:rPr>
        <w:t xml:space="preserve"> - из поля «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сумма НУ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НУ</w:t>
      </w:r>
      <w:proofErr w:type="spellEnd"/>
      <w:r>
        <w:rPr>
          <w:rFonts w:ascii="Times New Roman" w:hAnsi="Times New Roman" w:cs="Times New Roman"/>
          <w:b/>
          <w:bCs/>
          <w:szCs w:val="24"/>
        </w:rPr>
        <w:t xml:space="preserve">» </w:t>
      </w:r>
      <w:r>
        <w:rPr>
          <w:rFonts w:ascii="Times New Roman" w:hAnsi="Times New Roman" w:cs="Times New Roman"/>
          <w:bCs/>
        </w:rPr>
        <w:t>загружаемого файла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u w:val="single"/>
        </w:rPr>
        <w:t>Вторая проводка: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КАУ6 (</w:t>
      </w:r>
      <w:r>
        <w:rPr>
          <w:rFonts w:ascii="Times New Roman" w:hAnsi="Times New Roman" w:cs="Times New Roman"/>
        </w:rPr>
        <w:t>пользовательская аналитика с кодом 10174</w:t>
      </w:r>
      <w:proofErr w:type="gramStart"/>
      <w:r w:rsidRPr="00602C4A">
        <w:rPr>
          <w:rFonts w:ascii="Times New Roman" w:hAnsi="Times New Roman" w:cs="Times New Roman"/>
          <w:b/>
          <w:bCs/>
        </w:rPr>
        <w:t>)  -</w:t>
      </w:r>
      <w:proofErr w:type="gramEnd"/>
      <w:r w:rsidRPr="00602C4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явное значение </w:t>
      </w:r>
      <w:r>
        <w:rPr>
          <w:rFonts w:ascii="Times New Roman" w:hAnsi="Times New Roman" w:cs="Times New Roman"/>
          <w:b/>
          <w:bCs/>
        </w:rPr>
        <w:t>ПР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4"/>
        </w:rPr>
        <w:t>Сумма - из поля «</w:t>
      </w:r>
      <w:r>
        <w:rPr>
          <w:rFonts w:ascii="Times New Roman" w:hAnsi="Times New Roman" w:cs="Times New Roman"/>
          <w:b/>
          <w:bCs/>
          <w:szCs w:val="24"/>
        </w:rPr>
        <w:t>сумма НУ ПР</w:t>
      </w:r>
      <w:r>
        <w:rPr>
          <w:rFonts w:ascii="Times New Roman" w:hAnsi="Times New Roman" w:cs="Times New Roman"/>
          <w:szCs w:val="24"/>
        </w:rPr>
        <w:t>» загружаемого файла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u w:val="single"/>
        </w:rPr>
        <w:t>Третья проводка: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КАУ6 (</w:t>
      </w:r>
      <w:r>
        <w:rPr>
          <w:rFonts w:ascii="Times New Roman" w:hAnsi="Times New Roman" w:cs="Times New Roman"/>
        </w:rPr>
        <w:t>пользовательская аналитика с кодом 10174</w:t>
      </w:r>
      <w:proofErr w:type="gramStart"/>
      <w:r w:rsidRPr="00602C4A">
        <w:rPr>
          <w:rFonts w:ascii="Times New Roman" w:hAnsi="Times New Roman" w:cs="Times New Roman"/>
          <w:b/>
          <w:bCs/>
        </w:rPr>
        <w:t>)  -</w:t>
      </w:r>
      <w:proofErr w:type="gramEnd"/>
      <w:r w:rsidRPr="00602C4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явное значение </w:t>
      </w:r>
      <w:r>
        <w:rPr>
          <w:rFonts w:ascii="Times New Roman" w:hAnsi="Times New Roman" w:cs="Times New Roman"/>
          <w:b/>
          <w:bCs/>
        </w:rPr>
        <w:t>ВР</w:t>
      </w: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4"/>
        </w:rPr>
        <w:t>Сумма - из поля «</w:t>
      </w:r>
      <w:r>
        <w:rPr>
          <w:rFonts w:ascii="Times New Roman" w:hAnsi="Times New Roman" w:cs="Times New Roman"/>
          <w:b/>
          <w:bCs/>
          <w:szCs w:val="24"/>
        </w:rPr>
        <w:t>сумма НУ ВР</w:t>
      </w:r>
      <w:r>
        <w:rPr>
          <w:rFonts w:ascii="Times New Roman" w:hAnsi="Times New Roman" w:cs="Times New Roman"/>
          <w:szCs w:val="24"/>
        </w:rPr>
        <w:t>» загружаемого файла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pStyle w:val="a7"/>
        <w:ind w:left="0" w:firstLine="28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Cs w:val="24"/>
        </w:rPr>
        <w:t>Проводки в Налоговом плане создаются только, если сумма в них НЕ равна 0.</w:t>
      </w:r>
    </w:p>
    <w:p w:rsidR="00A12E97" w:rsidRDefault="00A12E97">
      <w:pPr>
        <w:pStyle w:val="a7"/>
        <w:ind w:left="0" w:firstLine="284"/>
        <w:rPr>
          <w:rFonts w:ascii="Times New Roman" w:hAnsi="Times New Roman" w:cs="Times New Roman"/>
          <w:bCs/>
        </w:rPr>
      </w:pPr>
    </w:p>
    <w:p w:rsidR="00A12E97" w:rsidRDefault="00000000">
      <w:pPr>
        <w:ind w:firstLine="340"/>
        <w:jc w:val="right"/>
        <w:rPr>
          <w:rFonts w:hint="eastAsia"/>
        </w:rPr>
      </w:pPr>
      <w:r>
        <w:t>Тоненькова Н.В.</w:t>
      </w:r>
    </w:p>
    <w:sectPr w:rsidR="00A12E9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97"/>
    <w:rsid w:val="00602C4A"/>
    <w:rsid w:val="00A1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612DA4-4CEE-4E40-A637-0521529D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25701B"/>
    <w:pPr>
      <w:ind w:left="720"/>
      <w:contextualSpacing/>
    </w:pPr>
    <w:rPr>
      <w:rFonts w:cs="Mangal"/>
      <w:szCs w:val="21"/>
    </w:r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627</Words>
  <Characters>3578</Characters>
  <Application>Microsoft Office Word</Application>
  <DocSecurity>0</DocSecurity>
  <Lines>29</Lines>
  <Paragraphs>8</Paragraphs>
  <ScaleCrop>false</ScaleCrop>
  <Company>RePack by SPecialiST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Тоненькова Наталья Валерьевна</dc:creator>
  <dc:description/>
  <cp:lastModifiedBy>DMITRY Lapushkov</cp:lastModifiedBy>
  <cp:revision>2</cp:revision>
  <dcterms:created xsi:type="dcterms:W3CDTF">2023-06-13T11:10:00Z</dcterms:created>
  <dcterms:modified xsi:type="dcterms:W3CDTF">2023-06-13T11:10:00Z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