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 formalization of one of the main claims of </w:t>
      </w:r>
      <w:r w:rsidDel="00000000" w:rsidR="00000000" w:rsidRPr="00000000">
        <w:rPr>
          <w:rtl w:val="0"/>
        </w:rPr>
        <w:t xml:space="preserve">“ALS-implicated protein TDP-43 sustains levels of STMN2, a mediator of motor neuron growth and repair” by Klim et al. 2019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B. Nolan Nichols, ORCID: 0000-0003-1099-3328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Affiliations:</w:t>
      </w:r>
      <w:r w:rsidDel="00000000" w:rsidR="00000000" w:rsidRPr="00000000">
        <w:rPr>
          <w:rtl w:val="0"/>
        </w:rPr>
        <w:t xml:space="preserve"> Maze Therapeutics, USA.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nnichols@mazetx.com</w:t>
        </w:r>
      </w:hyperlink>
      <w:r w:rsidDel="00000000" w:rsidR="00000000" w:rsidRPr="00000000">
        <w:rPr>
          <w:rtl w:val="0"/>
        </w:rPr>
        <w:t xml:space="preserve">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nolan.nichols@gmail.com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“human motor neuron”, “TAR DNA binding protein”, “transcription of stmn2”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Article Type:</w:t>
      </w:r>
      <w:r w:rsidDel="00000000" w:rsidR="00000000" w:rsidRPr="00000000">
        <w:rPr>
          <w:rtl w:val="0"/>
        </w:rPr>
        <w:t xml:space="preserve"> Formalization Paper 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As RDF/nanopublication: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http://purl.org/np/RAmG2bXxwkIzARk4Mda-lqZU0RVnkpX7hUHBIPcdLHQUU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97.44" w:lineRule="auto"/>
        <w:rPr/>
      </w:pPr>
      <w:r w:rsidDel="00000000" w:rsidR="00000000" w:rsidRPr="00000000">
        <w:rPr>
          <w:b w:val="1"/>
          <w:rtl w:val="0"/>
        </w:rPr>
        <w:t xml:space="preserve">Editor: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0E">
      <w:pPr>
        <w:spacing w:line="397.44" w:lineRule="auto"/>
        <w:rPr/>
      </w:pPr>
      <w:r w:rsidDel="00000000" w:rsidR="00000000" w:rsidRPr="00000000">
        <w:rPr>
          <w:b w:val="1"/>
          <w:rtl w:val="0"/>
        </w:rPr>
        <w:t xml:space="preserve">Review comments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Tobias Kuhn, ORCID: 0000-0002-1267-0234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Davide Ceolin, ORCID: 0000-0002-3357-9130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Received:</w:t>
      </w:r>
      <w:r w:rsidDel="00000000" w:rsidR="00000000" w:rsidRPr="00000000">
        <w:rPr>
          <w:rtl w:val="0"/>
        </w:rPr>
        <w:t xml:space="preserve"> 2021-10-15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Accepted: </w:t>
      </w:r>
      <w:r w:rsidDel="00000000" w:rsidR="00000000" w:rsidRPr="00000000">
        <w:rPr>
          <w:rtl w:val="0"/>
        </w:rPr>
        <w:t xml:space="preserve">2021-11-12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Klim et al. </w:t>
      </w:r>
      <w:r w:rsidDel="00000000" w:rsidR="00000000" w:rsidRPr="00000000">
        <w:rPr>
          <w:rtl w:val="0"/>
        </w:rPr>
        <w:t xml:space="preserve">claimed in previous work that </w:t>
      </w:r>
      <w:r w:rsidDel="00000000" w:rsidR="00000000" w:rsidRPr="00000000">
        <w:rPr>
          <w:rtl w:val="0"/>
        </w:rPr>
        <w:t xml:space="preserve">the protein TDP-43 generally contributes to the transcription of STMN2 in human motor neurons</w:t>
      </w:r>
      <w:r w:rsidDel="00000000" w:rsidR="00000000" w:rsidRPr="00000000">
        <w:rPr>
          <w:rtl w:val="0"/>
        </w:rPr>
        <w:t xml:space="preserve">. We present here a formalization of that claim, stating that all things of class “</w:t>
      </w:r>
      <w:r w:rsidDel="00000000" w:rsidR="00000000" w:rsidRPr="00000000">
        <w:rPr>
          <w:rtl w:val="0"/>
        </w:rPr>
        <w:t xml:space="preserve">TAR DNA binding protein</w:t>
      </w:r>
      <w:r w:rsidDel="00000000" w:rsidR="00000000" w:rsidRPr="00000000">
        <w:rPr>
          <w:rtl w:val="0"/>
        </w:rPr>
        <w:t xml:space="preserve">” that are in the context of a thing of class “</w:t>
      </w:r>
      <w:r w:rsidDel="00000000" w:rsidR="00000000" w:rsidRPr="00000000">
        <w:rPr>
          <w:rtl w:val="0"/>
        </w:rPr>
        <w:t xml:space="preserve">human motor neuron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can generally</w:t>
      </w:r>
      <w:r w:rsidDel="00000000" w:rsidR="00000000" w:rsidRPr="00000000">
        <w:rPr>
          <w:rtl w:val="0"/>
        </w:rPr>
        <w:t xml:space="preserve"> have a relation of type “</w:t>
      </w:r>
      <w:r w:rsidDel="00000000" w:rsidR="00000000" w:rsidRPr="00000000">
        <w:rPr>
          <w:rtl w:val="0"/>
        </w:rPr>
        <w:t xml:space="preserve">contributes to</w:t>
      </w:r>
      <w:r w:rsidDel="00000000" w:rsidR="00000000" w:rsidRPr="00000000">
        <w:rPr>
          <w:rtl w:val="0"/>
        </w:rPr>
        <w:t xml:space="preserve">” to a thing of class “</w:t>
      </w:r>
      <w:r w:rsidDel="00000000" w:rsidR="00000000" w:rsidRPr="00000000">
        <w:rPr>
          <w:rtl w:val="0"/>
        </w:rPr>
        <w:t xml:space="preserve">transcription of stmn2</w:t>
      </w:r>
      <w:r w:rsidDel="00000000" w:rsidR="00000000" w:rsidRPr="00000000">
        <w:rPr>
          <w:rtl w:val="0"/>
        </w:rPr>
        <w:t xml:space="preserve">” in the same context.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Klim et al. [1] </w:t>
      </w:r>
      <w:r w:rsidDel="00000000" w:rsidR="00000000" w:rsidRPr="00000000">
        <w:rPr>
          <w:rtl w:val="0"/>
        </w:rPr>
        <w:t xml:space="preserve">state that “</w:t>
      </w:r>
      <w:r w:rsidDel="00000000" w:rsidR="00000000" w:rsidRPr="00000000">
        <w:rPr>
          <w:rtl w:val="0"/>
        </w:rPr>
        <w:t xml:space="preserve">expression of STMN2, which encodes a microtubule regulator, declined after TDP-43 knockdown and TDP-43 mislocalization as well as in patient-specific motor neurons</w:t>
      </w:r>
      <w:r w:rsidDel="00000000" w:rsidR="00000000" w:rsidRPr="00000000">
        <w:rPr>
          <w:rtl w:val="0"/>
        </w:rPr>
        <w:t xml:space="preserve">”. We present here a formalization of the main scientific claim from this quote by using a semantic template called the super-pattern [2].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Formalization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Our formalization looks as follows: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CONTEXT-CLASS (“in the context of all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human motor neuron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SUBJECT-CLASS (“things of type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 DNA binding protein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QUALIFIER: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can generally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RELATION-TYPE (“have a relation of type...”):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contributes to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OBJECT-CLASS (“to things of type...”):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transcription of stmn2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In the context class we use the class </w:t>
      </w:r>
      <w:r w:rsidDel="00000000" w:rsidR="00000000" w:rsidRPr="00000000">
        <w:rPr>
          <w:rtl w:val="0"/>
        </w:rPr>
        <w:t xml:space="preserve">“human motor neuron” (Q101404862)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 In the subject class, we use the class </w:t>
      </w:r>
      <w:r w:rsidDel="00000000" w:rsidR="00000000" w:rsidRPr="00000000">
        <w:rPr>
          <w:rtl w:val="0"/>
        </w:rPr>
        <w:t xml:space="preserve">“TAR DNA binding protein” (Q21133247)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 In the object class we minted a new class </w:t>
      </w:r>
      <w:r w:rsidDel="00000000" w:rsidR="00000000" w:rsidRPr="00000000">
        <w:rPr>
          <w:rtl w:val="0"/>
        </w:rPr>
        <w:t xml:space="preserve">“transcription of stmn2”</w:t>
      </w:r>
      <w:r w:rsidDel="00000000" w:rsidR="00000000" w:rsidRPr="00000000">
        <w:rPr>
          <w:rtl w:val="0"/>
        </w:rPr>
        <w:t xml:space="preserve"> that is a subclass of </w:t>
      </w:r>
      <w:r w:rsidDel="00000000" w:rsidR="00000000" w:rsidRPr="00000000">
        <w:rPr>
          <w:rtl w:val="0"/>
        </w:rPr>
        <w:t xml:space="preserve">“transcription” (Q177900)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 and is related to the class </w:t>
      </w:r>
      <w:r w:rsidDel="00000000" w:rsidR="00000000" w:rsidRPr="00000000">
        <w:rPr>
          <w:rtl w:val="0"/>
        </w:rPr>
        <w:t xml:space="preserve">“STMN2” (Q18036104)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 Code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This is our formalization as a nanopublication in TriG format: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&lt;http://purl.org/np/RAmG2bXxwkIzARk4Mda-lqZU0RVnkpX7hUHBIPcdLHQUU&gt; .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&lt;http://purl.org/np/RAmG2bXxwkIzARk4Mda-lqZU0RVnkpX7hUHBIPcdLHQUU#&gt; .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sp: &lt;https://w3id.org/linkflows/superpattern/terms/&gt;.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sub:spi a &lt;https://w3id.org/linkflows/superpattern/terms/SuperPatternInstance&gt; ;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"the protein TDP-43 generally contributes to the transcription of STMN2 in human motor neurons" ;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sp:hasContextClass &lt;http://www.wikidata.org/entity/Q101404862&gt; ;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sp:hasSubjectClass &lt;http://www.wikidata.org/entity/Q21133247&gt; 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sp:hasQualifier sp:canGenerallyQualifier ;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sp:hasRelation sp:contributesTo ;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sp:hasObjectClass &lt;http://purl.org/np/RAiUYY1dbEDbcsscapEmbMMHsgJmjEJ1yUoNsxZIH1r90#transcription-of-stmn2&gt; .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sub:activity a sp:FormalizationActivity ;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prov:used sub:quote , &lt;https://doi.org/10.1038/s41593-018-0300-4&gt; ;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prov:wasAssociatedWith orcid:0000-0003-1099-3328 .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prov:wasGeneratedBy sub:activity .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sub:quote prov:value "expression of STMN2, which encodes a microtubule regulator, declined after TDP-43 knockdown and TDP-43 mislocalization as well as in patient-specific motor neurons" ;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prov:wasQuotedFrom &lt;https://doi.org/10.1038/s41593-018-0300-4&gt; .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"MIGfMA0GCSqGSIb3DQEBAQUAA4GNADCBiQKBgQCWyqaozls49LpqjUqCP7APpHaYeBQB0+Erh4usb4W7fWZRVVybfNg+HynNs2p//7PbfQraV2BEMxNMXF85hDpCjFMt9fQdvnS+zYqCh/p352aCoss3zHjzMp6BE9GhmGvevpGh7eJxSkO9WZ54ld38kq7VrcZQ4Rmy0IlLfk/BdQIDAQAB" 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"L8uNtEZZ3sXEtasw18HmJZSvMaHvtlmGz5ZMHz/Qw4Q3TCv+1eqG/1XalFeFNwrTy715BS9P8ygD0uKRjIcDzONv91pM5I0RwyRT4keBIFHRhN6jzu2LujsdByfQd0VFOfndgH2jaBVg9nZhvDanuZGC0hw5OAXT/E6HygtDoVs=" 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"2021-10-20T17:26:34.506Z"^^xsd:dateTime ;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orcid:0000-0003-1099-3328 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sub:spi 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&lt;http://purl.org/np/RA5rRFy9eDTZSTyVeuTrAO7aCg_JPcq1cVmWWjc-kjFOM&gt; 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&lt;http://purl.org/np/RAE1wniOy0yO39PlK9QkQ-wqbC3q-R2nXraP5huu8W39k&gt; 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&lt;http://purl.org/np/RAA2MfqdBCzmz9yVWjKLXNbyfBNcwsMmOqcNUxkk1maIM&gt; , &lt;http://purl.org/np/RAOGu9Lh0BD4tbIRB9RG6RGRA_ObDh75NTbIqaWgxxs8M&gt; 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&lt;http://purl.org/np/RAv68imZrEjfcp2rnEg1hzoBqEVc0cQMtp9_1Za0BxNM4&gt; .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nanopublications introduce the newly minted classes in TriG format.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This is the class definition of  “transcription of stmn2”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&lt;http://purl.org/np/RAiUYY1dbEDbcsscapEmbMMHsgJmjEJ1yUoNsxZIH1r90&gt; .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&lt;http://purl.org/np/RAiUYY1dbEDbcsscapEmbMMHsgJmjEJ1yUoNsxZIH1r90#&gt; .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skos: &lt;http://www.w3.org/2004/02/skos/core#&gt; .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sub:transcription-of-stmn2 a &lt;http://www.w3.org/2002/07/owl#Class&gt; ;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"transcription of stmn2" ;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rdfs:subClassOf &lt;http://www.wikidata.org/entity/Q177900&gt; ;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skos:definition "biosynthesis of RNA carried out on a template of STMN2 DNA" ;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skos:relatedMatch &lt;http://www.wikidata.org/entity/Q18036104&gt; .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prov:wasAttributedTo orcid:0000-0003-1099-3328 .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"MIGfMA0GCSqGSIb3DQEBAQUAA4GNADCBiQKBgQCWyqaozls49LpqjUqCP7APpHaYeBQB0+Erh4usb4W7fWZRVVybfNg+HynNs2p//7PbfQraV2BEMxNMXF85hDpCjFMt9fQdvnS+zYqCh/p352aCoss3zHjzMp6BE9GhmGvevpGh7eJxSkO9WZ54ld38kq7VrcZQ4Rmy0IlLfk/BdQIDAQAB" ;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"DSOLsANesn6/E2TJCxQg3/87KS5SUgXVz2En+wxgK4DwASPkk3pnY3/5Qj144utDYvZZwFBO6Jkk1zUxE28DlZl1XqltyVi6JikVxrDemh0UfesyIaIs0Luq7KXha2mbapYW6VGR/REklYjy+K5cUgGN2PyS3vkNO7j1YsjVMVY=" ;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"2021-10-15T22:30:19.955Z"^^xsd:dateTime ;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orcid:0000-0003-1099-3328 ;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sub:transcription-of-stmn2 ;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&lt;http://purl.org/np/RANwQa4ICWS5SOjw7gp99nBpXBasapwtZF1fIM3H2gYTM&gt; ;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&lt;http://purl.org/np/RAA2MfqdBCzmz9yVWjKLXNbyfBNcwsMmOqcNUxkk1maIM&gt; ;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&lt;http://purl.org/np/RAdpgRpigXtt8iPV9uOPf3wIT3qzOI8Sg2Q72CNV8g-Yo&gt; .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[1] Klim, J.R., Williams, L.A., Limone, F. et al. ALS-implicated protein TDP-43 sustains levels of STMN2, a mediator of motor neuron growth and repair. Nat Neurosci 22, 167–179 (2019). https://doi.org/10.1038/s41593-018-0300-4.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[2] Bucur, C.I., Kuhn, T., Ceolin, D., Ossenbruggen, J. van. Expressing high-level scientific claims with formal semantics. In: Proceedings of the 11th Knowledge Capture Conference 2021. doi: 10.1145/3460210.3493561.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3id.org/linkflows/superpattern/terms/canGenerallyQualifier" TargetMode="External"/><Relationship Id="rId10" Type="http://schemas.openxmlformats.org/officeDocument/2006/relationships/hyperlink" Target="http://www.wikidata.org/entity/Q21133247" TargetMode="External"/><Relationship Id="rId13" Type="http://schemas.openxmlformats.org/officeDocument/2006/relationships/hyperlink" Target="http://purl.org/np/RAiUYY1dbEDbcsscapEmbMMHsgJmjEJ1yUoNsxZIH1r90#transcription-of-stmn2" TargetMode="External"/><Relationship Id="rId12" Type="http://schemas.openxmlformats.org/officeDocument/2006/relationships/hyperlink" Target="https://w3id.org/linkflows/superpattern/terms/contributesT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ikidata.org/entity/Q101404862" TargetMode="External"/><Relationship Id="rId5" Type="http://schemas.openxmlformats.org/officeDocument/2006/relationships/styles" Target="styles.xml"/><Relationship Id="rId6" Type="http://schemas.openxmlformats.org/officeDocument/2006/relationships/hyperlink" Target="mailto:nnichols@mazetx.com" TargetMode="External"/><Relationship Id="rId7" Type="http://schemas.openxmlformats.org/officeDocument/2006/relationships/hyperlink" Target="mailto:nolan.nichols@gmail.com" TargetMode="External"/><Relationship Id="rId8" Type="http://schemas.openxmlformats.org/officeDocument/2006/relationships/hyperlink" Target="http://purl.org/np/RAmG2bXxwkIzARk4Mda-lqZU0RVnkpX7hUHBIPcdLHQ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