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“‘Dunbar's number’ deconstructed”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Lindenfors et al. 2021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Ricardo Usbeck, ORCID: 0000-0002-0191-7211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rtl w:val="0"/>
        </w:rPr>
        <w:t xml:space="preserve">University of Hamburg, Germany.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ricardo.usbeck@uni-hamburg.de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ricardo.usbeck@googlemail.com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“social group”, “relative neocortex size”, “social group size”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http://purl.org/np/RAbWbJCYlLhlYBDn9PVxdJP_WUbbi058aRcK-3sOJsRwY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Michel Dumontier, ORCID: 0000-0003-4727-9435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2021-06-22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</w:t>
      </w:r>
      <w:r w:rsidDel="00000000" w:rsidR="00000000" w:rsidRPr="00000000">
        <w:rPr>
          <w:rtl w:val="0"/>
        </w:rPr>
        <w:t xml:space="preserve"> 2021-11-17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Lindenfors et al. claimed in previous work that the cortex size of humans does not relate to their social group size. We present here a formalization of that claim, stating that all things of class “relative neocortex size” that are in the context of a thing of class “social group” never have a relation of type “affects” to a thing of class “social group size” in the same context.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Lindenfors et al. [1] state that “A cognitive limit on human group size cannot be derived in this manner.”. We present here a formalization of the main scientific claim from this quote by using a semantic template called the super-pattern [2].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social group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relative neocortex size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never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affects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social group size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class, we use </w:t>
      </w:r>
      <w:r w:rsidDel="00000000" w:rsidR="00000000" w:rsidRPr="00000000">
        <w:rPr>
          <w:rtl w:val="0"/>
        </w:rPr>
        <w:t xml:space="preserve">“social group” (Q874405)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subject class, we use a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minted class </w:t>
      </w:r>
      <w:r w:rsidDel="00000000" w:rsidR="00000000" w:rsidRPr="00000000">
        <w:rPr>
          <w:rtl w:val="0"/>
        </w:rPr>
        <w:t xml:space="preserve">“relative neocortex size”</w:t>
      </w:r>
      <w:r w:rsidDel="00000000" w:rsidR="00000000" w:rsidRPr="00000000">
        <w:rPr>
          <w:rtl w:val="0"/>
        </w:rPr>
        <w:t xml:space="preserve"> that is related to the class </w:t>
      </w:r>
      <w:r w:rsidDel="00000000" w:rsidR="00000000" w:rsidRPr="00000000">
        <w:rPr>
          <w:rtl w:val="0"/>
        </w:rPr>
        <w:t xml:space="preserve">“size”(Q1152227)</w:t>
      </w:r>
      <w:r w:rsidDel="00000000" w:rsidR="00000000" w:rsidRPr="00000000">
        <w:rPr>
          <w:rtl w:val="0"/>
        </w:rPr>
        <w:t xml:space="preserve">  and </w:t>
      </w:r>
      <w:r w:rsidDel="00000000" w:rsidR="00000000" w:rsidRPr="00000000">
        <w:rPr>
          <w:rtl w:val="0"/>
        </w:rPr>
        <w:t xml:space="preserve">“neocortex” (Q726562)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class, we minted a new class </w:t>
      </w:r>
      <w:r w:rsidDel="00000000" w:rsidR="00000000" w:rsidRPr="00000000">
        <w:rPr>
          <w:rtl w:val="0"/>
        </w:rPr>
        <w:t xml:space="preserve">“social group size”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“social group” (Q874405)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&lt;http://purl.org/np/RAbWbJCYlLhlYBDn9PVxdJP_WUbbi058aRcK-3sOJsRwY&gt; 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&lt;http://purl.org/np/RAbWbJCYlLhlYBDn9PVxdJP_WUbbi058aRcK-3sOJsRwY#&gt;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sp:SuperPatternInstance ;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"The cortex size of humans does not relate to their social group size"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&lt;http://www.wikidata.org/entity/Q874405&gt;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&lt;http://purl.org/np/RAhnnsMWVM8M29NixCJfVDLWzRzwwCPnUD7LI2kxT-FME#relative-neocortex-size&gt;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sp:neverQualifier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sp:affects 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&lt;http://purl.org/np/RAlKYv_sE8qwiSqsRdcr7KrkU1bsqlqiFmhDPtPBwpLrM#social-group-size&gt; .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&lt;https://royalsocietypublishing.org/doi/10.1098/rsbl.2021.0158&gt; 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orcid:0000-0002-0191-7211 .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"A cognitive limit on human group size cannot be derived in this manner." 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&lt;https://royalsocietypublishing.org/doi/10.1098/rsbl.2021.0158&gt; .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"MIGfMA0GCSqGSIb3DQEBAQUAA4GNADCBiQKBgQC3cICbOHZ1ecuLOsgovKwUlFRRvNWNgBJxoXCFAYWtU2OK97i/SjoIaxFphg9tkv9WxOjtPqYJ4cuM0E76wxeRZ7VBMHBrBIyCAGTvAfESWVQZCDgulG46VjffEzXuRmqOka/C5Ur6beLijFPMtiWEg6I2Mbj8z9vuHPxReIu4JwIDAQAB"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"ZFigeQHif/2IZT/QsVTqDThjV1P0Uy4IkGEmOC8W/Iygn8sGpJt4DOBDLDrT2egAwiesYqFxVqSDQnWCeY2C/yaVIob6j49CYlZor+VZQo1HdsGvEq3V7xiLobl/w4sMPxA690y9DF5zp8w3wggXaJxMjrAESSCpaPxtnKGhxt0="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"2021-11-17T18:03:20.686+01:00"^^xsd:dateTime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orcid:0000-0002-0191-7211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&lt;http://purl.org/np/RA7MgxMCcVykE2RBJHm-Ou_CuuhPXqfcinswtIfjXReOc&gt;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&lt;http://purl.org/np/RAYJe1ruxzvy8idQGuxziYN4ri8OFeKZxzK-QdJPvDug0&gt;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&lt;http://purl.org/np/RAB_oy10D3XUP-zYlqGz7Uj58AsUXhEKeGqmRFg5LSgDM&gt; 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&lt;http://purl.org/np/RAjpBMlw3owYhJUBo3DtsuDlXsNAJ8cnGeWAutDVjuAuI&gt; 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nanopublications introduce the newly minted classes in TriG format.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 “relative neocortex size”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&lt;http://purl.org/np/RAhnnsMWVM8M29NixCJfVDLWzRzwwCPnUD7LI2kxT-FME&gt; 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&lt;http://purl.org/np/RAhnnsMWVM8M29NixCJfVDLWzRzwwCPnUD7LI2kxT-FME#&gt; 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sub:relative-neocortex-size a &lt;http://www.w3.org/2002/07/owl#Class&gt; 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"Relative size of the neocortex" 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"This class signifies the weight or volume of a part of the brain called neocortex." 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&lt;http://www.wikidata.org/entity/Q322481&gt; , &lt;http://www.wikidata.org/entity/Q726562&gt; .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orcid:0000-0002-0191-7211 .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"MIGfMA0GCSqGSIb3DQEBAQUAA4GNADCBiQKBgQC3cICbOHZ1ecuLOsgovKwUlFRRvNWNgBJxoXCFAYWtU2OK97i/SjoIaxFphg9tkv9WxOjtPqYJ4cuM0E76wxeRZ7VBMHBrBIyCAGTvAfESWVQZCDgulG46VjffEzXuRmqOka/C5Ur6beLijFPMtiWEg6I2Mbj8z9vuHPxReIu4JwIDAQAB" 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"NMWYJ3I459BEnN7NgKELsfNucMayG4MXMMjOrZm0h+g/5Mbu8vbLVhkSi5C9N+SGc67qW6YtdndVxrMS7qpWfzUTv+FzVOgydGqs30VKUC5F0TNBzvTnTNvT9Bq61oQ5cNIxUHef6/Mqte2auchZPLgY8yap3ImLEaNTWwdQpTM=" 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"2021-10-19T14:07:44.194+02:00"^^xsd:dateTime ;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orcid:0000-0002-0191-7211 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sub:relative-neocortex-size 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&lt;http://purl.org/np/RAIwMZ0StXU9DCY1WGoJMwD2NAc30mijCb0FML8TXIB0Y&gt; 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&lt;http://purl.org/np/RAIwMZ0StXU9DCY1WGoJMwD2NAc30mijCb0FML8TXIB0Y&gt; 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, &lt;http://purl.org/np/RAjpBMlw3owYhJUBo3DtsuDlXsNAJ8cnGeWAutDVjuAuI&gt; 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 “social group size”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&lt;http://purl.org/np/RAlKYv_sE8qwiSqsRdcr7KrkU1bsqlqiFmhDPtPBwpLrM&gt; .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&lt;http://purl.org/np/RAlKYv_sE8qwiSqsRdcr7KrkU1bsqlqiFmhDPtPBwpLrM#&gt; .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sub:social-group-size a &lt;http://www.w3.org/2002/07/owl#Class&gt; ;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"Social group size" 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&lt;https://www.wikidata.org/wiki/Q874405&gt; ;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"Social group size is the size of a group of humans that a person socially interacts with (on a regular basis)." .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orcid:0000-0002-0191-7211 .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"MIGfMA0GCSqGSIb3DQEBAQUAA4GNADCBiQKBgQC3cICbOHZ1ecuLOsgovKwUlFRRvNWNgBJxoXCFAYWtU2OK97i/SjoIaxFphg9tkv9WxOjtPqYJ4cuM0E76wxeRZ7VBMHBrBIyCAGTvAfESWVQZCDgulG46VjffEzXuRmqOka/C5Ur6beLijFPMtiWEg6I2Mbj8z9vuHPxReIu4JwIDAQAB" ;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"WBZ10x+hSX0zXoXQAGBkM89SWDOnViMI8NoLH8w1GsjOWSjT/pasNugo6CEDZkWb5ZyHsXSSzG7JDCldnhVQkH64Nuok6C3QvV9+EUVMZaDHByMhObzJ3Pld8pYNHWtW1wNve4xkb91Mzq5zYfBw+Y4ufB5Kqi39zH1dr6XRZRo=" ;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"2021-06-22T09:49:42.152Z"^^xsd:dateTime 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orcid:0000-0002-0191-7211 ;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sub:social-group-size 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;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C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Lindenfors, P., Wartel, A. and Lind, J. ‘Dunbar's number’ deconstructed. Biol. Lett.(2021). doi: 10.1098/rsbl.2021.0158.</w:t>
      </w:r>
    </w:p>
    <w:p w:rsidR="00000000" w:rsidDel="00000000" w:rsidP="00000000" w:rsidRDefault="00000000" w:rsidRPr="00000000" w14:paraId="000000C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</w:p>
    <w:p w:rsidR="00000000" w:rsidDel="00000000" w:rsidP="00000000" w:rsidRDefault="00000000" w:rsidRPr="00000000" w14:paraId="000000C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3id.org/linkflows/superpattern/terms/neverQualifier" TargetMode="External"/><Relationship Id="rId10" Type="http://schemas.openxmlformats.org/officeDocument/2006/relationships/hyperlink" Target="http://purl.org/np/RAhnnsMWVM8M29NixCJfVDLWzRzwwCPnUD7LI2kxT-FME#relative-neocortex-size" TargetMode="External"/><Relationship Id="rId13" Type="http://schemas.openxmlformats.org/officeDocument/2006/relationships/hyperlink" Target="http://purl.org/np/RAlKYv_sE8qwiSqsRdcr7KrkU1bsqlqiFmhDPtPBwpLrM#social-group-size" TargetMode="External"/><Relationship Id="rId12" Type="http://schemas.openxmlformats.org/officeDocument/2006/relationships/hyperlink" Target="https://w3id.org/linkflows/superpattern/terms/aff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data.org/wiki/Q874405" TargetMode="External"/><Relationship Id="rId5" Type="http://schemas.openxmlformats.org/officeDocument/2006/relationships/styles" Target="styles.xml"/><Relationship Id="rId6" Type="http://schemas.openxmlformats.org/officeDocument/2006/relationships/hyperlink" Target="mailto:ricardo.usbeck@uni-hamburg.de" TargetMode="External"/><Relationship Id="rId7" Type="http://schemas.openxmlformats.org/officeDocument/2006/relationships/hyperlink" Target="mailto:ricardo.usbeck@googlemail.com" TargetMode="External"/><Relationship Id="rId8" Type="http://schemas.openxmlformats.org/officeDocument/2006/relationships/hyperlink" Target="http://purl.org/np/RAbWbJCYlLhlYBDn9PVxdJP_WUbbi058aRcK-3sOJsRw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