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C4475E" w14:textId="77777777" w:rsidR="009479A7" w:rsidRPr="009479A7" w:rsidRDefault="009479A7" w:rsidP="009479A7">
      <w:pPr>
        <w:rPr>
          <w:b/>
          <w:bCs/>
          <w:lang w:val="es-ES"/>
        </w:rPr>
      </w:pPr>
      <w:proofErr w:type="spellStart"/>
      <w:r w:rsidRPr="009479A7">
        <w:rPr>
          <w:b/>
          <w:bCs/>
          <w:lang w:val="es-ES"/>
        </w:rPr>
        <w:t>Recap</w:t>
      </w:r>
      <w:proofErr w:type="spellEnd"/>
      <w:r w:rsidRPr="009479A7">
        <w:rPr>
          <w:b/>
          <w:bCs/>
          <w:lang w:val="es-ES"/>
        </w:rPr>
        <w:t xml:space="preserve"> Quinta Sesión: Análisis Descriptivo de las Columnas Numéricas y la Columna Objetivo</w:t>
      </w:r>
    </w:p>
    <w:p w14:paraId="79F2D882" w14:textId="77777777" w:rsidR="009479A7" w:rsidRPr="009479A7" w:rsidRDefault="009479A7" w:rsidP="009479A7">
      <w:pPr>
        <w:rPr>
          <w:b/>
          <w:bCs/>
          <w:lang w:val="es-ES"/>
        </w:rPr>
      </w:pPr>
      <w:r w:rsidRPr="009479A7">
        <w:rPr>
          <w:b/>
          <w:bCs/>
          <w:lang w:val="es-ES"/>
        </w:rPr>
        <w:t>Resumen General:</w:t>
      </w:r>
    </w:p>
    <w:p w14:paraId="7468DAB3" w14:textId="77777777" w:rsidR="009479A7" w:rsidRPr="009479A7" w:rsidRDefault="009479A7" w:rsidP="009479A7">
      <w:pPr>
        <w:rPr>
          <w:b/>
          <w:bCs/>
          <w:lang w:val="es-ES"/>
        </w:rPr>
      </w:pPr>
      <w:r w:rsidRPr="009479A7">
        <w:rPr>
          <w:b/>
          <w:bCs/>
          <w:lang w:val="es-ES"/>
        </w:rPr>
        <w:t xml:space="preserve">En esta sesión, hemos trabajado con columnas numéricas para analizar su relación con el </w:t>
      </w:r>
      <w:proofErr w:type="spellStart"/>
      <w:r w:rsidRPr="009479A7">
        <w:rPr>
          <w:b/>
          <w:bCs/>
          <w:lang w:val="es-ES"/>
        </w:rPr>
        <w:t>churn</w:t>
      </w:r>
      <w:proofErr w:type="spellEnd"/>
      <w:r w:rsidRPr="009479A7">
        <w:rPr>
          <w:b/>
          <w:bCs/>
          <w:lang w:val="es-ES"/>
        </w:rPr>
        <w:t xml:space="preserve"> (abandono del servicio). Esto incluyó:</w:t>
      </w:r>
    </w:p>
    <w:p w14:paraId="759AFF62" w14:textId="77777777" w:rsidR="009479A7" w:rsidRPr="009479A7" w:rsidRDefault="009479A7" w:rsidP="009479A7">
      <w:pPr>
        <w:numPr>
          <w:ilvl w:val="0"/>
          <w:numId w:val="26"/>
        </w:numPr>
        <w:rPr>
          <w:b/>
          <w:bCs/>
          <w:lang w:val="es-ES"/>
        </w:rPr>
      </w:pPr>
      <w:r w:rsidRPr="009479A7">
        <w:rPr>
          <w:b/>
          <w:bCs/>
          <w:lang w:val="es-ES"/>
        </w:rPr>
        <w:t>Duplicado y renombrado del libro original.</w:t>
      </w:r>
    </w:p>
    <w:p w14:paraId="56444444" w14:textId="77777777" w:rsidR="009479A7" w:rsidRPr="009479A7" w:rsidRDefault="009479A7" w:rsidP="009479A7">
      <w:pPr>
        <w:numPr>
          <w:ilvl w:val="0"/>
          <w:numId w:val="26"/>
        </w:numPr>
        <w:rPr>
          <w:b/>
          <w:bCs/>
          <w:lang w:val="es-ES"/>
        </w:rPr>
      </w:pPr>
      <w:r w:rsidRPr="009479A7">
        <w:rPr>
          <w:b/>
          <w:bCs/>
          <w:lang w:val="es-ES"/>
        </w:rPr>
        <w:t>Limpieza de datos: Eliminamos hojas no relevantes para centrar el análisis.</w:t>
      </w:r>
    </w:p>
    <w:p w14:paraId="13FBD3AD" w14:textId="77777777" w:rsidR="009479A7" w:rsidRPr="009479A7" w:rsidRDefault="009479A7" w:rsidP="009479A7">
      <w:pPr>
        <w:numPr>
          <w:ilvl w:val="0"/>
          <w:numId w:val="26"/>
        </w:numPr>
        <w:rPr>
          <w:b/>
          <w:bCs/>
          <w:lang w:val="es-ES"/>
        </w:rPr>
      </w:pPr>
      <w:r w:rsidRPr="009479A7">
        <w:rPr>
          <w:b/>
          <w:bCs/>
          <w:lang w:val="es-ES"/>
        </w:rPr>
        <w:t>Creación de tablas y gráficos dinámicos para identificar patrones clave.</w:t>
      </w:r>
    </w:p>
    <w:p w14:paraId="3EF447B3" w14:textId="77777777" w:rsidR="009479A7" w:rsidRPr="009479A7" w:rsidRDefault="009479A7" w:rsidP="009479A7">
      <w:pPr>
        <w:rPr>
          <w:b/>
          <w:bCs/>
          <w:lang w:val="es-ES"/>
        </w:rPr>
      </w:pPr>
      <w:r w:rsidRPr="009479A7">
        <w:rPr>
          <w:b/>
          <w:bCs/>
          <w:lang w:val="es-ES"/>
        </w:rPr>
        <w:pict w14:anchorId="70F52170">
          <v:rect id="_x0000_i1061" style="width:0;height:1.5pt" o:hralign="center" o:hrstd="t" o:hr="t" fillcolor="#a0a0a0" stroked="f"/>
        </w:pict>
      </w:r>
    </w:p>
    <w:p w14:paraId="3C6F6C2E" w14:textId="77777777" w:rsidR="009479A7" w:rsidRPr="009479A7" w:rsidRDefault="009479A7" w:rsidP="009479A7">
      <w:pPr>
        <w:rPr>
          <w:b/>
          <w:bCs/>
          <w:lang w:val="es-ES"/>
        </w:rPr>
      </w:pPr>
      <w:r w:rsidRPr="009479A7">
        <w:rPr>
          <w:b/>
          <w:bCs/>
          <w:lang w:val="es-ES"/>
        </w:rPr>
        <w:t>Análisis por Variables Clave</w:t>
      </w:r>
    </w:p>
    <w:p w14:paraId="1995E57F" w14:textId="77777777" w:rsidR="009479A7" w:rsidRPr="009479A7" w:rsidRDefault="009479A7" w:rsidP="009479A7">
      <w:pPr>
        <w:rPr>
          <w:b/>
          <w:bCs/>
          <w:lang w:val="es-ES"/>
        </w:rPr>
      </w:pPr>
      <w:r w:rsidRPr="009479A7">
        <w:rPr>
          <w:b/>
          <w:bCs/>
          <w:lang w:val="es-ES"/>
        </w:rPr>
        <w:t xml:space="preserve">1. </w:t>
      </w:r>
      <w:proofErr w:type="spellStart"/>
      <w:r w:rsidRPr="009479A7">
        <w:rPr>
          <w:b/>
          <w:bCs/>
          <w:lang w:val="es-ES"/>
        </w:rPr>
        <w:t>Customer</w:t>
      </w:r>
      <w:proofErr w:type="spellEnd"/>
      <w:r w:rsidRPr="009479A7">
        <w:rPr>
          <w:b/>
          <w:bCs/>
          <w:lang w:val="es-ES"/>
        </w:rPr>
        <w:t xml:space="preserve"> </w:t>
      </w:r>
      <w:proofErr w:type="spellStart"/>
      <w:r w:rsidRPr="009479A7">
        <w:rPr>
          <w:b/>
          <w:bCs/>
          <w:lang w:val="es-ES"/>
        </w:rPr>
        <w:t>Service</w:t>
      </w:r>
      <w:proofErr w:type="spellEnd"/>
      <w:r w:rsidRPr="009479A7">
        <w:rPr>
          <w:b/>
          <w:bCs/>
          <w:lang w:val="es-ES"/>
        </w:rPr>
        <w:t xml:space="preserve"> </w:t>
      </w:r>
      <w:proofErr w:type="spellStart"/>
      <w:r w:rsidRPr="009479A7">
        <w:rPr>
          <w:b/>
          <w:bCs/>
          <w:lang w:val="es-ES"/>
        </w:rPr>
        <w:t>Calls</w:t>
      </w:r>
      <w:proofErr w:type="spellEnd"/>
      <w:r w:rsidRPr="009479A7">
        <w:rPr>
          <w:b/>
          <w:bCs/>
          <w:lang w:val="es-ES"/>
        </w:rPr>
        <w:t>:</w:t>
      </w:r>
    </w:p>
    <w:p w14:paraId="2692093D" w14:textId="77777777" w:rsidR="009479A7" w:rsidRPr="009479A7" w:rsidRDefault="009479A7" w:rsidP="009479A7">
      <w:pPr>
        <w:rPr>
          <w:b/>
          <w:bCs/>
          <w:lang w:val="es-ES"/>
        </w:rPr>
      </w:pPr>
      <w:r w:rsidRPr="009479A7">
        <w:rPr>
          <w:b/>
          <w:bCs/>
          <w:lang w:val="es-ES"/>
        </w:rPr>
        <w:t xml:space="preserve">Observamos un aumento proporcional en el </w:t>
      </w:r>
      <w:proofErr w:type="spellStart"/>
      <w:r w:rsidRPr="009479A7">
        <w:rPr>
          <w:b/>
          <w:bCs/>
          <w:lang w:val="es-ES"/>
        </w:rPr>
        <w:t>churn</w:t>
      </w:r>
      <w:proofErr w:type="spellEnd"/>
      <w:r w:rsidRPr="009479A7">
        <w:rPr>
          <w:b/>
          <w:bCs/>
          <w:lang w:val="es-ES"/>
        </w:rPr>
        <w:t xml:space="preserve"> a medida que incrementa el número de llamadas al servicio de atención al cliente. Esto sugiere que un mayor número de interacciones podría estar vinculado con la insatisfacción del cliente.</w:t>
      </w:r>
    </w:p>
    <w:p w14:paraId="4B79234E" w14:textId="77777777" w:rsidR="009479A7" w:rsidRPr="009479A7" w:rsidRDefault="009479A7" w:rsidP="009479A7">
      <w:pPr>
        <w:rPr>
          <w:b/>
          <w:bCs/>
          <w:lang w:val="es-ES"/>
        </w:rPr>
      </w:pPr>
      <w:r w:rsidRPr="009479A7">
        <w:rPr>
          <w:b/>
          <w:bCs/>
          <w:lang w:val="es-ES"/>
        </w:rPr>
        <w:t xml:space="preserve">Gráfico: Análisis </w:t>
      </w:r>
      <w:proofErr w:type="spellStart"/>
      <w:r w:rsidRPr="009479A7">
        <w:rPr>
          <w:b/>
          <w:bCs/>
          <w:lang w:val="es-ES"/>
        </w:rPr>
        <w:t>Churn</w:t>
      </w:r>
      <w:proofErr w:type="spellEnd"/>
      <w:r w:rsidRPr="009479A7">
        <w:rPr>
          <w:b/>
          <w:bCs/>
          <w:lang w:val="es-ES"/>
        </w:rPr>
        <w:t xml:space="preserve"> </w:t>
      </w:r>
      <w:proofErr w:type="spellStart"/>
      <w:r w:rsidRPr="009479A7">
        <w:rPr>
          <w:b/>
          <w:bCs/>
          <w:lang w:val="es-ES"/>
        </w:rPr>
        <w:t>Label</w:t>
      </w:r>
      <w:proofErr w:type="spellEnd"/>
      <w:r w:rsidRPr="009479A7">
        <w:rPr>
          <w:b/>
          <w:bCs/>
          <w:lang w:val="es-ES"/>
        </w:rPr>
        <w:t xml:space="preserve"> - </w:t>
      </w:r>
      <w:proofErr w:type="spellStart"/>
      <w:r w:rsidRPr="009479A7">
        <w:rPr>
          <w:b/>
          <w:bCs/>
          <w:lang w:val="es-ES"/>
        </w:rPr>
        <w:t>Customer</w:t>
      </w:r>
      <w:proofErr w:type="spellEnd"/>
      <w:r w:rsidRPr="009479A7">
        <w:rPr>
          <w:b/>
          <w:bCs/>
          <w:lang w:val="es-ES"/>
        </w:rPr>
        <w:t xml:space="preserve"> </w:t>
      </w:r>
      <w:proofErr w:type="spellStart"/>
      <w:r w:rsidRPr="009479A7">
        <w:rPr>
          <w:b/>
          <w:bCs/>
          <w:lang w:val="es-ES"/>
        </w:rPr>
        <w:t>Service</w:t>
      </w:r>
      <w:proofErr w:type="spellEnd"/>
      <w:r w:rsidRPr="009479A7">
        <w:rPr>
          <w:b/>
          <w:bCs/>
          <w:lang w:val="es-ES"/>
        </w:rPr>
        <w:t xml:space="preserve"> </w:t>
      </w:r>
      <w:proofErr w:type="spellStart"/>
      <w:r w:rsidRPr="009479A7">
        <w:rPr>
          <w:b/>
          <w:bCs/>
          <w:lang w:val="es-ES"/>
        </w:rPr>
        <w:t>Calls</w:t>
      </w:r>
      <w:proofErr w:type="spellEnd"/>
      <w:r w:rsidRPr="009479A7">
        <w:rPr>
          <w:b/>
          <w:bCs/>
          <w:lang w:val="es-ES"/>
        </w:rPr>
        <w:t xml:space="preserve"> </w:t>
      </w:r>
      <w:r w:rsidRPr="009479A7">
        <w:rPr>
          <w:b/>
          <w:bCs/>
          <w:i/>
          <w:iCs/>
          <w:lang w:val="es-ES"/>
        </w:rPr>
        <w:t>(Insertar aquí la imagen correspondiente)</w:t>
      </w:r>
    </w:p>
    <w:p w14:paraId="014C3F61" w14:textId="77777777" w:rsidR="009479A7" w:rsidRPr="009479A7" w:rsidRDefault="009479A7" w:rsidP="009479A7">
      <w:pPr>
        <w:rPr>
          <w:b/>
          <w:bCs/>
          <w:lang w:val="es-ES"/>
        </w:rPr>
      </w:pPr>
      <w:r w:rsidRPr="009479A7">
        <w:rPr>
          <w:b/>
          <w:bCs/>
          <w:lang w:val="es-ES"/>
        </w:rPr>
        <w:pict w14:anchorId="0710C991">
          <v:rect id="_x0000_i1062" style="width:0;height:1.5pt" o:hralign="center" o:hrstd="t" o:hr="t" fillcolor="#a0a0a0" stroked="f"/>
        </w:pict>
      </w:r>
    </w:p>
    <w:p w14:paraId="6528301F" w14:textId="77777777" w:rsidR="009479A7" w:rsidRPr="009479A7" w:rsidRDefault="009479A7" w:rsidP="009479A7">
      <w:pPr>
        <w:rPr>
          <w:b/>
          <w:bCs/>
        </w:rPr>
      </w:pPr>
      <w:r w:rsidRPr="009479A7">
        <w:rPr>
          <w:b/>
          <w:bCs/>
        </w:rPr>
        <w:t>2. Number of Customers in Group:</w:t>
      </w:r>
    </w:p>
    <w:p w14:paraId="51CB04D5" w14:textId="77777777" w:rsidR="009479A7" w:rsidRPr="009479A7" w:rsidRDefault="009479A7" w:rsidP="009479A7">
      <w:pPr>
        <w:rPr>
          <w:b/>
          <w:bCs/>
          <w:lang w:val="es-ES"/>
        </w:rPr>
      </w:pPr>
      <w:r w:rsidRPr="009479A7">
        <w:rPr>
          <w:b/>
          <w:bCs/>
          <w:lang w:val="es-ES"/>
        </w:rPr>
        <w:t xml:space="preserve">La mayoría de los clientes sin un plan familiar tienen mayores tasas de </w:t>
      </w:r>
      <w:proofErr w:type="spellStart"/>
      <w:r w:rsidRPr="009479A7">
        <w:rPr>
          <w:b/>
          <w:bCs/>
          <w:lang w:val="es-ES"/>
        </w:rPr>
        <w:t>churn</w:t>
      </w:r>
      <w:proofErr w:type="spellEnd"/>
      <w:r w:rsidRPr="009479A7">
        <w:rPr>
          <w:b/>
          <w:bCs/>
          <w:lang w:val="es-ES"/>
        </w:rPr>
        <w:t>, mientras que aquellos con grupos familiares tienen tasas más bajas.</w:t>
      </w:r>
    </w:p>
    <w:p w14:paraId="74853013" w14:textId="77777777" w:rsidR="009479A7" w:rsidRPr="009479A7" w:rsidRDefault="009479A7" w:rsidP="009479A7">
      <w:pPr>
        <w:rPr>
          <w:b/>
          <w:bCs/>
          <w:lang w:val="es-ES"/>
        </w:rPr>
      </w:pPr>
      <w:r w:rsidRPr="009479A7">
        <w:rPr>
          <w:b/>
          <w:bCs/>
          <w:lang w:val="es-ES"/>
        </w:rPr>
        <w:t xml:space="preserve">Gráfico: Análisis </w:t>
      </w:r>
      <w:proofErr w:type="spellStart"/>
      <w:r w:rsidRPr="009479A7">
        <w:rPr>
          <w:b/>
          <w:bCs/>
          <w:lang w:val="es-ES"/>
        </w:rPr>
        <w:t>Churn</w:t>
      </w:r>
      <w:proofErr w:type="spellEnd"/>
      <w:r w:rsidRPr="009479A7">
        <w:rPr>
          <w:b/>
          <w:bCs/>
          <w:lang w:val="es-ES"/>
        </w:rPr>
        <w:t xml:space="preserve"> </w:t>
      </w:r>
      <w:proofErr w:type="spellStart"/>
      <w:r w:rsidRPr="009479A7">
        <w:rPr>
          <w:b/>
          <w:bCs/>
          <w:lang w:val="es-ES"/>
        </w:rPr>
        <w:t>Label</w:t>
      </w:r>
      <w:proofErr w:type="spellEnd"/>
      <w:r w:rsidRPr="009479A7">
        <w:rPr>
          <w:b/>
          <w:bCs/>
          <w:lang w:val="es-ES"/>
        </w:rPr>
        <w:t xml:space="preserve"> - </w:t>
      </w:r>
      <w:proofErr w:type="spellStart"/>
      <w:r w:rsidRPr="009479A7">
        <w:rPr>
          <w:b/>
          <w:bCs/>
          <w:lang w:val="es-ES"/>
        </w:rPr>
        <w:t>Number</w:t>
      </w:r>
      <w:proofErr w:type="spellEnd"/>
      <w:r w:rsidRPr="009479A7">
        <w:rPr>
          <w:b/>
          <w:bCs/>
          <w:lang w:val="es-ES"/>
        </w:rPr>
        <w:t xml:space="preserve"> </w:t>
      </w:r>
      <w:proofErr w:type="spellStart"/>
      <w:r w:rsidRPr="009479A7">
        <w:rPr>
          <w:b/>
          <w:bCs/>
          <w:lang w:val="es-ES"/>
        </w:rPr>
        <w:t>of</w:t>
      </w:r>
      <w:proofErr w:type="spellEnd"/>
      <w:r w:rsidRPr="009479A7">
        <w:rPr>
          <w:b/>
          <w:bCs/>
          <w:lang w:val="es-ES"/>
        </w:rPr>
        <w:t xml:space="preserve"> </w:t>
      </w:r>
      <w:proofErr w:type="spellStart"/>
      <w:r w:rsidRPr="009479A7">
        <w:rPr>
          <w:b/>
          <w:bCs/>
          <w:lang w:val="es-ES"/>
        </w:rPr>
        <w:t>Customers</w:t>
      </w:r>
      <w:proofErr w:type="spellEnd"/>
      <w:r w:rsidRPr="009479A7">
        <w:rPr>
          <w:b/>
          <w:bCs/>
          <w:lang w:val="es-ES"/>
        </w:rPr>
        <w:t xml:space="preserve"> in </w:t>
      </w:r>
      <w:proofErr w:type="spellStart"/>
      <w:r w:rsidRPr="009479A7">
        <w:rPr>
          <w:b/>
          <w:bCs/>
          <w:lang w:val="es-ES"/>
        </w:rPr>
        <w:t>Group</w:t>
      </w:r>
      <w:proofErr w:type="spellEnd"/>
      <w:r w:rsidRPr="009479A7">
        <w:rPr>
          <w:b/>
          <w:bCs/>
          <w:lang w:val="es-ES"/>
        </w:rPr>
        <w:t xml:space="preserve"> </w:t>
      </w:r>
      <w:r w:rsidRPr="009479A7">
        <w:rPr>
          <w:b/>
          <w:bCs/>
          <w:i/>
          <w:iCs/>
          <w:lang w:val="es-ES"/>
        </w:rPr>
        <w:t>(Insertar aquí la imagen correspondiente)</w:t>
      </w:r>
    </w:p>
    <w:p w14:paraId="34923ACB" w14:textId="77777777" w:rsidR="009479A7" w:rsidRPr="009479A7" w:rsidRDefault="009479A7" w:rsidP="009479A7">
      <w:pPr>
        <w:rPr>
          <w:b/>
          <w:bCs/>
          <w:lang w:val="es-ES"/>
        </w:rPr>
      </w:pPr>
      <w:r w:rsidRPr="009479A7">
        <w:rPr>
          <w:b/>
          <w:bCs/>
          <w:lang w:val="es-ES"/>
        </w:rPr>
        <w:pict w14:anchorId="2A11672A">
          <v:rect id="_x0000_i1063" style="width:0;height:1.5pt" o:hralign="center" o:hrstd="t" o:hr="t" fillcolor="#a0a0a0" stroked="f"/>
        </w:pict>
      </w:r>
    </w:p>
    <w:p w14:paraId="68E65B2E" w14:textId="77777777" w:rsidR="009479A7" w:rsidRPr="009479A7" w:rsidRDefault="009479A7" w:rsidP="009479A7">
      <w:pPr>
        <w:rPr>
          <w:b/>
          <w:bCs/>
          <w:lang w:val="es-ES"/>
        </w:rPr>
      </w:pPr>
      <w:r w:rsidRPr="009479A7">
        <w:rPr>
          <w:b/>
          <w:bCs/>
          <w:lang w:val="es-ES"/>
        </w:rPr>
        <w:t xml:space="preserve">3. </w:t>
      </w:r>
      <w:proofErr w:type="spellStart"/>
      <w:r w:rsidRPr="009479A7">
        <w:rPr>
          <w:b/>
          <w:bCs/>
          <w:lang w:val="es-ES"/>
        </w:rPr>
        <w:t>Monthly</w:t>
      </w:r>
      <w:proofErr w:type="spellEnd"/>
      <w:r w:rsidRPr="009479A7">
        <w:rPr>
          <w:b/>
          <w:bCs/>
          <w:lang w:val="es-ES"/>
        </w:rPr>
        <w:t xml:space="preserve"> </w:t>
      </w:r>
      <w:proofErr w:type="spellStart"/>
      <w:r w:rsidRPr="009479A7">
        <w:rPr>
          <w:b/>
          <w:bCs/>
          <w:lang w:val="es-ES"/>
        </w:rPr>
        <w:t>Charges</w:t>
      </w:r>
      <w:proofErr w:type="spellEnd"/>
      <w:r w:rsidRPr="009479A7">
        <w:rPr>
          <w:b/>
          <w:bCs/>
          <w:lang w:val="es-ES"/>
        </w:rPr>
        <w:t xml:space="preserve"> (USD):</w:t>
      </w:r>
    </w:p>
    <w:p w14:paraId="6844E0F4" w14:textId="77777777" w:rsidR="009479A7" w:rsidRPr="009479A7" w:rsidRDefault="009479A7" w:rsidP="009479A7">
      <w:pPr>
        <w:rPr>
          <w:b/>
          <w:bCs/>
          <w:lang w:val="es-ES"/>
        </w:rPr>
      </w:pPr>
      <w:r w:rsidRPr="009479A7">
        <w:rPr>
          <w:b/>
          <w:bCs/>
          <w:lang w:val="es-ES"/>
        </w:rPr>
        <w:t xml:space="preserve">El </w:t>
      </w:r>
      <w:proofErr w:type="spellStart"/>
      <w:r w:rsidRPr="009479A7">
        <w:rPr>
          <w:b/>
          <w:bCs/>
          <w:lang w:val="es-ES"/>
        </w:rPr>
        <w:t>churn</w:t>
      </w:r>
      <w:proofErr w:type="spellEnd"/>
      <w:r w:rsidRPr="009479A7">
        <w:rPr>
          <w:b/>
          <w:bCs/>
          <w:lang w:val="es-ES"/>
        </w:rPr>
        <w:t xml:space="preserve"> es mayor entre clientes con cargos mensuales elevados, pero se estabiliza a partir de los 60 USD, posiblemente por una menor cantidad de datos en ese rango.</w:t>
      </w:r>
    </w:p>
    <w:p w14:paraId="3576EA66" w14:textId="77777777" w:rsidR="009479A7" w:rsidRPr="009479A7" w:rsidRDefault="009479A7" w:rsidP="009479A7">
      <w:pPr>
        <w:rPr>
          <w:b/>
          <w:bCs/>
          <w:lang w:val="es-ES"/>
        </w:rPr>
      </w:pPr>
      <w:r w:rsidRPr="009479A7">
        <w:rPr>
          <w:b/>
          <w:bCs/>
          <w:lang w:val="es-ES"/>
        </w:rPr>
        <w:t xml:space="preserve">Gráfico: Análisis </w:t>
      </w:r>
      <w:proofErr w:type="spellStart"/>
      <w:r w:rsidRPr="009479A7">
        <w:rPr>
          <w:b/>
          <w:bCs/>
          <w:lang w:val="es-ES"/>
        </w:rPr>
        <w:t>Churn</w:t>
      </w:r>
      <w:proofErr w:type="spellEnd"/>
      <w:r w:rsidRPr="009479A7">
        <w:rPr>
          <w:b/>
          <w:bCs/>
          <w:lang w:val="es-ES"/>
        </w:rPr>
        <w:t xml:space="preserve"> </w:t>
      </w:r>
      <w:proofErr w:type="spellStart"/>
      <w:r w:rsidRPr="009479A7">
        <w:rPr>
          <w:b/>
          <w:bCs/>
          <w:lang w:val="es-ES"/>
        </w:rPr>
        <w:t>Label</w:t>
      </w:r>
      <w:proofErr w:type="spellEnd"/>
      <w:r w:rsidRPr="009479A7">
        <w:rPr>
          <w:b/>
          <w:bCs/>
          <w:lang w:val="es-ES"/>
        </w:rPr>
        <w:t xml:space="preserve"> - </w:t>
      </w:r>
      <w:proofErr w:type="spellStart"/>
      <w:r w:rsidRPr="009479A7">
        <w:rPr>
          <w:b/>
          <w:bCs/>
          <w:lang w:val="es-ES"/>
        </w:rPr>
        <w:t>Monthly</w:t>
      </w:r>
      <w:proofErr w:type="spellEnd"/>
      <w:r w:rsidRPr="009479A7">
        <w:rPr>
          <w:b/>
          <w:bCs/>
          <w:lang w:val="es-ES"/>
        </w:rPr>
        <w:t xml:space="preserve"> </w:t>
      </w:r>
      <w:proofErr w:type="spellStart"/>
      <w:r w:rsidRPr="009479A7">
        <w:rPr>
          <w:b/>
          <w:bCs/>
          <w:lang w:val="es-ES"/>
        </w:rPr>
        <w:t>Charges</w:t>
      </w:r>
      <w:proofErr w:type="spellEnd"/>
      <w:r w:rsidRPr="009479A7">
        <w:rPr>
          <w:b/>
          <w:bCs/>
          <w:lang w:val="es-ES"/>
        </w:rPr>
        <w:t xml:space="preserve"> </w:t>
      </w:r>
      <w:r w:rsidRPr="009479A7">
        <w:rPr>
          <w:b/>
          <w:bCs/>
          <w:i/>
          <w:iCs/>
          <w:lang w:val="es-ES"/>
        </w:rPr>
        <w:t>(Insertar aquí la imagen correspondiente)</w:t>
      </w:r>
    </w:p>
    <w:p w14:paraId="2E0B2B44" w14:textId="77777777" w:rsidR="009479A7" w:rsidRPr="009479A7" w:rsidRDefault="009479A7" w:rsidP="009479A7">
      <w:pPr>
        <w:rPr>
          <w:b/>
          <w:bCs/>
          <w:lang w:val="es-ES"/>
        </w:rPr>
      </w:pPr>
      <w:r w:rsidRPr="009479A7">
        <w:rPr>
          <w:b/>
          <w:bCs/>
          <w:lang w:val="es-ES"/>
        </w:rPr>
        <w:pict w14:anchorId="78AF8587">
          <v:rect id="_x0000_i1064" style="width:0;height:1.5pt" o:hralign="center" o:hrstd="t" o:hr="t" fillcolor="#a0a0a0" stroked="f"/>
        </w:pict>
      </w:r>
    </w:p>
    <w:p w14:paraId="7D878BDE" w14:textId="77777777" w:rsidR="009479A7" w:rsidRPr="009479A7" w:rsidRDefault="009479A7" w:rsidP="009479A7">
      <w:pPr>
        <w:rPr>
          <w:b/>
          <w:bCs/>
          <w:lang w:val="es-ES"/>
        </w:rPr>
      </w:pPr>
      <w:r w:rsidRPr="009479A7">
        <w:rPr>
          <w:b/>
          <w:bCs/>
          <w:lang w:val="es-ES"/>
        </w:rPr>
        <w:t>4. Age:</w:t>
      </w:r>
    </w:p>
    <w:p w14:paraId="540DBE61" w14:textId="77777777" w:rsidR="009479A7" w:rsidRPr="009479A7" w:rsidRDefault="009479A7" w:rsidP="009479A7">
      <w:pPr>
        <w:rPr>
          <w:b/>
          <w:bCs/>
          <w:lang w:val="es-ES"/>
        </w:rPr>
      </w:pPr>
      <w:r w:rsidRPr="009479A7">
        <w:rPr>
          <w:b/>
          <w:bCs/>
          <w:lang w:val="es-ES"/>
        </w:rPr>
        <w:lastRenderedPageBreak/>
        <w:t xml:space="preserve">Se identificó que la mayor parte de los datos se encuentra entre los 19 y los 68 años. Sin embargo, se observa un aumento en las tasas de </w:t>
      </w:r>
      <w:proofErr w:type="spellStart"/>
      <w:r w:rsidRPr="009479A7">
        <w:rPr>
          <w:b/>
          <w:bCs/>
          <w:lang w:val="es-ES"/>
        </w:rPr>
        <w:t>churn</w:t>
      </w:r>
      <w:proofErr w:type="spellEnd"/>
      <w:r w:rsidRPr="009479A7">
        <w:rPr>
          <w:b/>
          <w:bCs/>
          <w:lang w:val="es-ES"/>
        </w:rPr>
        <w:t xml:space="preserve"> a partir de los 69 años, lo que podría ser relevante para el análisis.</w:t>
      </w:r>
    </w:p>
    <w:p w14:paraId="2E4D7D76" w14:textId="77777777" w:rsidR="009479A7" w:rsidRPr="009479A7" w:rsidRDefault="009479A7" w:rsidP="009479A7">
      <w:pPr>
        <w:rPr>
          <w:b/>
          <w:bCs/>
          <w:lang w:val="es-ES"/>
        </w:rPr>
      </w:pPr>
      <w:r w:rsidRPr="009479A7">
        <w:rPr>
          <w:b/>
          <w:bCs/>
          <w:lang w:val="es-ES"/>
        </w:rPr>
        <w:t xml:space="preserve">Gráfico: Análisis </w:t>
      </w:r>
      <w:proofErr w:type="spellStart"/>
      <w:r w:rsidRPr="009479A7">
        <w:rPr>
          <w:b/>
          <w:bCs/>
          <w:lang w:val="es-ES"/>
        </w:rPr>
        <w:t>Churn</w:t>
      </w:r>
      <w:proofErr w:type="spellEnd"/>
      <w:r w:rsidRPr="009479A7">
        <w:rPr>
          <w:b/>
          <w:bCs/>
          <w:lang w:val="es-ES"/>
        </w:rPr>
        <w:t xml:space="preserve"> </w:t>
      </w:r>
      <w:proofErr w:type="spellStart"/>
      <w:r w:rsidRPr="009479A7">
        <w:rPr>
          <w:b/>
          <w:bCs/>
          <w:lang w:val="es-ES"/>
        </w:rPr>
        <w:t>Label</w:t>
      </w:r>
      <w:proofErr w:type="spellEnd"/>
      <w:r w:rsidRPr="009479A7">
        <w:rPr>
          <w:b/>
          <w:bCs/>
          <w:lang w:val="es-ES"/>
        </w:rPr>
        <w:t xml:space="preserve"> - Age </w:t>
      </w:r>
      <w:r w:rsidRPr="009479A7">
        <w:rPr>
          <w:b/>
          <w:bCs/>
          <w:i/>
          <w:iCs/>
          <w:lang w:val="es-ES"/>
        </w:rPr>
        <w:t>(Insertar aquí la imagen correspondiente)</w:t>
      </w:r>
    </w:p>
    <w:p w14:paraId="6DD2D2C2" w14:textId="77777777" w:rsidR="009479A7" w:rsidRPr="009479A7" w:rsidRDefault="009479A7" w:rsidP="009479A7">
      <w:pPr>
        <w:rPr>
          <w:b/>
          <w:bCs/>
          <w:lang w:val="es-ES"/>
        </w:rPr>
      </w:pPr>
      <w:r w:rsidRPr="009479A7">
        <w:rPr>
          <w:b/>
          <w:bCs/>
          <w:lang w:val="es-ES"/>
        </w:rPr>
        <w:pict w14:anchorId="00A292FE">
          <v:rect id="_x0000_i1065" style="width:0;height:1.5pt" o:hralign="center" o:hrstd="t" o:hr="t" fillcolor="#a0a0a0" stroked="f"/>
        </w:pict>
      </w:r>
    </w:p>
    <w:p w14:paraId="4BEC53D6" w14:textId="77777777" w:rsidR="009479A7" w:rsidRPr="009479A7" w:rsidRDefault="009479A7" w:rsidP="009479A7">
      <w:pPr>
        <w:rPr>
          <w:b/>
          <w:bCs/>
          <w:lang w:val="es-ES"/>
        </w:rPr>
      </w:pPr>
      <w:r w:rsidRPr="009479A7">
        <w:rPr>
          <w:b/>
          <w:bCs/>
          <w:lang w:val="es-ES"/>
        </w:rPr>
        <w:t>Análisis Adicional</w:t>
      </w:r>
    </w:p>
    <w:p w14:paraId="44592038" w14:textId="77777777" w:rsidR="009479A7" w:rsidRPr="009479A7" w:rsidRDefault="009479A7" w:rsidP="009479A7">
      <w:pPr>
        <w:rPr>
          <w:b/>
          <w:bCs/>
          <w:lang w:val="es-ES"/>
        </w:rPr>
      </w:pPr>
      <w:r w:rsidRPr="009479A7">
        <w:rPr>
          <w:b/>
          <w:bCs/>
          <w:lang w:val="es-ES"/>
        </w:rPr>
        <w:t xml:space="preserve">Exploramos la columna </w:t>
      </w:r>
      <w:proofErr w:type="spellStart"/>
      <w:r w:rsidRPr="009479A7">
        <w:rPr>
          <w:b/>
          <w:bCs/>
          <w:lang w:val="es-ES"/>
        </w:rPr>
        <w:t>Number</w:t>
      </w:r>
      <w:proofErr w:type="spellEnd"/>
      <w:r w:rsidRPr="009479A7">
        <w:rPr>
          <w:b/>
          <w:bCs/>
          <w:lang w:val="es-ES"/>
        </w:rPr>
        <w:t xml:space="preserve"> </w:t>
      </w:r>
      <w:proofErr w:type="spellStart"/>
      <w:r w:rsidRPr="009479A7">
        <w:rPr>
          <w:b/>
          <w:bCs/>
          <w:lang w:val="es-ES"/>
        </w:rPr>
        <w:t>of</w:t>
      </w:r>
      <w:proofErr w:type="spellEnd"/>
      <w:r w:rsidRPr="009479A7">
        <w:rPr>
          <w:b/>
          <w:bCs/>
          <w:lang w:val="es-ES"/>
        </w:rPr>
        <w:t xml:space="preserve"> </w:t>
      </w:r>
      <w:proofErr w:type="spellStart"/>
      <w:r w:rsidRPr="009479A7">
        <w:rPr>
          <w:b/>
          <w:bCs/>
          <w:lang w:val="es-ES"/>
        </w:rPr>
        <w:t>Complaints</w:t>
      </w:r>
      <w:proofErr w:type="spellEnd"/>
      <w:r w:rsidRPr="009479A7">
        <w:rPr>
          <w:b/>
          <w:bCs/>
          <w:lang w:val="es-ES"/>
        </w:rPr>
        <w:t xml:space="preserve"> </w:t>
      </w:r>
      <w:proofErr w:type="spellStart"/>
      <w:r w:rsidRPr="009479A7">
        <w:rPr>
          <w:b/>
          <w:bCs/>
          <w:lang w:val="es-ES"/>
        </w:rPr>
        <w:t>or</w:t>
      </w:r>
      <w:proofErr w:type="spellEnd"/>
      <w:r w:rsidRPr="009479A7">
        <w:rPr>
          <w:b/>
          <w:bCs/>
          <w:lang w:val="es-ES"/>
        </w:rPr>
        <w:t xml:space="preserve"> </w:t>
      </w:r>
      <w:proofErr w:type="spellStart"/>
      <w:r w:rsidRPr="009479A7">
        <w:rPr>
          <w:b/>
          <w:bCs/>
          <w:lang w:val="es-ES"/>
        </w:rPr>
        <w:t>Support</w:t>
      </w:r>
      <w:proofErr w:type="spellEnd"/>
      <w:r w:rsidRPr="009479A7">
        <w:rPr>
          <w:b/>
          <w:bCs/>
          <w:lang w:val="es-ES"/>
        </w:rPr>
        <w:t xml:space="preserve">, esperando que tuviera mayor relevancia en las tasas de </w:t>
      </w:r>
      <w:proofErr w:type="spellStart"/>
      <w:r w:rsidRPr="009479A7">
        <w:rPr>
          <w:b/>
          <w:bCs/>
          <w:lang w:val="es-ES"/>
        </w:rPr>
        <w:t>churn</w:t>
      </w:r>
      <w:proofErr w:type="spellEnd"/>
      <w:r w:rsidRPr="009479A7">
        <w:rPr>
          <w:b/>
          <w:bCs/>
          <w:lang w:val="es-ES"/>
        </w:rPr>
        <w:t>. Sin embargo, los datos muestran que las distribuciones son uniformes, independientemente del número de contactos a soporte.</w:t>
      </w:r>
    </w:p>
    <w:p w14:paraId="2A35D844" w14:textId="77777777" w:rsidR="009479A7" w:rsidRPr="009479A7" w:rsidRDefault="009479A7" w:rsidP="009479A7">
      <w:pPr>
        <w:rPr>
          <w:b/>
          <w:bCs/>
          <w:lang w:val="es-ES"/>
        </w:rPr>
      </w:pPr>
      <w:r w:rsidRPr="009479A7">
        <w:rPr>
          <w:b/>
          <w:bCs/>
          <w:lang w:val="es-ES"/>
        </w:rPr>
        <w:t xml:space="preserve">Gráfico: Análisis </w:t>
      </w:r>
      <w:proofErr w:type="spellStart"/>
      <w:r w:rsidRPr="009479A7">
        <w:rPr>
          <w:b/>
          <w:bCs/>
          <w:lang w:val="es-ES"/>
        </w:rPr>
        <w:t>Churn</w:t>
      </w:r>
      <w:proofErr w:type="spellEnd"/>
      <w:r w:rsidRPr="009479A7">
        <w:rPr>
          <w:b/>
          <w:bCs/>
          <w:lang w:val="es-ES"/>
        </w:rPr>
        <w:t xml:space="preserve"> </w:t>
      </w:r>
      <w:proofErr w:type="spellStart"/>
      <w:r w:rsidRPr="009479A7">
        <w:rPr>
          <w:b/>
          <w:bCs/>
          <w:lang w:val="es-ES"/>
        </w:rPr>
        <w:t>Label</w:t>
      </w:r>
      <w:proofErr w:type="spellEnd"/>
      <w:r w:rsidRPr="009479A7">
        <w:rPr>
          <w:b/>
          <w:bCs/>
          <w:lang w:val="es-ES"/>
        </w:rPr>
        <w:t xml:space="preserve"> - </w:t>
      </w:r>
      <w:proofErr w:type="spellStart"/>
      <w:r w:rsidRPr="009479A7">
        <w:rPr>
          <w:b/>
          <w:bCs/>
          <w:lang w:val="es-ES"/>
        </w:rPr>
        <w:t>Number</w:t>
      </w:r>
      <w:proofErr w:type="spellEnd"/>
      <w:r w:rsidRPr="009479A7">
        <w:rPr>
          <w:b/>
          <w:bCs/>
          <w:lang w:val="es-ES"/>
        </w:rPr>
        <w:t xml:space="preserve"> </w:t>
      </w:r>
      <w:proofErr w:type="spellStart"/>
      <w:r w:rsidRPr="009479A7">
        <w:rPr>
          <w:b/>
          <w:bCs/>
          <w:lang w:val="es-ES"/>
        </w:rPr>
        <w:t>of</w:t>
      </w:r>
      <w:proofErr w:type="spellEnd"/>
      <w:r w:rsidRPr="009479A7">
        <w:rPr>
          <w:b/>
          <w:bCs/>
          <w:lang w:val="es-ES"/>
        </w:rPr>
        <w:t xml:space="preserve"> </w:t>
      </w:r>
      <w:proofErr w:type="spellStart"/>
      <w:r w:rsidRPr="009479A7">
        <w:rPr>
          <w:b/>
          <w:bCs/>
          <w:lang w:val="es-ES"/>
        </w:rPr>
        <w:t>Complaints</w:t>
      </w:r>
      <w:proofErr w:type="spellEnd"/>
      <w:r w:rsidRPr="009479A7">
        <w:rPr>
          <w:b/>
          <w:bCs/>
          <w:lang w:val="es-ES"/>
        </w:rPr>
        <w:t xml:space="preserve"> </w:t>
      </w:r>
      <w:proofErr w:type="spellStart"/>
      <w:r w:rsidRPr="009479A7">
        <w:rPr>
          <w:b/>
          <w:bCs/>
          <w:lang w:val="es-ES"/>
        </w:rPr>
        <w:t>or</w:t>
      </w:r>
      <w:proofErr w:type="spellEnd"/>
      <w:r w:rsidRPr="009479A7">
        <w:rPr>
          <w:b/>
          <w:bCs/>
          <w:lang w:val="es-ES"/>
        </w:rPr>
        <w:t xml:space="preserve"> </w:t>
      </w:r>
      <w:proofErr w:type="spellStart"/>
      <w:r w:rsidRPr="009479A7">
        <w:rPr>
          <w:b/>
          <w:bCs/>
          <w:lang w:val="es-ES"/>
        </w:rPr>
        <w:t>Support</w:t>
      </w:r>
      <w:proofErr w:type="spellEnd"/>
      <w:r w:rsidRPr="009479A7">
        <w:rPr>
          <w:b/>
          <w:bCs/>
          <w:lang w:val="es-ES"/>
        </w:rPr>
        <w:t xml:space="preserve"> </w:t>
      </w:r>
      <w:r w:rsidRPr="009479A7">
        <w:rPr>
          <w:b/>
          <w:bCs/>
          <w:i/>
          <w:iCs/>
          <w:lang w:val="es-ES"/>
        </w:rPr>
        <w:t>(Insertar aquí la imagen correspondiente)</w:t>
      </w:r>
    </w:p>
    <w:p w14:paraId="6EB66CF6" w14:textId="77777777" w:rsidR="009479A7" w:rsidRPr="009479A7" w:rsidRDefault="009479A7" w:rsidP="009479A7">
      <w:pPr>
        <w:rPr>
          <w:b/>
          <w:bCs/>
          <w:lang w:val="es-ES"/>
        </w:rPr>
      </w:pPr>
      <w:r w:rsidRPr="009479A7">
        <w:rPr>
          <w:b/>
          <w:bCs/>
          <w:lang w:val="es-ES"/>
        </w:rPr>
        <w:pict w14:anchorId="77EDD2FE">
          <v:rect id="_x0000_i1066" style="width:0;height:1.5pt" o:hralign="center" o:hrstd="t" o:hr="t" fillcolor="#a0a0a0" stroked="f"/>
        </w:pict>
      </w:r>
    </w:p>
    <w:p w14:paraId="677F0569" w14:textId="77777777" w:rsidR="009479A7" w:rsidRPr="009479A7" w:rsidRDefault="009479A7" w:rsidP="009479A7">
      <w:pPr>
        <w:rPr>
          <w:b/>
          <w:bCs/>
          <w:lang w:val="es-ES"/>
        </w:rPr>
      </w:pPr>
      <w:r w:rsidRPr="009479A7">
        <w:rPr>
          <w:b/>
          <w:bCs/>
          <w:lang w:val="es-ES"/>
        </w:rPr>
        <w:t>Próximos Pasos:</w:t>
      </w:r>
    </w:p>
    <w:p w14:paraId="0EFF8AA7" w14:textId="77777777" w:rsidR="009479A7" w:rsidRPr="009479A7" w:rsidRDefault="009479A7" w:rsidP="009479A7">
      <w:pPr>
        <w:numPr>
          <w:ilvl w:val="0"/>
          <w:numId w:val="27"/>
        </w:numPr>
        <w:rPr>
          <w:b/>
          <w:bCs/>
          <w:lang w:val="es-ES"/>
        </w:rPr>
      </w:pPr>
      <w:r w:rsidRPr="009479A7">
        <w:rPr>
          <w:b/>
          <w:bCs/>
          <w:lang w:val="es-ES"/>
        </w:rPr>
        <w:t>Analizar variables categóricas y su interacción con las numéricas.</w:t>
      </w:r>
    </w:p>
    <w:p w14:paraId="7C76E5A8" w14:textId="77777777" w:rsidR="009479A7" w:rsidRPr="009479A7" w:rsidRDefault="009479A7" w:rsidP="009479A7">
      <w:pPr>
        <w:numPr>
          <w:ilvl w:val="0"/>
          <w:numId w:val="27"/>
        </w:numPr>
        <w:rPr>
          <w:b/>
          <w:bCs/>
          <w:lang w:val="es-ES"/>
        </w:rPr>
      </w:pPr>
      <w:r w:rsidRPr="009479A7">
        <w:rPr>
          <w:b/>
          <w:bCs/>
          <w:lang w:val="es-ES"/>
        </w:rPr>
        <w:t>Validar estos resultados con un análisis multivariado.</w:t>
      </w:r>
    </w:p>
    <w:p w14:paraId="785558B0" w14:textId="77777777" w:rsidR="009479A7" w:rsidRPr="009479A7" w:rsidRDefault="009479A7" w:rsidP="009479A7">
      <w:pPr>
        <w:numPr>
          <w:ilvl w:val="0"/>
          <w:numId w:val="27"/>
        </w:numPr>
        <w:rPr>
          <w:b/>
          <w:bCs/>
          <w:lang w:val="es-ES"/>
        </w:rPr>
      </w:pPr>
      <w:r w:rsidRPr="009479A7">
        <w:rPr>
          <w:b/>
          <w:bCs/>
          <w:lang w:val="es-ES"/>
        </w:rPr>
        <w:t xml:space="preserve">Realizar segmentaciones de clientes para obtener </w:t>
      </w:r>
      <w:proofErr w:type="spellStart"/>
      <w:r w:rsidRPr="009479A7">
        <w:rPr>
          <w:b/>
          <w:bCs/>
          <w:lang w:val="es-ES"/>
        </w:rPr>
        <w:t>insights</w:t>
      </w:r>
      <w:proofErr w:type="spellEnd"/>
      <w:r w:rsidRPr="009479A7">
        <w:rPr>
          <w:b/>
          <w:bCs/>
          <w:lang w:val="es-ES"/>
        </w:rPr>
        <w:t xml:space="preserve"> más específicos.</w:t>
      </w:r>
    </w:p>
    <w:p w14:paraId="7DA725FC" w14:textId="5BE97EDF" w:rsidR="0074407E" w:rsidRPr="009479A7" w:rsidRDefault="0074407E" w:rsidP="009479A7">
      <w:pPr>
        <w:rPr>
          <w:lang w:val="es-ES"/>
        </w:rPr>
      </w:pPr>
    </w:p>
    <w:sectPr w:rsidR="0074407E" w:rsidRPr="009479A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AA6A45"/>
    <w:multiLevelType w:val="multilevel"/>
    <w:tmpl w:val="613A5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B377B8E"/>
    <w:multiLevelType w:val="multilevel"/>
    <w:tmpl w:val="A1FE1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0FC3D9C"/>
    <w:multiLevelType w:val="multilevel"/>
    <w:tmpl w:val="8E98E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1CE501B"/>
    <w:multiLevelType w:val="multilevel"/>
    <w:tmpl w:val="E5BC0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6F4607"/>
    <w:multiLevelType w:val="multilevel"/>
    <w:tmpl w:val="9C529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7A44C3"/>
    <w:multiLevelType w:val="multilevel"/>
    <w:tmpl w:val="734A4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842B9B"/>
    <w:multiLevelType w:val="multilevel"/>
    <w:tmpl w:val="3DD21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EB73A8"/>
    <w:multiLevelType w:val="multilevel"/>
    <w:tmpl w:val="ADF88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2E06D1"/>
    <w:multiLevelType w:val="multilevel"/>
    <w:tmpl w:val="4F922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B948B7"/>
    <w:multiLevelType w:val="multilevel"/>
    <w:tmpl w:val="B77CA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ED10B0E"/>
    <w:multiLevelType w:val="multilevel"/>
    <w:tmpl w:val="82A2F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12877DF"/>
    <w:multiLevelType w:val="multilevel"/>
    <w:tmpl w:val="E7847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7D7FC4"/>
    <w:multiLevelType w:val="multilevel"/>
    <w:tmpl w:val="B09CE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8756939"/>
    <w:multiLevelType w:val="multilevel"/>
    <w:tmpl w:val="F89C0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D3F2947"/>
    <w:multiLevelType w:val="multilevel"/>
    <w:tmpl w:val="9E22E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4600EB"/>
    <w:multiLevelType w:val="multilevel"/>
    <w:tmpl w:val="B2108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0542884">
    <w:abstractNumId w:val="8"/>
  </w:num>
  <w:num w:numId="2" w16cid:durableId="996804125">
    <w:abstractNumId w:val="6"/>
  </w:num>
  <w:num w:numId="3" w16cid:durableId="1642033903">
    <w:abstractNumId w:val="5"/>
  </w:num>
  <w:num w:numId="4" w16cid:durableId="1913000983">
    <w:abstractNumId w:val="4"/>
  </w:num>
  <w:num w:numId="5" w16cid:durableId="1297179270">
    <w:abstractNumId w:val="7"/>
  </w:num>
  <w:num w:numId="6" w16cid:durableId="1319110177">
    <w:abstractNumId w:val="3"/>
  </w:num>
  <w:num w:numId="7" w16cid:durableId="1930848509">
    <w:abstractNumId w:val="2"/>
  </w:num>
  <w:num w:numId="8" w16cid:durableId="713844750">
    <w:abstractNumId w:val="1"/>
  </w:num>
  <w:num w:numId="9" w16cid:durableId="879787413">
    <w:abstractNumId w:val="0"/>
  </w:num>
  <w:num w:numId="10" w16cid:durableId="1872380194">
    <w:abstractNumId w:val="10"/>
  </w:num>
  <w:num w:numId="11" w16cid:durableId="1529174947">
    <w:abstractNumId w:val="11"/>
  </w:num>
  <w:num w:numId="12" w16cid:durableId="906765162">
    <w:abstractNumId w:val="18"/>
  </w:num>
  <w:num w:numId="13" w16cid:durableId="1955094735">
    <w:abstractNumId w:val="9"/>
  </w:num>
  <w:num w:numId="14" w16cid:durableId="309216134">
    <w:abstractNumId w:val="22"/>
  </w:num>
  <w:num w:numId="15" w16cid:durableId="1440758074">
    <w:abstractNumId w:val="21"/>
  </w:num>
  <w:num w:numId="16" w16cid:durableId="941575435">
    <w:abstractNumId w:val="15"/>
  </w:num>
  <w:num w:numId="17" w16cid:durableId="1367633762">
    <w:abstractNumId w:val="13"/>
  </w:num>
  <w:num w:numId="18" w16cid:durableId="551430021">
    <w:abstractNumId w:val="17"/>
  </w:num>
  <w:num w:numId="19" w16cid:durableId="102195699">
    <w:abstractNumId w:val="13"/>
  </w:num>
  <w:num w:numId="20" w16cid:durableId="652175816">
    <w:abstractNumId w:val="17"/>
  </w:num>
  <w:num w:numId="21" w16cid:durableId="2017922898">
    <w:abstractNumId w:val="14"/>
  </w:num>
  <w:num w:numId="22" w16cid:durableId="1935941942">
    <w:abstractNumId w:val="23"/>
  </w:num>
  <w:num w:numId="23" w16cid:durableId="1828479072">
    <w:abstractNumId w:val="19"/>
  </w:num>
  <w:num w:numId="24" w16cid:durableId="51465071">
    <w:abstractNumId w:val="12"/>
  </w:num>
  <w:num w:numId="25" w16cid:durableId="328411842">
    <w:abstractNumId w:val="16"/>
  </w:num>
  <w:num w:numId="26" w16cid:durableId="1457945271">
    <w:abstractNumId w:val="20"/>
  </w:num>
  <w:num w:numId="27" w16cid:durableId="109505719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B3CF8"/>
    <w:rsid w:val="000F4BB8"/>
    <w:rsid w:val="0015074B"/>
    <w:rsid w:val="00163FAC"/>
    <w:rsid w:val="001B7DFA"/>
    <w:rsid w:val="002320FE"/>
    <w:rsid w:val="0029639D"/>
    <w:rsid w:val="002C69F1"/>
    <w:rsid w:val="00326F90"/>
    <w:rsid w:val="00376974"/>
    <w:rsid w:val="003A2EC3"/>
    <w:rsid w:val="003E5268"/>
    <w:rsid w:val="00575196"/>
    <w:rsid w:val="00576349"/>
    <w:rsid w:val="00587E19"/>
    <w:rsid w:val="00657B28"/>
    <w:rsid w:val="006A20FE"/>
    <w:rsid w:val="006B7732"/>
    <w:rsid w:val="006D171A"/>
    <w:rsid w:val="0074407E"/>
    <w:rsid w:val="0076637E"/>
    <w:rsid w:val="00775305"/>
    <w:rsid w:val="007839DA"/>
    <w:rsid w:val="008A0A6E"/>
    <w:rsid w:val="008A12E9"/>
    <w:rsid w:val="008B0721"/>
    <w:rsid w:val="008B2364"/>
    <w:rsid w:val="008F186C"/>
    <w:rsid w:val="0094249A"/>
    <w:rsid w:val="0094756A"/>
    <w:rsid w:val="009479A7"/>
    <w:rsid w:val="009D6BED"/>
    <w:rsid w:val="00A05174"/>
    <w:rsid w:val="00A407FB"/>
    <w:rsid w:val="00AA1D8D"/>
    <w:rsid w:val="00AB2554"/>
    <w:rsid w:val="00AC75B9"/>
    <w:rsid w:val="00B2734F"/>
    <w:rsid w:val="00B439AE"/>
    <w:rsid w:val="00B47730"/>
    <w:rsid w:val="00BB0345"/>
    <w:rsid w:val="00C70265"/>
    <w:rsid w:val="00C85990"/>
    <w:rsid w:val="00CB0664"/>
    <w:rsid w:val="00CB1F25"/>
    <w:rsid w:val="00D44EB3"/>
    <w:rsid w:val="00D67396"/>
    <w:rsid w:val="00D846CF"/>
    <w:rsid w:val="00E00059"/>
    <w:rsid w:val="00EB287F"/>
    <w:rsid w:val="00F36F34"/>
    <w:rsid w:val="00F70901"/>
    <w:rsid w:val="00F845D8"/>
    <w:rsid w:val="00FC693F"/>
    <w:rsid w:val="00FC6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1B510E3"/>
  <w14:defaultImageDpi w14:val="330"/>
  <w15:docId w15:val="{7B6D930B-BF9F-4391-AD68-04BC72E18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74407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771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6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86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9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0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23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7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53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3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45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7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350</Words>
  <Characters>1930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2276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Miguel Ángel Ordóñez</cp:lastModifiedBy>
  <cp:revision>2</cp:revision>
  <dcterms:created xsi:type="dcterms:W3CDTF">2025-01-16T19:58:00Z</dcterms:created>
  <dcterms:modified xsi:type="dcterms:W3CDTF">2025-01-16T19:58:00Z</dcterms:modified>
  <cp:category/>
</cp:coreProperties>
</file>