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60"/>
        <w:jc w:val="left"/>
      </w:pPr>
      <w:r>
        <w:rPr>
          <w:b/>
          <w:color w:val="6366F1"/>
          <w:sz w:val="40"/>
        </w:rPr>
        <w:t>LegacyBridge: User &amp; Nominee Journey Workflows</w:t>
      </w:r>
    </w:p>
    <w:p>
      <w:pPr>
        <w:spacing w:after="120"/>
      </w:pPr>
      <w:r>
        <w:t xml:space="preserve">This document details the complete step-by-step workflows for both the </w:t>
      </w:r>
      <w:r>
        <w:rPr>
          <w:b/>
        </w:rPr>
        <w:t>Vault Owner (User)</w:t>
      </w:r>
      <w:r>
        <w:t xml:space="preserve"> and the </w:t>
      </w:r>
      <w:r>
        <w:rPr>
          <w:b/>
        </w:rPr>
        <w:t>Beneficiary (Nominee)</w:t>
      </w:r>
      <w:r>
        <w:t>. This serves as a UX blueprints reference to understand the architecture, data security rules (Zero-Knowledge encryption), and UI/UX design opportunities.</w:t>
      </w:r>
    </w:p>
    <w:p>
      <w:pPr>
        <w:spacing w:after="120"/>
      </w:pPr>
      <w:r>
        <w:t>---</w:t>
      </w:r>
    </w:p>
    <w:p>
      <w:pPr>
        <w:spacing w:before="280" w:after="120"/>
      </w:pPr>
      <w:r>
        <w:rPr>
          <w:b/>
          <w:color w:val="4F46E5"/>
          <w:sz w:val="32"/>
        </w:rPr>
        <w:t>🔐 The Core Security Principle: Zero-Knowledge</w:t>
      </w:r>
    </w:p>
    <w:p>
      <w:pPr>
        <w:spacing w:after="120"/>
      </w:pPr>
      <w:r>
        <w:t xml:space="preserve">LegacyBridge is designed on a </w:t>
      </w:r>
      <w:r>
        <w:rPr>
          <w:b/>
        </w:rPr>
        <w:t>Zero-Knowledge Architecture</w:t>
      </w:r>
      <w:r>
        <w:t xml:space="preserve">. </w:t>
      </w:r>
    </w:p>
    <w:p>
      <w:pPr>
        <w:pStyle w:val="ListBullet"/>
        <w:spacing w:after="60"/>
      </w:pPr>
      <w:r/>
      <w:r>
        <w:rPr>
          <w:b/>
        </w:rPr>
        <w:t>No Raw Wealth Data on Our Servers:</w:t>
      </w:r>
      <w:r>
        <w:t xml:space="preserve"> All asset lists, values, and nominee identities are encrypted *client-side* in the browser before they leave the device.</w:t>
      </w:r>
    </w:p>
    <w:p>
      <w:pPr>
        <w:pStyle w:val="ListBullet"/>
        <w:spacing w:after="60"/>
      </w:pPr>
      <w:r/>
      <w:r>
        <w:rPr>
          <w:b/>
        </w:rPr>
        <w:t>Google Drive Integration:</w:t>
      </w:r>
      <w:r>
        <w:t xml:space="preserve"> The encrypted vault is saved directly inside the user's own </w:t>
      </w:r>
      <w:r>
        <w:rPr>
          <w:b/>
        </w:rPr>
        <w:t>Google Drive AppData folder</w:t>
      </w:r>
      <w:r>
        <w:t xml:space="preserve"> (invisible to the user's regular Drive UI and completely inaccessible to LegacyBridge servers without the user's secret passphrase).</w:t>
      </w:r>
    </w:p>
    <w:p>
      <w:pPr>
        <w:pStyle w:val="ListBullet"/>
        <w:spacing w:after="60"/>
      </w:pPr>
      <w:r/>
      <w:r>
        <w:rPr>
          <w:b/>
        </w:rPr>
        <w:t>No Passwords Stored:</w:t>
      </w:r>
      <w:r>
        <w:t xml:space="preserve"> We strictly recommend and enforce </w:t>
      </w:r>
      <w:r>
        <w:rPr>
          <w:b/>
        </w:rPr>
        <w:t>never saving login passwords, PINs, or private keys</w:t>
      </w:r>
      <w:r>
        <w:t>. Instead, users record the *existence* of assets (e.g., Demat client ID, bank account number, locker location, insurance policy number) so that nominees can claim them legally using traditional legal channels after demise.</w:t>
      </w:r>
    </w:p>
    <w:p>
      <w:pPr>
        <w:spacing w:after="120"/>
      </w:pPr>
      <w:r>
        <w:t>---</w:t>
      </w:r>
    </w:p>
    <w:p>
      <w:pPr>
        <w:spacing w:before="360" w:after="160"/>
        <w:jc w:val="left"/>
      </w:pPr>
      <w:r>
        <w:rPr>
          <w:b/>
          <w:color w:val="6366F1"/>
          <w:sz w:val="40"/>
        </w:rPr>
        <w:t>1. The Vault Owner (User) Journey</w:t>
      </w:r>
    </w:p>
    <w:p>
      <w:pPr>
        <w:spacing w:before="200" w:after="80"/>
      </w:pPr>
      <w:r>
        <w:rPr>
          <w:b/>
          <w:color w:val="0F172A"/>
          <w:sz w:val="26"/>
        </w:rPr>
        <w:t>Step 1: Registration &amp; Authentication</w:t>
      </w:r>
    </w:p>
    <w:p>
      <w:pPr>
        <w:pStyle w:val="ListBullet"/>
        <w:spacing w:after="60"/>
      </w:pPr>
      <w:r/>
      <w:r>
        <w:rPr>
          <w:b/>
        </w:rPr>
        <w:t>User Action:</w:t>
      </w:r>
      <w:r>
        <w:t xml:space="preserve"> The user clicks "Get Started" and registers/logs in </w:t>
      </w:r>
      <w:r>
        <w:rPr>
          <w:b/>
        </w:rPr>
        <w:t>strictly using Google OAuth (Gmail)</w:t>
      </w:r>
      <w:r>
        <w:t>.</w:t>
      </w:r>
    </w:p>
    <w:p>
      <w:pPr>
        <w:pStyle w:val="ListBullet"/>
        <w:spacing w:after="60"/>
      </w:pPr>
      <w:r/>
      <w:r>
        <w:rPr>
          <w:b/>
        </w:rPr>
        <w:t>Why Gmail only?</w:t>
      </w:r>
      <w:r>
        <w:t xml:space="preserve"> This allows us to securely request limited, scoped access to their Google Drive AppData folder using OAuth tokens. We do not manage passwords or authentication databases ourselves.</w:t>
      </w:r>
    </w:p>
    <w:p>
      <w:pPr>
        <w:spacing w:before="200" w:after="80"/>
      </w:pPr>
      <w:r>
        <w:rPr>
          <w:b/>
          <w:color w:val="0F172A"/>
          <w:sz w:val="26"/>
        </w:rPr>
        <w:t>Step 2: Vault Initialization &amp; Security Setup</w:t>
      </w:r>
    </w:p>
    <w:p>
      <w:pPr>
        <w:pStyle w:val="ListBullet"/>
        <w:spacing w:after="60"/>
      </w:pPr>
      <w:r/>
      <w:r>
        <w:rPr>
          <w:b/>
        </w:rPr>
        <w:t>User Action:</w:t>
      </w:r>
      <w:r>
        <w:t xml:space="preserve"> The user sets up a strong </w:t>
      </w:r>
      <w:r>
        <w:rPr>
          <w:b/>
        </w:rPr>
        <w:t>Secret Passphrase</w:t>
      </w:r>
      <w:r>
        <w:t xml:space="preserve"> (used as the encryption key).</w:t>
      </w:r>
    </w:p>
    <w:p>
      <w:pPr>
        <w:pStyle w:val="ListBullet"/>
        <w:spacing w:after="60"/>
      </w:pPr>
      <w:r/>
      <w:r>
        <w:rPr>
          <w:b/>
        </w:rPr>
        <w:t>Behind the Scenes:</w:t>
      </w:r>
      <w:r/>
    </w:p>
    <w:p>
      <w:pPr>
        <w:pStyle w:val="ListBullet"/>
        <w:spacing w:after="60"/>
      </w:pPr>
      <w:r>
        <w:t>A random `salt` is generated.</w:t>
      </w:r>
    </w:p>
    <w:p>
      <w:pPr>
        <w:pStyle w:val="ListBullet"/>
        <w:spacing w:after="60"/>
      </w:pPr>
      <w:r>
        <w:t xml:space="preserve">The passphrase is run through </w:t>
      </w:r>
      <w:r>
        <w:rPr>
          <w:b/>
        </w:rPr>
        <w:t>PBKDF2</w:t>
      </w:r>
      <w:r>
        <w:t xml:space="preserve"> key derivation to generate a local `CryptoKey`.</w:t>
      </w:r>
    </w:p>
    <w:p>
      <w:pPr>
        <w:pStyle w:val="ListBullet"/>
        <w:spacing w:after="60"/>
      </w:pPr>
      <w:r>
        <w:t xml:space="preserve">An empty index container is created, encrypted using </w:t>
      </w:r>
      <w:r>
        <w:rPr>
          <w:b/>
        </w:rPr>
        <w:t>AES-GCM (256-bit)</w:t>
      </w:r>
      <w:r>
        <w:t>, and saved to their private Google Drive.</w:t>
      </w:r>
    </w:p>
    <w:p>
      <w:pPr>
        <w:spacing w:before="200" w:after="80"/>
      </w:pPr>
      <w:r>
        <w:rPr>
          <w:b/>
          <w:color w:val="0F172A"/>
          <w:sz w:val="26"/>
        </w:rPr>
        <w:t>Step 3: Setting Owner Details (Onboarding)</w:t>
      </w:r>
    </w:p>
    <w:p>
      <w:pPr>
        <w:pStyle w:val="ListBullet"/>
        <w:spacing w:after="60"/>
      </w:pPr>
      <w:r/>
      <w:r>
        <w:rPr>
          <w:b/>
        </w:rPr>
        <w:t>User Action:</w:t>
      </w:r>
      <w:r>
        <w:t xml:space="preserve"> The user enters their legal name, address, phone number, </w:t>
      </w:r>
      <w:r>
        <w:rPr>
          <w:b/>
        </w:rPr>
        <w:t>Aadhaar Number</w:t>
      </w:r>
      <w:r>
        <w:t xml:space="preserve">, and </w:t>
      </w:r>
      <w:r>
        <w:rPr>
          <w:b/>
        </w:rPr>
        <w:t>PAN Card Number</w:t>
      </w:r>
      <w:r>
        <w:t>.</w:t>
      </w:r>
    </w:p>
    <w:p>
      <w:pPr>
        <w:pStyle w:val="ListBullet"/>
        <w:spacing w:after="60"/>
      </w:pPr>
      <w:r/>
      <w:r>
        <w:rPr>
          <w:b/>
        </w:rPr>
        <w:t>Why we save this:</w:t>
      </w:r>
      <w:r>
        <w:t xml:space="preserve"> We store this in MongoDB. When a nominee claims the vault, they must enter the owner's exact Aadhaar/PAN to prove eligibility before any decryption begins.</w:t>
      </w:r>
    </w:p>
    <w:p>
      <w:pPr>
        <w:spacing w:before="200" w:after="80"/>
      </w:pPr>
      <w:r>
        <w:rPr>
          <w:b/>
          <w:color w:val="0F172A"/>
          <w:sz w:val="26"/>
        </w:rPr>
        <w:t>Step 4: Adding Nominee Details (The Guard)</w:t>
      </w:r>
    </w:p>
    <w:p>
      <w:pPr>
        <w:pStyle w:val="ListBullet"/>
        <w:spacing w:after="60"/>
      </w:pPr>
      <w:r/>
      <w:r>
        <w:rPr>
          <w:b/>
        </w:rPr>
        <w:t>User Action:</w:t>
      </w:r>
      <w:r>
        <w:t xml:space="preserve"> The user inputs their Nominee's name, phone, email, date of birth, relation, </w:t>
      </w:r>
      <w:r>
        <w:rPr>
          <w:b/>
        </w:rPr>
        <w:t>Aadhaar Number</w:t>
      </w:r>
      <w:r>
        <w:t xml:space="preserve">, </w:t>
      </w:r>
      <w:r>
        <w:rPr>
          <w:b/>
        </w:rPr>
        <w:t>PAN Card Number</w:t>
      </w:r>
      <w:r>
        <w:t>, and uploads photos of the nominee's Aadhaar and PAN cards.</w:t>
      </w:r>
    </w:p>
    <w:p>
      <w:pPr>
        <w:pStyle w:val="ListBullet"/>
        <w:spacing w:after="60"/>
      </w:pPr>
      <w:r/>
      <w:r>
        <w:rPr>
          <w:b/>
        </w:rPr>
        <w:t>Behind the Scenes:</w:t>
      </w:r>
      <w:r/>
    </w:p>
    <w:p>
      <w:pPr>
        <w:pStyle w:val="ListBullet"/>
        <w:spacing w:after="60"/>
      </w:pPr>
      <w:r>
        <w:t>The Aadhaar/PAN photos are uploaded to Cloudinary, and the clean URLs are generated.</w:t>
      </w:r>
    </w:p>
    <w:p>
      <w:pPr>
        <w:pStyle w:val="ListBullet"/>
        <w:spacing w:after="60"/>
      </w:pPr>
      <w:r>
        <w:t xml:space="preserve">The entire nominee profile (including Cloudinary image links) is </w:t>
      </w:r>
      <w:r>
        <w:rPr>
          <w:b/>
        </w:rPr>
        <w:t>encrypted client-side</w:t>
      </w:r>
      <w:r>
        <w:t xml:space="preserve"> using the owner's private key and stored on Google Drive as `nominee_details.enc`.</w:t>
      </w:r>
    </w:p>
    <w:p>
      <w:pPr>
        <w:pStyle w:val="ListBullet"/>
        <w:spacing w:after="60"/>
      </w:pPr>
      <w:r/>
      <w:r>
        <w:rPr>
          <w:b/>
        </w:rPr>
        <w:t>Nominee Credentials Sync:</w:t>
      </w:r>
      <w:r>
        <w:t xml:space="preserve"> The nominee's Aadhaar and PAN numbers (in plain text/hashed) are sent to MongoDB (`/api/user/nominee-credentials`). This allows our server to verify the nominee's credentials during a claim request without decrypting the main vault.</w:t>
      </w:r>
    </w:p>
    <w:p>
      <w:pPr>
        <w:spacing w:before="200" w:after="80"/>
      </w:pPr>
      <w:r>
        <w:rPr>
          <w:b/>
          <w:color w:val="0F172A"/>
          <w:sz w:val="26"/>
        </w:rPr>
        <w:t>Step 5: Recording Wealth &amp; Asset Details</w:t>
      </w:r>
    </w:p>
    <w:p>
      <w:pPr>
        <w:pStyle w:val="ListBullet"/>
        <w:spacing w:after="60"/>
      </w:pPr>
      <w:r/>
      <w:r>
        <w:rPr>
          <w:b/>
        </w:rPr>
        <w:t>User Action:</w:t>
      </w:r>
      <w:r>
        <w:t xml:space="preserve"> The user goes through various categories (Bank Accounts, Mutual Funds, Demat, Real Estate, Insurance, Physical Shares, etc.) and records their assets.</w:t>
      </w:r>
    </w:p>
    <w:p>
      <w:pPr>
        <w:pStyle w:val="ListBullet"/>
        <w:spacing w:after="60"/>
      </w:pPr>
      <w:r/>
      <w:r>
        <w:rPr>
          <w:b/>
        </w:rPr>
        <w:t>Design Guideline:</w:t>
      </w:r>
      <w:r>
        <w:t xml:space="preserve"> The UI explicitly warns: *“Do NOT enter passwords, login PINs, or net banking passwords. Only enter policy numbers, folio numbers, bank account numbers, or locker locations.”*</w:t>
      </w:r>
    </w:p>
    <w:p>
      <w:pPr>
        <w:pStyle w:val="ListBullet"/>
        <w:spacing w:after="60"/>
      </w:pPr>
      <w:r/>
      <w:r>
        <w:rPr>
          <w:b/>
        </w:rPr>
        <w:t>Behind the Scenes:</w:t>
      </w:r>
      <w:r/>
    </w:p>
    <w:p>
      <w:pPr>
        <w:pStyle w:val="ListBullet"/>
        <w:spacing w:after="60"/>
      </w:pPr>
      <w:r>
        <w:t>Every time an asset is added/edited, the browser encrypts the updated asset list.</w:t>
      </w:r>
    </w:p>
    <w:p>
      <w:pPr>
        <w:pStyle w:val="ListBullet"/>
        <w:spacing w:after="60"/>
      </w:pPr>
      <w:r>
        <w:t>The encrypted file (`vault_index.enc`) is saved to Google Drive.</w:t>
      </w:r>
    </w:p>
    <w:p>
      <w:pPr>
        <w:pStyle w:val="ListBullet"/>
        <w:spacing w:after="60"/>
      </w:pPr>
      <w:r/>
      <w:r>
        <w:rPr>
          <w:b/>
        </w:rPr>
        <w:t>Zero-Knowledge Database Snapshot:</w:t>
      </w:r>
      <w:r>
        <w:t xml:space="preserve"> The browser derives a second encryption key using `Nominee_Aadhaar + Nominee_PAN`. It encrypts the asset list with this nominee key and uploads it as a `snapshot` to our MongoDB database. This snapshot lies dormant on our servers and can </w:t>
      </w:r>
      <w:r>
        <w:rPr>
          <w:b/>
        </w:rPr>
        <w:t>only</w:t>
      </w:r>
      <w:r>
        <w:t xml:space="preserve"> be decrypted by the nominee using their own Aadhaar + PAN after admin verification.</w:t>
      </w:r>
    </w:p>
    <w:p>
      <w:pPr>
        <w:spacing w:before="200" w:after="80"/>
      </w:pPr>
      <w:r>
        <w:rPr>
          <w:b/>
          <w:color w:val="0F172A"/>
          <w:sz w:val="26"/>
        </w:rPr>
        <w:t>Step 6: Periodic Checks &amp; Updates</w:t>
      </w:r>
    </w:p>
    <w:p>
      <w:pPr>
        <w:pStyle w:val="ListBullet"/>
        <w:spacing w:after="60"/>
      </w:pPr>
      <w:r/>
      <w:r>
        <w:rPr>
          <w:b/>
        </w:rPr>
        <w:t>User Action:</w:t>
      </w:r>
      <w:r>
        <w:t xml:space="preserve"> The user periodically logs in (encouraged by email reminders every 3–6 months) to review their vault, update asset balances, or change nominee settings.</w:t>
      </w:r>
    </w:p>
    <w:p>
      <w:pPr>
        <w:pStyle w:val="ListBullet"/>
        <w:spacing w:after="60"/>
      </w:pPr>
      <w:r/>
      <w:r>
        <w:rPr>
          <w:b/>
        </w:rPr>
        <w:t>UI/UX Benefit:</w:t>
      </w:r>
      <w:r>
        <w:t xml:space="preserve"> Re-entering the passphrase decrypts the index instantly in the browser. They can add newly bought mutual funds or bank accounts, keeping the registry alive.</w:t>
      </w:r>
    </w:p>
    <w:p>
      <w:pPr>
        <w:spacing w:after="120"/>
      </w:pPr>
      <w:r>
        <w:t>---</w:t>
      </w:r>
    </w:p>
    <w:p>
      <w:pPr>
        <w:spacing w:before="280" w:after="120"/>
      </w:pPr>
      <w:r>
        <w:rPr>
          <w:b/>
          <w:color w:val="4F46E5"/>
          <w:sz w:val="32"/>
        </w:rPr>
        <w:t>What Details We Are Saving &amp; Why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Target Storage</w:t>
            </w:r>
          </w:p>
        </w:tc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Format</w:t>
            </w:r>
          </w:p>
        </w:tc>
        <w:tc>
          <w:tcPr>
            <w:tcW w:type="dxa" w:w="2160"/>
          </w:tcPr>
          <w:p>
            <w:r>
              <w:t>Purpose / Why</w:t>
            </w:r>
          </w:p>
        </w:tc>
      </w:tr>
      <w:tr>
        <w:tc>
          <w:tcPr>
            <w:tcW w:type="dxa" w:w="2160"/>
          </w:tcPr>
          <w:p>
            <w:r>
              <w:t>**MongoDB (Database)**</w:t>
            </w:r>
          </w:p>
        </w:tc>
        <w:tc>
          <w:tcPr>
            <w:tcW w:type="dxa" w:w="2160"/>
          </w:tcPr>
          <w:p>
            <w:r>
              <w:t>`ownerDetails` (Name, PAN, Aadhaar)</w:t>
            </w:r>
          </w:p>
        </w:tc>
        <w:tc>
          <w:tcPr>
            <w:tcW w:type="dxa" w:w="2160"/>
          </w:tcPr>
          <w:p>
            <w:r>
              <w:t>Plaintext</w:t>
            </w:r>
          </w:p>
        </w:tc>
        <w:tc>
          <w:tcPr>
            <w:tcW w:type="dxa" w:w="2160"/>
          </w:tcPr>
          <w:p>
            <w:r>
              <w:t>Used to verify the identity of the deceased owner when a claimant raises a claim.</w:t>
            </w:r>
          </w:p>
        </w:tc>
      </w:tr>
      <w:tr>
        <w:tc>
          <w:tcPr>
            <w:tcW w:type="dxa" w:w="2160"/>
          </w:tcPr>
          <w:p>
            <w:r>
              <w:t>**MongoDB (Database)**</w:t>
            </w:r>
          </w:p>
        </w:tc>
        <w:tc>
          <w:tcPr>
            <w:tcW w:type="dxa" w:w="2160"/>
          </w:tcPr>
          <w:p>
            <w:r>
              <w:t>`nomineeAadhaar` &amp; `nomineePan`</w:t>
            </w:r>
          </w:p>
        </w:tc>
        <w:tc>
          <w:tcPr>
            <w:tcW w:type="dxa" w:w="2160"/>
          </w:tcPr>
          <w:p>
            <w:r>
              <w:t>Plaintext</w:t>
            </w:r>
          </w:p>
        </w:tc>
        <w:tc>
          <w:tcPr>
            <w:tcW w:type="dxa" w:w="2160"/>
          </w:tcPr>
          <w:p>
            <w:r>
              <w:t>Used to verify if the claimant is indeed the registered nominee during the portal checkout.</w:t>
            </w:r>
          </w:p>
        </w:tc>
      </w:tr>
      <w:tr>
        <w:tc>
          <w:tcPr>
            <w:tcW w:type="dxa" w:w="2160"/>
          </w:tcPr>
          <w:p>
            <w:r>
              <w:t>**MongoDB (Database)**</w:t>
            </w:r>
          </w:p>
        </w:tc>
        <w:tc>
          <w:tcPr>
            <w:tcW w:type="dxa" w:w="2160"/>
          </w:tcPr>
          <w:p>
            <w:r>
              <w:t>`encryptedSnapshot`</w:t>
            </w:r>
          </w:p>
        </w:tc>
        <w:tc>
          <w:tcPr>
            <w:tcW w:type="dxa" w:w="2160"/>
          </w:tcPr>
          <w:p>
            <w:r>
              <w:t>Encrypted String</w:t>
            </w:r>
          </w:p>
        </w:tc>
        <w:tc>
          <w:tcPr>
            <w:tcW w:type="dxa" w:w="2160"/>
          </w:tcPr>
          <w:p>
            <w:r>
              <w:t>An encrypted backup of the wealth index. Can ONLY be decrypted using Nominee's Aadhaar + PAN as key. Stored on MongoDB so that if the owner passes away, the nominee can access it without needing the owner's Google account log in.</w:t>
            </w:r>
          </w:p>
        </w:tc>
      </w:tr>
      <w:tr>
        <w:tc>
          <w:tcPr>
            <w:tcW w:type="dxa" w:w="2160"/>
          </w:tcPr>
          <w:p>
            <w:r>
              <w:t>**Google Drive (Owner's)**</w:t>
            </w:r>
          </w:p>
        </w:tc>
        <w:tc>
          <w:tcPr>
            <w:tcW w:type="dxa" w:w="2160"/>
          </w:tcPr>
          <w:p>
            <w:r>
              <w:t>`vault_index.enc`</w:t>
            </w:r>
          </w:p>
        </w:tc>
        <w:tc>
          <w:tcPr>
            <w:tcW w:type="dxa" w:w="2160"/>
          </w:tcPr>
          <w:p>
            <w:r>
              <w:t>Encrypted File</w:t>
            </w:r>
          </w:p>
        </w:tc>
        <w:tc>
          <w:tcPr>
            <w:tcW w:type="dxa" w:w="2160"/>
          </w:tcPr>
          <w:p>
            <w:r>
              <w:t>Contains the full list of assets, descriptions, and values. Encrypted with the owner's passphrase.</w:t>
            </w:r>
          </w:p>
        </w:tc>
      </w:tr>
      <w:tr>
        <w:tc>
          <w:tcPr>
            <w:tcW w:type="dxa" w:w="2160"/>
          </w:tcPr>
          <w:p>
            <w:r>
              <w:t>**Google Drive (Owner's)**</w:t>
            </w:r>
          </w:p>
        </w:tc>
        <w:tc>
          <w:tcPr>
            <w:tcW w:type="dxa" w:w="2160"/>
          </w:tcPr>
          <w:p>
            <w:r>
              <w:t>`nominee_details.enc`</w:t>
            </w:r>
          </w:p>
        </w:tc>
        <w:tc>
          <w:tcPr>
            <w:tcW w:type="dxa" w:w="2160"/>
          </w:tcPr>
          <w:p>
            <w:r>
              <w:t>Encrypted File</w:t>
            </w:r>
          </w:p>
        </w:tc>
        <w:tc>
          <w:tcPr>
            <w:tcW w:type="dxa" w:w="2160"/>
          </w:tcPr>
          <w:p>
            <w:r>
              <w:t>Contains the Nominee's full profile and Cloudinary links to their uploaded Aadhaar/PAN images.</w:t>
            </w:r>
          </w:p>
        </w:tc>
      </w:tr>
      <w:tr>
        <w:tc>
          <w:tcPr>
            <w:tcW w:type="dxa" w:w="2160"/>
          </w:tcPr>
          <w:p>
            <w:r>
              <w:t>**Cloudinary**</w:t>
            </w:r>
          </w:p>
        </w:tc>
        <w:tc>
          <w:tcPr>
            <w:tcW w:type="dxa" w:w="2160"/>
          </w:tcPr>
          <w:p>
            <w:r>
              <w:t>Nominee Aadhaar &amp; PAN Card Photos</w:t>
            </w:r>
          </w:p>
        </w:tc>
        <w:tc>
          <w:tcPr>
            <w:tcW w:type="dxa" w:w="2160"/>
          </w:tcPr>
          <w:p>
            <w:r>
              <w:t>Secure Image URL</w:t>
            </w:r>
          </w:p>
        </w:tc>
        <w:tc>
          <w:tcPr>
            <w:tcW w:type="dxa" w:w="2160"/>
          </w:tcPr>
          <w:p>
            <w:r>
              <w:t>Offloads heavy image storage from Google Drive/MongoDB to a dedicated CDN, speeding up document verification for administrators.</w:t>
            </w:r>
          </w:p>
        </w:tc>
      </w:tr>
    </w:tbl>
    <w:p>
      <w:pPr>
        <w:spacing w:after="120"/>
      </w:pPr>
      <w:r>
        <w:t>---</w:t>
      </w:r>
    </w:p>
    <w:p>
      <w:pPr>
        <w:spacing w:before="360" w:after="160"/>
        <w:jc w:val="left"/>
      </w:pPr>
      <w:r>
        <w:rPr>
          <w:b/>
          <w:color w:val="6366F1"/>
          <w:sz w:val="40"/>
        </w:rPr>
        <w:t>2. The Beneficiary (Nominee) Claim Journey</w:t>
      </w:r>
    </w:p>
    <w:p>
      <w:pPr>
        <w:spacing w:before="200" w:after="80"/>
      </w:pPr>
      <w:r>
        <w:rPr>
          <w:b/>
          <w:color w:val="0F172A"/>
          <w:sz w:val="26"/>
        </w:rPr>
        <w:t>Step 1: Initiating a Claim</w:t>
      </w:r>
    </w:p>
    <w:p>
      <w:pPr>
        <w:pStyle w:val="ListBullet"/>
        <w:spacing w:after="60"/>
      </w:pPr>
      <w:r/>
      <w:r>
        <w:rPr>
          <w:b/>
        </w:rPr>
        <w:t>User Action (Nominee):</w:t>
      </w:r>
      <w:r>
        <w:t xml:space="preserve"> After the owner's demise, the nominee visits the </w:t>
      </w:r>
      <w:r>
        <w:rPr>
          <w:b/>
        </w:rPr>
        <w:t>Claim Portal</w:t>
      </w:r>
      <w:r>
        <w:t xml:space="preserve"> (`/claim`). They enter the owner's registered Gmail address and legal name.</w:t>
      </w:r>
    </w:p>
    <w:p>
      <w:pPr>
        <w:spacing w:before="200" w:after="80"/>
      </w:pPr>
      <w:r>
        <w:rPr>
          <w:b/>
          <w:color w:val="0F172A"/>
          <w:sz w:val="26"/>
        </w:rPr>
        <w:t>Step 2: Verification Checklist (Multi-Step Form)</w:t>
      </w:r>
    </w:p>
    <w:p>
      <w:pPr>
        <w:pStyle w:val="ListBullet"/>
        <w:spacing w:after="60"/>
      </w:pPr>
      <w:r/>
      <w:r>
        <w:rPr>
          <w:b/>
        </w:rPr>
        <w:t>Step 1: Owner Verification:</w:t>
      </w:r>
      <w:r>
        <w:t xml:space="preserve"> Nominee inputs the owner's </w:t>
      </w:r>
      <w:r>
        <w:rPr>
          <w:b/>
        </w:rPr>
        <w:t>Aadhaar Number</w:t>
      </w:r>
      <w:r>
        <w:t xml:space="preserve"> and </w:t>
      </w:r>
      <w:r>
        <w:rPr>
          <w:b/>
        </w:rPr>
        <w:t>PAN Card Number</w:t>
      </w:r>
      <w:r>
        <w:t>. (Verified against MongoDB).</w:t>
      </w:r>
    </w:p>
    <w:p>
      <w:pPr>
        <w:pStyle w:val="ListBullet"/>
        <w:spacing w:after="60"/>
      </w:pPr>
      <w:r/>
      <w:r>
        <w:rPr>
          <w:b/>
        </w:rPr>
        <w:t>Step 2: Nominee Verification:</w:t>
      </w:r>
      <w:r>
        <w:t xml:space="preserve"> Nominee inputs their own </w:t>
      </w:r>
      <w:r>
        <w:rPr>
          <w:b/>
        </w:rPr>
        <w:t>Aadhaar Number</w:t>
      </w:r>
      <w:r>
        <w:t xml:space="preserve"> and </w:t>
      </w:r>
      <w:r>
        <w:rPr>
          <w:b/>
        </w:rPr>
        <w:t>PAN Card Number</w:t>
      </w:r>
      <w:r>
        <w:t>. (Verified against MongoDB nominee credentials).</w:t>
      </w:r>
    </w:p>
    <w:p>
      <w:pPr>
        <w:pStyle w:val="ListBullet"/>
        <w:spacing w:after="60"/>
      </w:pPr>
      <w:r/>
      <w:r>
        <w:rPr>
          <w:b/>
        </w:rPr>
        <w:t>Step 3: Uploading Death Proof:</w:t>
      </w:r>
      <w:r>
        <w:t xml:space="preserve"> Nominee enters their contact info (name, Gmail), explains the reason for the claim, and uploads a scanned copy of the </w:t>
      </w:r>
      <w:r>
        <w:rPr>
          <w:b/>
        </w:rPr>
        <w:t>Death Certificate</w:t>
      </w:r>
      <w:r>
        <w:t xml:space="preserve"> (uploaded to Cloudinary).</w:t>
      </w:r>
    </w:p>
    <w:p>
      <w:pPr>
        <w:spacing w:before="200" w:after="80"/>
      </w:pPr>
      <w:r>
        <w:rPr>
          <w:b/>
          <w:color w:val="0F172A"/>
          <w:sz w:val="26"/>
        </w:rPr>
        <w:t>Step 3: Admin Review</w:t>
      </w:r>
    </w:p>
    <w:p>
      <w:pPr>
        <w:pStyle w:val="ListBullet"/>
        <w:spacing w:after="60"/>
      </w:pPr>
      <w:r/>
      <w:r>
        <w:rPr>
          <w:b/>
        </w:rPr>
        <w:t>Behind the Scenes:</w:t>
      </w:r>
      <w:r>
        <w:t xml:space="preserve"> The claim goes into "Pending Review". The LegacyBridge administrator reviews the death certificate and claimant details on the admin dashboard.</w:t>
      </w:r>
    </w:p>
    <w:p>
      <w:pPr>
        <w:pStyle w:val="ListBullet"/>
        <w:spacing w:after="60"/>
      </w:pPr>
      <w:r/>
      <w:r>
        <w:rPr>
          <w:b/>
        </w:rPr>
        <w:t>Admin Action:</w:t>
      </w:r>
      <w:r>
        <w:t xml:space="preserve"> Once verified, the Admin clicks </w:t>
      </w:r>
      <w:r>
        <w:rPr>
          <w:b/>
        </w:rPr>
        <w:t>Approve</w:t>
      </w:r>
      <w:r>
        <w:t xml:space="preserve"> and then </w:t>
      </w:r>
      <w:r>
        <w:rPr>
          <w:b/>
        </w:rPr>
        <w:t>Send Email</w:t>
      </w:r>
      <w:r>
        <w:t>.</w:t>
      </w:r>
    </w:p>
    <w:p>
      <w:pPr>
        <w:spacing w:before="200" w:after="80"/>
      </w:pPr>
      <w:r>
        <w:rPr>
          <w:b/>
          <w:color w:val="0F172A"/>
          <w:sz w:val="26"/>
        </w:rPr>
        <w:t>Step 4: Accessing the Vault (One-Time Link)</w:t>
      </w:r>
    </w:p>
    <w:p>
      <w:pPr>
        <w:pStyle w:val="ListBullet"/>
        <w:spacing w:after="60"/>
      </w:pPr>
      <w:r/>
      <w:r>
        <w:rPr>
          <w:b/>
        </w:rPr>
        <w:t>Nominee Action:</w:t>
      </w:r>
      <w:r>
        <w:t xml:space="preserve"> The nominee receives a secure email containing a unique access link:</w:t>
      </w:r>
    </w:p>
    <w:p>
      <w:pPr>
        <w:spacing w:after="120"/>
      </w:pPr>
      <w:r>
        <w:t xml:space="preserve">  `https://legacybridge.in/claim/access?email=owner@gmail.com&amp;claimId=65cb76d8...`</w:t>
      </w:r>
    </w:p>
    <w:p>
      <w:pPr>
        <w:pStyle w:val="ListBullet"/>
        <w:spacing w:after="60"/>
      </w:pPr>
      <w:r/>
      <w:r>
        <w:rPr>
          <w:b/>
        </w:rPr>
        <w:t>Behind the Scenes:</w:t>
      </w:r>
      <w:r/>
    </w:p>
    <w:p>
      <w:pPr>
        <w:pStyle w:val="ListBullet"/>
        <w:spacing w:after="60"/>
      </w:pPr>
      <w:r>
        <w:t>This link is tied to the unique `claimId` in the database.</w:t>
      </w:r>
    </w:p>
    <w:p>
      <w:pPr>
        <w:pStyle w:val="ListBullet"/>
        <w:spacing w:after="60"/>
      </w:pPr>
      <w:r>
        <w:t>When the nominee opens the link, the portal checks the status of that specific `claimId`. If it is already marked `expired: true`, they are blocked.</w:t>
      </w:r>
    </w:p>
    <w:p>
      <w:pPr>
        <w:spacing w:before="200" w:after="80"/>
      </w:pPr>
      <w:r>
        <w:rPr>
          <w:b/>
          <w:color w:val="0F172A"/>
          <w:sz w:val="26"/>
        </w:rPr>
        <w:t>Step 5: Vault Decryption</w:t>
      </w:r>
    </w:p>
    <w:p>
      <w:pPr>
        <w:pStyle w:val="ListBullet"/>
        <w:spacing w:after="60"/>
      </w:pPr>
      <w:r/>
      <w:r>
        <w:rPr>
          <w:b/>
        </w:rPr>
        <w:t>Nominee Action:</w:t>
      </w:r>
      <w:r>
        <w:t xml:space="preserve"> The nominee enters their </w:t>
      </w:r>
      <w:r>
        <w:rPr>
          <w:b/>
        </w:rPr>
        <w:t>Aadhaar Card No</w:t>
      </w:r>
      <w:r>
        <w:t xml:space="preserve"> and </w:t>
      </w:r>
      <w:r>
        <w:rPr>
          <w:b/>
        </w:rPr>
        <w:t>PAN Card No</w:t>
      </w:r>
      <w:r>
        <w:t xml:space="preserve"> on the portal.</w:t>
      </w:r>
    </w:p>
    <w:p>
      <w:pPr>
        <w:pStyle w:val="ListBullet"/>
        <w:spacing w:after="60"/>
      </w:pPr>
      <w:r/>
      <w:r>
        <w:rPr>
          <w:b/>
        </w:rPr>
        <w:t>Behind the Scenes:</w:t>
      </w:r>
      <w:r/>
    </w:p>
    <w:p>
      <w:pPr>
        <w:pStyle w:val="ListBullet"/>
        <w:spacing w:after="60"/>
      </w:pPr>
      <w:r>
        <w:t>The browser takes `Nominee_Aadhaar + Nominee_PAN` and runs it through PBKDF2 to derive the decryption key.</w:t>
      </w:r>
    </w:p>
    <w:p>
      <w:pPr>
        <w:pStyle w:val="ListBullet"/>
        <w:spacing w:after="60"/>
      </w:pPr>
      <w:r>
        <w:t>The portal fetches the `encryptedSnapshot` from MongoDB.</w:t>
      </w:r>
    </w:p>
    <w:p>
      <w:pPr>
        <w:pStyle w:val="ListBullet"/>
        <w:spacing w:after="60"/>
      </w:pPr>
      <w:r>
        <w:t>The browser decrypts the snapshot locally in real-time.</w:t>
      </w:r>
    </w:p>
    <w:p>
      <w:pPr>
        <w:pStyle w:val="ListBullet"/>
        <w:spacing w:after="60"/>
      </w:pPr>
      <w:r/>
      <w:r>
        <w:rPr>
          <w:b/>
        </w:rPr>
        <w:t>No raw data is sent to the server.</w:t>
      </w:r>
      <w:r/>
    </w:p>
    <w:p>
      <w:pPr>
        <w:spacing w:before="200" w:after="80"/>
      </w:pPr>
      <w:r>
        <w:rPr>
          <w:b/>
          <w:color w:val="0F172A"/>
          <w:sz w:val="26"/>
        </w:rPr>
        <w:t>Step 6: Viewing, Exporting, and Expiration</w:t>
      </w:r>
    </w:p>
    <w:p>
      <w:pPr>
        <w:pStyle w:val="ListBullet"/>
        <w:spacing w:after="60"/>
      </w:pPr>
      <w:r/>
      <w:r>
        <w:rPr>
          <w:b/>
        </w:rPr>
        <w:t>Nominee Action:</w:t>
      </w:r>
      <w:r>
        <w:t xml:space="preserve"> The nominee views the entire list of assets, bank account numbers, insurance policies, etc., and clicks </w:t>
      </w:r>
      <w:r>
        <w:rPr>
          <w:b/>
        </w:rPr>
        <w:t>"Export PDF"</w:t>
      </w:r>
      <w:r>
        <w:t xml:space="preserve"> to save a copy of the vault.</w:t>
      </w:r>
    </w:p>
    <w:p>
      <w:pPr>
        <w:pStyle w:val="ListBullet"/>
        <w:spacing w:after="60"/>
      </w:pPr>
      <w:r/>
      <w:r>
        <w:rPr>
          <w:b/>
        </w:rPr>
        <w:t>Behind the Scenes:</w:t>
      </w:r>
      <w:r/>
    </w:p>
    <w:p>
      <w:pPr>
        <w:pStyle w:val="ListBullet"/>
        <w:spacing w:after="60"/>
      </w:pPr>
      <w:r>
        <w:t>As soon as decryption is successful, the client triggers `/api/claim/expire`, marking that specific `claimId` as `expired: true` in MongoDB.</w:t>
      </w:r>
    </w:p>
    <w:p>
      <w:pPr>
        <w:pStyle w:val="ListBullet"/>
        <w:spacing w:after="60"/>
      </w:pPr>
      <w:r>
        <w:t>If the nominee closes the tab, refreshes, or tries to access the link again, they see a message saying: *"This secure access link has expired. For security reasons, asset verification links can only be accessed and decrypted once."*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