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</w:t>
      </w:r>
      <w:r>
        <w:rPr>
          <w:b/>
          <w:sz w:val="30"/>
          <w:szCs w:val="30"/>
        </w:rPr>
        <w:t>20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  <w:u w:val="single"/>
        </w:rPr>
        <w:t>марта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</w:t>
      </w:r>
      <w:r>
        <w:rPr>
          <w:sz w:val="22"/>
          <w:szCs w:val="22"/>
        </w:rPr>
        <w:t>3</w:t>
      </w:r>
      <w:r>
        <w:rPr>
          <w:sz w:val="22"/>
          <w:szCs w:val="22"/>
        </w:rPr>
        <w:t>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>июня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 xml:space="preserve">Стандартные утилиты UNIX для обработки файлов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Изучить полезные утилиты UNIX-систем и научиться их применять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  <w:tab/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Изучить 20 утилит UNIX-систем и продемонстрировать навык работы с       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>ними</w:t>
      </w:r>
      <w:r>
        <w:rPr>
          <w:b w:val="false"/>
          <w:sz w:val="22"/>
          <w:szCs w:val="22"/>
          <w:u w:val="single"/>
        </w:rPr>
        <w:t xml:space="preserve">  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/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0"/>
        <w:jc w:val="left"/>
        <w:rPr>
          <w:sz w:val="22"/>
          <w:szCs w:val="22"/>
        </w:rPr>
      </w:pPr>
      <w:r>
        <w:rPr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1) Подробно разобать 3 утилиты с 10 примерами: find, split, sed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2) Продемонстрировать навыки работы с утилитами, привести минимум 3 примера к каждой утилите: xargs, df, wc, sort, cut, od, du, comm, cmp, diff, awk, join, tee, tr, gzip, tar, bzip2.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Благодаря этим утилитам осознал, насколько UNIX-скрипты мощный инструмент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36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познакомился со многими полезными утилитами Basha, которые мне помогли при </w:t>
      </w:r>
      <w:r>
        <w:rPr>
          <w:b w:val="false"/>
          <w:sz w:val="22"/>
          <w:szCs w:val="22"/>
          <w:u w:val="single"/>
        </w:rPr>
        <w:t>выполнении следующих лабораторный работ, в том числе и написания bash-скриптов. Работа особых сложностей не вызвала. Я изучил целых 20 полезных утилит basha, считаю, что успешно справился с поставленной задачей. А также надеюсь, что не забуду эти утилиты...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3</Pages>
  <Words>250</Words>
  <Characters>1531</Characters>
  <CharactersWithSpaces>1868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2023-06-19T19:28:01Z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