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color w:val="5C6B64"/>
          <w:sz w:val="20"/>
        </w:rPr>
        <w:t>Design PEI 5 · Unités 1 et 2 · Préparation · Projet 4</w:t>
      </w:r>
    </w:p>
    <w:p>
      <w:pPr>
        <w:spacing w:after="0"/>
      </w:pPr>
      <w:r>
        <w:rPr>
          <w:b/>
          <w:i w:val="0"/>
          <w:color w:val="1F6B4A"/>
          <w:sz w:val="48"/>
        </w:rPr>
        <w:t>Répar’Lomé</w:t>
      </w:r>
    </w:p>
    <w:p>
      <w:pPr>
        <w:spacing w:after="200"/>
      </w:pPr>
      <w:r>
        <w:rPr>
          <w:b w:val="0"/>
          <w:i w:val="0"/>
          <w:sz w:val="26"/>
        </w:rPr>
        <w:t>Une application Thunkable, annuaire des réparateurs du quartier</w:t>
      </w:r>
    </w:p>
    <w:tbl>
      <w:tblPr>
        <w:tblStyle w:val="TableGrid"/>
        <w:tblW w:type="auto" w:w="0"/>
        <w:tblLook w:firstColumn="1" w:firstRow="1" w:lastColumn="0" w:lastRow="0" w:noHBand="0" w:noVBand="1" w:val="04A0"/>
      </w:tblPr>
      <w:tblGrid>
        <w:gridCol w:w="9972"/>
      </w:tblGrid>
      <w:tr>
        <w:tc>
          <w:tcPr>
            <w:tcW w:type="dxa" w:w="9972"/>
            <w:shd w:val="clear" w:color="auto" w:fill="EEF3FA"/>
          </w:tcPr>
          <w:p>
            <w:r/>
            <w:r>
              <w:rPr>
                <w:b/>
              </w:rPr>
              <w:t xml:space="preserve">Énoncé de recherche : </w:t>
            </w:r>
            <w:r>
              <w:t xml:space="preserve">la technologie peut avoir un impact positif sur l’environnement.  </w:t>
            </w:r>
            <w:r>
              <w:rPr>
                <w:b/>
              </w:rPr>
              <w:t xml:space="preserve">Concept clé : </w:t>
            </w:r>
            <w:r>
              <w:t xml:space="preserve">développement.  </w:t>
            </w:r>
            <w:r>
              <w:rPr>
                <w:b/>
              </w:rPr>
              <w:t xml:space="preserve">Concept connexe : </w:t>
            </w:r>
            <w:r>
              <w:t xml:space="preserve">durabilité.  </w:t>
            </w:r>
            <w:r>
              <w:rPr>
                <w:b/>
              </w:rPr>
              <w:t xml:space="preserve">Contexte mondial : </w:t>
            </w:r>
            <w:r>
              <w:t xml:space="preserve">mondialisation et durabilité.  </w:t>
            </w:r>
            <w:r>
              <w:rPr>
                <w:b/>
              </w:rPr>
              <w:t xml:space="preserve">Fil rouge : </w:t>
            </w:r>
            <w:r>
              <w:t>le sac en coton.</w:t>
            </w:r>
          </w:p>
        </w:tc>
      </w:tr>
    </w:tbl>
    <w:p>
      <w:pPr>
        <w:spacing w:after="40"/>
      </w:pPr>
    </w:p>
    <w:p>
      <w:pPr>
        <w:pStyle w:val="Heading1"/>
      </w:pPr>
      <w:r>
        <w:t>1. Ce que tu vas réaliser</w:t>
      </w:r>
    </w:p>
    <w:p>
      <w:pPr>
        <w:spacing w:after="80"/>
      </w:pPr>
      <w:r>
        <w:rPr>
          <w:b w:val="0"/>
          <w:i w:val="0"/>
        </w:rPr>
        <w:t>Tu vas concevoir et fabriquer Répar’Lomé, une application pour téléphone qui présente les réparateurs d’un quartier de Lomé : couturiers, cordonniers, réparateurs de téléphones, de vélos, de radios ou de ventilateurs. On choisit une catégorie, on voit la liste, on ouvre la fiche d’un réparateur et on peut l’appeler. Aux niveaux supérieurs, les données viennent d’une base que tu conçois, et les utilisateurs donnent leur avis.</w:t>
      </w:r>
    </w:p>
    <w:p>
      <w:pPr>
        <w:spacing w:after="80"/>
      </w:pPr>
      <w:r>
        <w:rPr>
          <w:b w:val="0"/>
          <w:i/>
          <w:color w:val="5C6B64"/>
        </w:rPr>
        <w:t>Tu suis les seize tâches A1 à D4, dans ta trace Word, comme dans le projet témoin « Mon sac compte ». Le témoin te montre chaque tâche faite au niveau 7-8 sur un autre sujet : lis-le, ne le recopie pas.</w:t>
      </w:r>
    </w:p>
    <w:p>
      <w:pPr>
        <w:pStyle w:val="Heading1"/>
      </w:pPr>
      <w:r>
        <w:t>2. Ce qui est imposé (la base fixée en A)</w:t>
      </w:r>
    </w:p>
    <w:p>
      <w:pPr>
        <w:pStyle w:val="ListBullet"/>
        <w:spacing w:after="40"/>
      </w:pPr>
      <w:r>
        <w:rPr>
          <w:b/>
        </w:rPr>
        <w:t xml:space="preserve">Plateforme : </w:t>
      </w:r>
      <w:r>
        <w:t>une application réalisée avec Thunkable, essayée sur un téléphone avec Thunkable Live.</w:t>
      </w:r>
    </w:p>
    <w:p>
      <w:pPr>
        <w:pStyle w:val="ListBullet"/>
        <w:spacing w:after="40"/>
      </w:pPr>
      <w:r>
        <w:rPr>
          <w:b/>
        </w:rPr>
        <w:t xml:space="preserve">Fonctions minimales : </w:t>
      </w:r>
      <w:r>
        <w:t>afficher la liste des réparateurs ; la filtrer par catégorie ; ouvrir la fiche d’un réparateur (nom de l’atelier, catégorie, quartier, horaires, téléphone) ; appeler le réparateur depuis la fiche.</w:t>
      </w:r>
    </w:p>
    <w:p>
      <w:pPr>
        <w:pStyle w:val="ListBullet"/>
        <w:spacing w:after="40"/>
      </w:pPr>
      <w:r>
        <w:rPr>
          <w:b/>
        </w:rPr>
        <w:t xml:space="preserve">Données : </w:t>
      </w:r>
      <w:r>
        <w:t>au moins 6 réparateurs réels du quartier, dans au moins 3 catégories, notés avec leur accord.</w:t>
      </w:r>
    </w:p>
    <w:p>
      <w:pPr>
        <w:pStyle w:val="ListBullet"/>
        <w:spacing w:after="40"/>
      </w:pPr>
      <w:r>
        <w:t>En A4, tu précises toi-même la liste complète de tes fonctions (F1, F2…) et tes contraintes : c’est le quoi. En B, tu cherches le comment.</w:t>
      </w:r>
    </w:p>
    <w:p>
      <w:pPr>
        <w:pStyle w:val="Heading1"/>
      </w:pPr>
      <w:r>
        <w:t>3. Les trois niveaux</w:t>
      </w:r>
    </w:p>
    <w:p>
      <w:pPr>
        <w:spacing w:after="80"/>
      </w:pPr>
      <w:r>
        <w:rPr>
          <w:b w:val="0"/>
          <w:i w:val="0"/>
        </w:rPr>
        <w:t>Chaque niveau ajoute une seule difficulté nouvelle. Un niveau 1 documenté suffit pour passer au critère D ; si tu es rapide, tu montes au niveau 2 ou 3.</w:t>
      </w:r>
    </w:p>
    <w:tbl>
      <w:tblPr>
        <w:tblStyle w:val="TableGrid"/>
        <w:tblW w:type="auto" w:w="0"/>
        <w:jc w:val="center"/>
        <w:tblLayout w:type="fixed"/>
        <w:tblLook w:firstColumn="1" w:firstRow="1" w:lastColumn="0" w:lastRow="0" w:noHBand="0" w:noVBand="1" w:val="04A0"/>
      </w:tblPr>
      <w:tblGrid>
        <w:gridCol w:w="1814"/>
        <w:gridCol w:w="4706"/>
        <w:gridCol w:w="3118"/>
      </w:tblGrid>
      <w:tr>
        <w:tc>
          <w:tcPr>
            <w:tcW w:type="dxa" w:w="1814"/>
            <w:shd w:val="clear" w:color="auto" w:fill="1F6B4A"/>
          </w:tcPr>
          <w:p>
            <w:r>
              <w:rPr>
                <w:sz w:val="20"/>
              </w:rPr>
            </w:r>
            <w:r>
              <w:rPr>
                <w:b/>
                <w:color w:val="FFFFFF"/>
                <w:sz w:val="20"/>
              </w:rPr>
              <w:t>Niveau</w:t>
            </w:r>
          </w:p>
        </w:tc>
        <w:tc>
          <w:tcPr>
            <w:tcW w:type="dxa" w:w="4706"/>
            <w:shd w:val="clear" w:color="auto" w:fill="1F6B4A"/>
          </w:tcPr>
          <w:p>
            <w:r>
              <w:rPr>
                <w:sz w:val="20"/>
              </w:rPr>
            </w:r>
            <w:r>
              <w:rPr>
                <w:b/>
                <w:color w:val="FFFFFF"/>
                <w:sz w:val="20"/>
              </w:rPr>
              <w:t>Ce que fait l’application</w:t>
            </w:r>
          </w:p>
        </w:tc>
        <w:tc>
          <w:tcPr>
            <w:tcW w:type="dxa" w:w="3118"/>
            <w:shd w:val="clear" w:color="auto" w:fill="1F6B4A"/>
          </w:tcPr>
          <w:p>
            <w:r>
              <w:rPr>
                <w:sz w:val="20"/>
              </w:rPr>
            </w:r>
            <w:r>
              <w:rPr>
                <w:b/>
                <w:color w:val="FFFFFF"/>
                <w:sz w:val="20"/>
              </w:rPr>
              <w:t>Ce que tu apprends</w:t>
            </w:r>
          </w:p>
        </w:tc>
      </w:tr>
      <w:tr>
        <w:tc>
          <w:tcPr>
            <w:tcW w:type="dxa" w:w="1814"/>
          </w:tcPr>
          <w:p>
            <w:r>
              <w:rPr>
                <w:sz w:val="20"/>
              </w:rPr>
              <w:t>1 · Tout dans l’appli</w:t>
            </w:r>
          </w:p>
        </w:tc>
        <w:tc>
          <w:tcPr>
            <w:tcW w:type="dxa" w:w="4706"/>
          </w:tcPr>
          <w:p>
            <w:r>
              <w:rPr>
                <w:sz w:val="20"/>
              </w:rPr>
              <w:t>La liste des réparateurs et les catégories sont dans les blocs (listes d’objets). Filtre par catégorie, fiche, bouton « Appeler ». Aucun service extérieur.</w:t>
            </w:r>
          </w:p>
        </w:tc>
        <w:tc>
          <w:tcPr>
            <w:tcW w:type="dxa" w:w="3118"/>
          </w:tcPr>
          <w:p>
            <w:r>
              <w:rPr>
                <w:sz w:val="20"/>
              </w:rPr>
              <w:t>Listes d’objets, boucle « pour chaque », conditions, navigation entre écrans</w:t>
            </w:r>
          </w:p>
        </w:tc>
      </w:tr>
      <w:tr>
        <w:tc>
          <w:tcPr>
            <w:tcW w:type="dxa" w:w="1814"/>
          </w:tcPr>
          <w:p>
            <w:r>
              <w:rPr>
                <w:sz w:val="20"/>
              </w:rPr>
              <w:t>2 · Lire une base</w:t>
            </w:r>
          </w:p>
        </w:tc>
        <w:tc>
          <w:tcPr>
            <w:tcW w:type="dxa" w:w="4706"/>
          </w:tcPr>
          <w:p>
            <w:r>
              <w:rPr>
                <w:sz w:val="20"/>
              </w:rPr>
              <w:t>Tu crées dans Supabase les tables categories et reparateurs (reliées par une clé étrangère), et avis, que tu remplis toi-même. L’appli lit les réparateurs de la catégorie choisie, avec leur note moyenne, par une requête Web API (GET).</w:t>
            </w:r>
          </w:p>
        </w:tc>
        <w:tc>
          <w:tcPr>
            <w:tcW w:type="dxa" w:w="3118"/>
          </w:tcPr>
          <w:p>
            <w:r>
              <w:rPr>
                <w:sz w:val="20"/>
              </w:rPr>
              <w:t>Base relationnelle, clé primaire et clé étrangère, requête filtrée, réponse JSON</w:t>
            </w:r>
          </w:p>
        </w:tc>
      </w:tr>
      <w:tr>
        <w:tc>
          <w:tcPr>
            <w:tcW w:type="dxa" w:w="1814"/>
          </w:tcPr>
          <w:p>
            <w:r>
              <w:rPr>
                <w:sz w:val="20"/>
              </w:rPr>
              <w:t>3 · Écrire dans la base + code QR</w:t>
            </w:r>
          </w:p>
        </w:tc>
        <w:tc>
          <w:tcPr>
            <w:tcW w:type="dxa" w:w="4706"/>
          </w:tcPr>
          <w:p>
            <w:r>
              <w:rPr>
                <w:sz w:val="20"/>
              </w:rPr>
              <w:t>L’utilisateur donne un avis (étoiles et commentaire) depuis l’appli : envoi par une requête POST. Un code QR collé sur l’atelier contient le numéro du réparateur (ex. R12) : le scanner ouvre directement sa fiche.</w:t>
            </w:r>
          </w:p>
        </w:tc>
        <w:tc>
          <w:tcPr>
            <w:tcW w:type="dxa" w:w="3118"/>
          </w:tcPr>
          <w:p>
            <w:r>
              <w:rPr>
                <w:sz w:val="20"/>
              </w:rPr>
              <w:t>Écriture par API (codes 201 et 400), sécurité de la base, lecteur de codes QR</w:t>
            </w:r>
          </w:p>
        </w:tc>
      </w:tr>
    </w:tbl>
    <w:p>
      <w:pPr>
        <w:spacing w:after="40"/>
      </w:pPr>
    </w:p>
    <w:p>
      <w:pPr>
        <w:spacing w:after="80"/>
      </w:pPr>
      <w:r>
        <w:rPr>
          <w:b w:val="0"/>
          <w:i/>
          <w:color w:val="5C6B64"/>
        </w:rPr>
        <w:t>Option pour aller plus loin : la carte des ateliers (composant Carte de Thunkable).</w:t>
      </w:r>
    </w:p>
    <w:p>
      <w:pPr>
        <w:pStyle w:val="Heading1"/>
      </w:pPr>
      <w:r>
        <w:t>4. Design graphique et interface (critère B)</w:t>
      </w:r>
    </w:p>
    <w:p>
      <w:pPr>
        <w:pStyle w:val="ListBullet"/>
        <w:spacing w:after="40"/>
      </w:pPr>
      <w:r>
        <w:rPr>
          <w:b/>
        </w:rPr>
        <w:t xml:space="preserve">Kit de départ : </w:t>
      </w:r>
      <w:r>
        <w:t>tu pars du fichier « Kit de départ UI » importé dans Figma (ou Penpot) : couleurs, tailles de texte, boutons, cartes, puces de filtre, étoiles, et trois écrans vides de 360 × 760 px.</w:t>
      </w:r>
    </w:p>
    <w:p>
      <w:pPr>
        <w:pStyle w:val="ListBullet"/>
        <w:spacing w:after="40"/>
      </w:pPr>
      <w:r>
        <w:rPr>
          <w:b/>
        </w:rPr>
        <w:t xml:space="preserve">Six règles à appliquer et à vérifier : </w:t>
      </w:r>
      <w:r>
        <w:t>contraste du texte d’au moins 4,5:1 ; répétition ; alignement sur une grille de 8 px et une marge de 16 px ; proximité ; hiérarchie (un seul bouton principal par écran) ; cibles tactiles d’au moins 48 px, et jamais l’information par la couleur seule.</w:t>
      </w:r>
    </w:p>
    <w:p>
      <w:pPr>
        <w:pStyle w:val="ListBullet"/>
        <w:spacing w:after="40"/>
      </w:pPr>
      <w:r>
        <w:rPr>
          <w:b/>
        </w:rPr>
        <w:t xml:space="preserve">B2 : </w:t>
      </w:r>
      <w:r>
        <w:t>trois idées d’écrans vraiment différentes, en basse fidélité dans Figma, annotées.</w:t>
      </w:r>
    </w:p>
    <w:p>
      <w:pPr>
        <w:pStyle w:val="ListBullet"/>
        <w:spacing w:after="40"/>
      </w:pPr>
      <w:r>
        <w:rPr>
          <w:b/>
        </w:rPr>
        <w:t xml:space="preserve">B4 : </w:t>
      </w:r>
      <w:r>
        <w:t>la maquette haute fidélité de l’idée choisie, annotée avec les règles, le schéma de ta base (niveaux 2 et 3) et l’algorigramme d’une action.</w:t>
      </w:r>
    </w:p>
    <w:p>
      <w:pPr>
        <w:pStyle w:val="Heading1"/>
      </w:pPr>
      <w:r>
        <w:t>5. La donnée réelle, dès A2</w:t>
      </w:r>
    </w:p>
    <w:p>
      <w:pPr>
        <w:spacing w:after="80"/>
      </w:pPr>
      <w:r>
        <w:rPr>
          <w:b w:val="0"/>
          <w:i w:val="0"/>
        </w:rPr>
        <w:t>Dans ta recherche (A2), pose au moins une question sur la donnée réelle : quelles informations sur un réparateur sont vraiment utiles, où et à quel moment l’utilisateur en a besoin (par exemple devant l’atelier), et qui peut les tenir à jour. En A, tu décides quoi relever et quand ; en B, tu cherches comment (code QR, formulaire, carte…). Thunkable n’a pas de composant NFC : le lien entre l’atelier et l’application passe par un code QR.</w:t>
      </w:r>
    </w:p>
    <w:p>
      <w:pPr>
        <w:pStyle w:val="Heading1"/>
      </w:pPr>
      <w:r>
        <w:t>6. Sécurité et respect des personnes</w:t>
      </w:r>
    </w:p>
    <w:p>
      <w:pPr>
        <w:pStyle w:val="ListBullet"/>
        <w:spacing w:after="40"/>
      </w:pPr>
      <w:r>
        <w:rPr>
          <w:b/>
        </w:rPr>
        <w:t xml:space="preserve">Très basse tension : </w:t>
      </w:r>
      <w:r>
        <w:t>aucun matériel électrique ajouté ; seulement ton téléphone et l’ordinateur de l’école.</w:t>
      </w:r>
    </w:p>
    <w:p>
      <w:pPr>
        <w:pStyle w:val="ListBullet"/>
        <w:spacing w:after="40"/>
      </w:pPr>
      <w:r>
        <w:rPr>
          <w:b/>
        </w:rPr>
        <w:t xml:space="preserve">Accord : </w:t>
      </w:r>
      <w:r>
        <w:t>tu demandes l’accord de chaque réparateur avant de mettre son atelier et son numéro dans l’application.</w:t>
      </w:r>
    </w:p>
    <w:p>
      <w:pPr>
        <w:pStyle w:val="ListBullet"/>
        <w:spacing w:after="40"/>
      </w:pPr>
      <w:r>
        <w:rPr>
          <w:b/>
        </w:rPr>
        <w:t xml:space="preserve">Avis : </w:t>
      </w:r>
      <w:r>
        <w:t>sans nom de client, respectueux ; tu prévois comment retirer un avis faux ou blessant.</w:t>
      </w:r>
    </w:p>
    <w:p>
      <w:pPr>
        <w:pStyle w:val="ListBullet"/>
        <w:spacing w:after="40"/>
      </w:pPr>
      <w:r>
        <w:rPr>
          <w:b/>
        </w:rPr>
        <w:t xml:space="preserve">Clés : </w:t>
      </w:r>
      <w:r>
        <w:t>seule la clé publique de Supabase va dans l’application, jamais la clé secrète. La base n’accepte que ce que tu as autorisé (lecture, puis ajout d’avis).</w:t>
      </w:r>
    </w:p>
    <w:p>
      <w:pPr>
        <w:pStyle w:val="Heading1"/>
      </w:pPr>
      <w:r>
        <w:t>7. Calendrier (8 séances de 2 × 45 min)</w:t>
      </w:r>
    </w:p>
    <w:tbl>
      <w:tblPr>
        <w:tblStyle w:val="TableGrid"/>
        <w:tblW w:type="auto" w:w="0"/>
        <w:jc w:val="center"/>
        <w:tblLayout w:type="fixed"/>
        <w:tblLook w:firstColumn="1" w:firstRow="1" w:lastColumn="0" w:lastRow="0" w:noHBand="0" w:noVBand="1" w:val="04A0"/>
      </w:tblPr>
      <w:tblGrid>
        <w:gridCol w:w="907"/>
        <w:gridCol w:w="1928"/>
        <w:gridCol w:w="6803"/>
      </w:tblGrid>
      <w:tr>
        <w:tc>
          <w:tcPr>
            <w:tcW w:type="dxa" w:w="907"/>
            <w:shd w:val="clear" w:color="auto" w:fill="1F6B4A"/>
          </w:tcPr>
          <w:p>
            <w:r>
              <w:rPr>
                <w:sz w:val="20"/>
              </w:rPr>
            </w:r>
            <w:r>
              <w:rPr>
                <w:b/>
                <w:color w:val="FFFFFF"/>
                <w:sz w:val="20"/>
              </w:rPr>
              <w:t>Séance</w:t>
            </w:r>
          </w:p>
        </w:tc>
        <w:tc>
          <w:tcPr>
            <w:tcW w:type="dxa" w:w="1928"/>
            <w:shd w:val="clear" w:color="auto" w:fill="1F6B4A"/>
          </w:tcPr>
          <w:p>
            <w:r>
              <w:rPr>
                <w:sz w:val="20"/>
              </w:rPr>
            </w:r>
            <w:r>
              <w:rPr>
                <w:b/>
                <w:color w:val="FFFFFF"/>
                <w:sz w:val="20"/>
              </w:rPr>
              <w:t>Tâches</w:t>
            </w:r>
          </w:p>
        </w:tc>
        <w:tc>
          <w:tcPr>
            <w:tcW w:type="dxa" w:w="6803"/>
            <w:shd w:val="clear" w:color="auto" w:fill="1F6B4A"/>
          </w:tcPr>
          <w:p>
            <w:r>
              <w:rPr>
                <w:sz w:val="20"/>
              </w:rPr>
            </w:r>
            <w:r>
              <w:rPr>
                <w:b/>
                <w:color w:val="FFFFFF"/>
                <w:sz w:val="20"/>
              </w:rPr>
              <w:t>À la fin de la séance, j’ai…</w:t>
            </w:r>
          </w:p>
        </w:tc>
      </w:tr>
      <w:tr>
        <w:tc>
          <w:tcPr>
            <w:tcW w:type="dxa" w:w="907"/>
          </w:tcPr>
          <w:p>
            <w:r>
              <w:rPr>
                <w:sz w:val="20"/>
              </w:rPr>
              <w:t>S1</w:t>
            </w:r>
          </w:p>
        </w:tc>
        <w:tc>
          <w:tcPr>
            <w:tcW w:type="dxa" w:w="1928"/>
          </w:tcPr>
          <w:p>
            <w:r>
              <w:rPr>
                <w:sz w:val="20"/>
              </w:rPr>
              <w:t>A1, A2</w:t>
            </w:r>
          </w:p>
        </w:tc>
        <w:tc>
          <w:tcPr>
            <w:tcW w:type="dxa" w:w="6803"/>
          </w:tcPr>
          <w:p>
            <w:r>
              <w:rPr>
                <w:sz w:val="20"/>
              </w:rPr>
              <w:t>mon besoin justifié et mes questions de recherche classées (dont la donnée réelle)</w:t>
            </w:r>
          </w:p>
        </w:tc>
      </w:tr>
      <w:tr>
        <w:tc>
          <w:tcPr>
            <w:tcW w:type="dxa" w:w="907"/>
          </w:tcPr>
          <w:p>
            <w:r>
              <w:rPr>
                <w:sz w:val="20"/>
              </w:rPr>
              <w:t>S2</w:t>
            </w:r>
          </w:p>
        </w:tc>
        <w:tc>
          <w:tcPr>
            <w:tcW w:type="dxa" w:w="1928"/>
          </w:tcPr>
          <w:p>
            <w:r>
              <w:rPr>
                <w:sz w:val="20"/>
              </w:rPr>
              <w:t>A3, A4, B1</w:t>
            </w:r>
          </w:p>
        </w:tc>
        <w:tc>
          <w:tcPr>
            <w:tcW w:type="dxa" w:w="6803"/>
          </w:tcPr>
          <w:p>
            <w:r>
              <w:rPr>
                <w:sz w:val="20"/>
              </w:rPr>
              <w:t>trois produits analysés, mon cahier des charges (F1, F2…), mes spécifications</w:t>
            </w:r>
          </w:p>
        </w:tc>
      </w:tr>
      <w:tr>
        <w:tc>
          <w:tcPr>
            <w:tcW w:type="dxa" w:w="907"/>
          </w:tcPr>
          <w:p>
            <w:r>
              <w:rPr>
                <w:sz w:val="20"/>
              </w:rPr>
              <w:t>S3</w:t>
            </w:r>
          </w:p>
        </w:tc>
        <w:tc>
          <w:tcPr>
            <w:tcW w:type="dxa" w:w="1928"/>
          </w:tcPr>
          <w:p>
            <w:r>
              <w:rPr>
                <w:sz w:val="20"/>
              </w:rPr>
              <w:t>B2, B3</w:t>
            </w:r>
          </w:p>
        </w:tc>
        <w:tc>
          <w:tcPr>
            <w:tcW w:type="dxa" w:w="6803"/>
          </w:tcPr>
          <w:p>
            <w:r>
              <w:rPr>
                <w:sz w:val="20"/>
              </w:rPr>
              <w:t>trois maquettes basse fidélité dans Figma et mon choix justifié</w:t>
            </w:r>
          </w:p>
        </w:tc>
      </w:tr>
      <w:tr>
        <w:tc>
          <w:tcPr>
            <w:tcW w:type="dxa" w:w="907"/>
          </w:tcPr>
          <w:p>
            <w:r>
              <w:rPr>
                <w:sz w:val="20"/>
              </w:rPr>
              <w:t>S4</w:t>
            </w:r>
          </w:p>
        </w:tc>
        <w:tc>
          <w:tcPr>
            <w:tcW w:type="dxa" w:w="1928"/>
          </w:tcPr>
          <w:p>
            <w:r>
              <w:rPr>
                <w:sz w:val="20"/>
              </w:rPr>
              <w:t>B4, C1</w:t>
            </w:r>
          </w:p>
        </w:tc>
        <w:tc>
          <w:tcPr>
            <w:tcW w:type="dxa" w:w="6803"/>
          </w:tcPr>
          <w:p>
            <w:r>
              <w:rPr>
                <w:sz w:val="20"/>
              </w:rPr>
              <w:t>ma maquette haute fidélité, mon schéma de base, mon plan de fabrication</w:t>
            </w:r>
          </w:p>
        </w:tc>
      </w:tr>
      <w:tr>
        <w:tc>
          <w:tcPr>
            <w:tcW w:type="dxa" w:w="907"/>
          </w:tcPr>
          <w:p>
            <w:r>
              <w:rPr>
                <w:sz w:val="20"/>
              </w:rPr>
              <w:t>S5</w:t>
            </w:r>
          </w:p>
        </w:tc>
        <w:tc>
          <w:tcPr>
            <w:tcW w:type="dxa" w:w="1928"/>
          </w:tcPr>
          <w:p>
            <w:r>
              <w:rPr>
                <w:sz w:val="20"/>
              </w:rPr>
              <w:t>C2, C3</w:t>
            </w:r>
          </w:p>
        </w:tc>
        <w:tc>
          <w:tcPr>
            <w:tcW w:type="dxa" w:w="6803"/>
          </w:tcPr>
          <w:p>
            <w:r>
              <w:rPr>
                <w:sz w:val="20"/>
              </w:rPr>
              <w:t>le niveau 1 qui marche sur le téléphone</w:t>
            </w:r>
          </w:p>
        </w:tc>
      </w:tr>
      <w:tr>
        <w:tc>
          <w:tcPr>
            <w:tcW w:type="dxa" w:w="907"/>
          </w:tcPr>
          <w:p>
            <w:r>
              <w:rPr>
                <w:sz w:val="20"/>
              </w:rPr>
              <w:t>S6</w:t>
            </w:r>
          </w:p>
        </w:tc>
        <w:tc>
          <w:tcPr>
            <w:tcW w:type="dxa" w:w="1928"/>
          </w:tcPr>
          <w:p>
            <w:r>
              <w:rPr>
                <w:sz w:val="20"/>
              </w:rPr>
              <w:t>C2, C3, C4</w:t>
            </w:r>
          </w:p>
        </w:tc>
        <w:tc>
          <w:tcPr>
            <w:tcW w:type="dxa" w:w="6803"/>
          </w:tcPr>
          <w:p>
            <w:r>
              <w:rPr>
                <w:sz w:val="20"/>
              </w:rPr>
              <w:t>le niveau 2 ou 3 si je suis rapide ; sinon un niveau 1 bien documenté</w:t>
            </w:r>
          </w:p>
        </w:tc>
      </w:tr>
      <w:tr>
        <w:tc>
          <w:tcPr>
            <w:tcW w:type="dxa" w:w="907"/>
          </w:tcPr>
          <w:p>
            <w:r>
              <w:rPr>
                <w:sz w:val="20"/>
              </w:rPr>
              <w:t>S7</w:t>
            </w:r>
          </w:p>
        </w:tc>
        <w:tc>
          <w:tcPr>
            <w:tcW w:type="dxa" w:w="1928"/>
          </w:tcPr>
          <w:p>
            <w:r>
              <w:rPr>
                <w:sz w:val="20"/>
              </w:rPr>
              <w:t>D1, D2</w:t>
            </w:r>
          </w:p>
        </w:tc>
        <w:tc>
          <w:tcPr>
            <w:tcW w:type="dxa" w:w="6803"/>
          </w:tcPr>
          <w:p>
            <w:r>
              <w:rPr>
                <w:sz w:val="20"/>
              </w:rPr>
              <w:t>mes tests faits avec de vrais utilisateurs et leurs résultats</w:t>
            </w:r>
          </w:p>
        </w:tc>
      </w:tr>
      <w:tr>
        <w:tc>
          <w:tcPr>
            <w:tcW w:type="dxa" w:w="907"/>
          </w:tcPr>
          <w:p>
            <w:r>
              <w:rPr>
                <w:sz w:val="20"/>
              </w:rPr>
              <w:t>S8</w:t>
            </w:r>
          </w:p>
        </w:tc>
        <w:tc>
          <w:tcPr>
            <w:tcW w:type="dxa" w:w="1928"/>
          </w:tcPr>
          <w:p>
            <w:r>
              <w:rPr>
                <w:sz w:val="20"/>
              </w:rPr>
              <w:t>D3, D4, transfert</w:t>
            </w:r>
          </w:p>
        </w:tc>
        <w:tc>
          <w:tcPr>
            <w:tcW w:type="dxa" w:w="6803"/>
          </w:tcPr>
          <w:p>
            <w:r>
              <w:rPr>
                <w:sz w:val="20"/>
              </w:rPr>
              <w:t>mes améliorations, l’impact, et l’exercice de transfert sans aide</w:t>
            </w:r>
          </w:p>
        </w:tc>
      </w:tr>
    </w:tbl>
    <w:p>
      <w:pPr>
        <w:spacing w:after="40"/>
      </w:pPr>
    </w:p>
    <w:p>
      <w:pPr>
        <w:pStyle w:val="Heading1"/>
      </w:pPr>
      <w:r>
        <w:t>8. Ce que tu rends</w:t>
      </w:r>
    </w:p>
    <w:p>
      <w:pPr>
        <w:pStyle w:val="ListBullet"/>
        <w:spacing w:after="40"/>
      </w:pPr>
      <w:r>
        <w:rPr>
          <w:b/>
        </w:rPr>
        <w:t xml:space="preserve">Ta trace Word : </w:t>
      </w:r>
      <w:r>
        <w:t>les 16 tâches (reformulation, production, auto-évaluation), le transfert et les sources.</w:t>
      </w:r>
    </w:p>
    <w:p>
      <w:pPr>
        <w:pStyle w:val="ListBullet"/>
        <w:spacing w:after="40"/>
      </w:pPr>
      <w:r>
        <w:t>Le lien de ton fichier Figma (maquettes basse et haute fidélité).</w:t>
      </w:r>
    </w:p>
    <w:p>
      <w:pPr>
        <w:pStyle w:val="ListBullet"/>
        <w:spacing w:after="40"/>
      </w:pPr>
      <w:r>
        <w:t>Le lien de ton projet Thunkable et des captures de l’application sur le téléphone.</w:t>
      </w:r>
    </w:p>
    <w:p>
      <w:pPr>
        <w:pStyle w:val="ListBullet"/>
        <w:spacing w:after="40"/>
      </w:pPr>
      <w:r>
        <w:rPr>
          <w:b/>
        </w:rPr>
        <w:t xml:space="preserve">Niveaux 2 et 3 : </w:t>
      </w:r>
      <w:r>
        <w:t>le schéma de ta base et la requête que fait ton application.</w:t>
      </w:r>
    </w:p>
    <w:p>
      <w:pPr>
        <w:spacing w:after="80"/>
      </w:pPr>
      <w:r>
        <w:rPr>
          <w:b w:val="0"/>
          <w:i/>
          <w:color w:val="5C6B64"/>
        </w:rPr>
        <w:t>Ressources : le projet témoin « Mon sac compte » (page et trace Word), le kit de départ Figma, les pages A1 à D4, la documentation Thunkable (Web API, Barcode Scanner).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6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B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4 : Répar'Lomé</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