
<file path=[Content_Types].xml><?xml version="1.0" encoding="utf-8"?>
<Types xmlns="http://schemas.openxmlformats.org/package/2006/content-types">
  <Default Extension="xml" ContentType="application/xml"/>
  <Default Extension="docx" ContentType="application/vnd.openxmlformats-officedocument.wordprocessingml.document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35"/>
        <w:pBdr/>
        <w:spacing/>
        <w:ind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 xml:space="preserve">МИНОБРНАУКИ РОССИИ</w:t>
      </w:r>
      <w:r>
        <w:rPr>
          <w:color w:val="000000"/>
        </w:rPr>
      </w:r>
      <w:r>
        <w:rPr>
          <w:color w:val="000000"/>
        </w:rPr>
      </w:r>
    </w:p>
    <w:p>
      <w:pPr>
        <w:pStyle w:val="935"/>
        <w:pBdr/>
        <w:spacing/>
        <w:ind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 xml:space="preserve">Санкт-Петербургский государственный</w:t>
      </w:r>
      <w:r>
        <w:rPr>
          <w:color w:val="000000"/>
        </w:rPr>
      </w:r>
      <w:r>
        <w:rPr>
          <w:color w:val="000000"/>
        </w:rPr>
      </w:r>
    </w:p>
    <w:p>
      <w:pPr>
        <w:pStyle w:val="935"/>
        <w:pBdr/>
        <w:spacing/>
        <w:ind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 xml:space="preserve">электротехнический университет</w:t>
      </w:r>
      <w:r>
        <w:rPr>
          <w:color w:val="000000"/>
        </w:rPr>
      </w:r>
      <w:r>
        <w:rPr>
          <w:color w:val="000000"/>
        </w:rPr>
      </w:r>
    </w:p>
    <w:p>
      <w:pPr>
        <w:pStyle w:val="935"/>
        <w:pBdr/>
        <w:spacing/>
        <w:ind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 xml:space="preserve">«ЛЭТИ» им. В.И. Ульянова (Ленина)</w:t>
      </w:r>
      <w:r>
        <w:rPr>
          <w:color w:val="000000"/>
        </w:rPr>
      </w:r>
      <w:r>
        <w:rPr>
          <w:color w:val="000000"/>
        </w:rPr>
      </w:r>
    </w:p>
    <w:p>
      <w:pPr>
        <w:pStyle w:val="935"/>
        <w:pBdr/>
        <w:spacing/>
        <w:ind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 xml:space="preserve">Кафедра МО ЭВМ</w:t>
      </w:r>
      <w:r>
        <w:rPr>
          <w:color w:val="000000"/>
        </w:rPr>
      </w:r>
      <w:r>
        <w:rPr>
          <w:color w:val="000000"/>
        </w:rPr>
      </w:r>
    </w:p>
    <w:p>
      <w:pPr>
        <w:pStyle w:val="935"/>
        <w:pBdr/>
        <w:spacing/>
        <w:ind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r>
    </w:p>
    <w:p>
      <w:pPr>
        <w:pStyle w:val="935"/>
        <w:pBdr/>
        <w:spacing/>
        <w:ind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r>
    </w:p>
    <w:p>
      <w:pPr>
        <w:pStyle w:val="935"/>
        <w:pBdr/>
        <w:spacing/>
        <w:ind/>
        <w:jc w:val="center"/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b/>
          <w:caps/>
          <w:color w:val="000000"/>
          <w:szCs w:val="28"/>
          <w:lang w:eastAsia="ru-RU" w:bidi="ar-SA"/>
        </w:rPr>
      </w:r>
    </w:p>
    <w:p>
      <w:pPr>
        <w:pStyle w:val="935"/>
        <w:pBdr/>
        <w:spacing/>
        <w:ind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</w:p>
    <w:p>
      <w:pPr>
        <w:pStyle w:val="935"/>
        <w:pBdr/>
        <w:spacing/>
        <w:ind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</w:p>
    <w:p>
      <w:pPr>
        <w:pStyle w:val="935"/>
        <w:pBdr/>
        <w:spacing/>
        <w:ind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</w:p>
    <w:p>
      <w:pPr>
        <w:pStyle w:val="935"/>
        <w:pBdr/>
        <w:spacing/>
        <w:ind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</w:p>
    <w:p>
      <w:pPr>
        <w:pStyle w:val="938"/>
        <w:pBdr/>
        <w:spacing w:line="360" w:lineRule="auto"/>
        <w:ind w:right="0" w:firstLine="737" w:left="0"/>
        <w:jc w:val="center"/>
        <w:rPr/>
      </w:pPr>
      <w:r>
        <w:rPr>
          <w:rStyle w:val="922"/>
          <w:rFonts w:cs="Times New Roman"/>
          <w:bCs/>
          <w:caps/>
          <w:color w:val="000000"/>
          <w:szCs w:val="28"/>
        </w:rPr>
        <w:t xml:space="preserve">отчет</w:t>
      </w:r>
      <w:r/>
    </w:p>
    <w:p>
      <w:pPr>
        <w:pStyle w:val="935"/>
        <w:pBdr/>
        <w:spacing/>
        <w:ind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 xml:space="preserve">по лабораторной работе №</w:t>
      </w:r>
      <w:r>
        <w:rPr>
          <w:rFonts w:cs="Times New Roman"/>
          <w:b/>
          <w:color w:val="000000"/>
          <w:szCs w:val="28"/>
          <w:lang w:eastAsia="ru-RU" w:bidi="ar-SA"/>
        </w:rPr>
        <w:t xml:space="preserve">4</w:t>
      </w:r>
      <w:r>
        <w:rPr>
          <w:color w:val="000000"/>
        </w:rPr>
      </w:r>
      <w:r>
        <w:rPr>
          <w:color w:val="000000"/>
        </w:rPr>
      </w:r>
    </w:p>
    <w:p>
      <w:pPr>
        <w:pStyle w:val="935"/>
        <w:pBdr/>
        <w:spacing/>
        <w:ind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 xml:space="preserve">по дисциплине «Вычислительная математика»</w:t>
      </w:r>
      <w:r>
        <w:rPr>
          <w:color w:val="000000"/>
        </w:rPr>
      </w:r>
      <w:r>
        <w:rPr>
          <w:color w:val="000000"/>
        </w:rPr>
      </w:r>
    </w:p>
    <w:p>
      <w:pPr>
        <w:pStyle w:val="935"/>
        <w:pBdr/>
        <w:spacing/>
        <w:ind/>
        <w:jc w:val="center"/>
        <w:rPr/>
      </w:pPr>
      <w:r>
        <w:rPr>
          <w:rStyle w:val="922"/>
          <w:rFonts w:cs="Times New Roman"/>
          <w:bCs/>
          <w:caps w:val="0"/>
          <w:smallCaps w:val="0"/>
          <w:color w:val="000000"/>
          <w:szCs w:val="28"/>
          <w:lang w:eastAsia="ru-RU" w:bidi="ar-SA"/>
        </w:rPr>
        <w:t xml:space="preserve">Тема: Метод хорд</w:t>
      </w:r>
      <w:r/>
    </w:p>
    <w:p>
      <w:pPr>
        <w:pStyle w:val="935"/>
        <w:pBdr/>
        <w:spacing/>
        <w:ind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</w:p>
    <w:p>
      <w:pPr>
        <w:pStyle w:val="935"/>
        <w:pBdr/>
        <w:spacing/>
        <w:ind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</w:p>
    <w:p>
      <w:pPr>
        <w:pStyle w:val="935"/>
        <w:pBdr/>
        <w:spacing/>
        <w:ind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</w:p>
    <w:p>
      <w:pPr>
        <w:pStyle w:val="935"/>
        <w:pBdr/>
        <w:spacing/>
        <w:ind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</w:p>
    <w:p>
      <w:pPr>
        <w:pStyle w:val="935"/>
        <w:pBdr/>
        <w:spacing/>
        <w:ind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</w:p>
    <w:p>
      <w:pPr>
        <w:pStyle w:val="935"/>
        <w:pBdr/>
        <w:spacing/>
        <w:ind/>
        <w:jc w:val="center"/>
        <w:rPr>
          <w:rFonts w:ascii="Times New Roman" w:hAnsi="Times New Roman"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Cs w:val="28"/>
          <w:lang w:eastAsia="ru-RU" w:bidi="ar-SA"/>
        </w:rPr>
      </w:r>
    </w:p>
    <w:tbl>
      <w:tblPr>
        <w:tblInd w:w="-325" w:type="dxa"/>
        <w:tblW w:w="9854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342"/>
        <w:gridCol w:w="2158"/>
        <w:gridCol w:w="3354"/>
      </w:tblGrid>
      <w:tr>
        <w:trPr>
          <w:trHeight w:val="614"/>
        </w:trPr>
        <w:tc>
          <w:tcPr>
            <w:tcBorders/>
            <w:tcW w:w="4342" w:type="dxa"/>
            <w:vAlign w:val="bottom"/>
          </w:tcPr>
          <w:p>
            <w:pPr>
              <w:pStyle w:val="935"/>
              <w:pBdr/>
              <w:spacing/>
              <w:ind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Студент гр. 4342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bottom w:val="single" w:color="000000" w:sz="4" w:space="0"/>
            </w:tcBorders>
            <w:tcW w:w="2158" w:type="dxa"/>
            <w:vAlign w:val="bottom"/>
          </w:tcPr>
          <w:p>
            <w:pPr>
              <w:pStyle w:val="935"/>
              <w:pBdr/>
              <w:spacing/>
              <w:ind w:right="0" w:firstLine="0" w:left="0"/>
              <w:rPr>
                <w:rFonts w:ascii="Times New Roman" w:hAnsi="Times New Roman"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Cs w:val="28"/>
              </w:rPr>
            </w:r>
          </w:p>
        </w:tc>
        <w:tc>
          <w:tcPr>
            <w:tcBorders/>
            <w:tcW w:w="3354" w:type="dxa"/>
            <w:vAlign w:val="bottom"/>
          </w:tcPr>
          <w:p>
            <w:pPr>
              <w:pStyle w:val="935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Михайлов М. А.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trHeight w:val="614"/>
        </w:trPr>
        <w:tc>
          <w:tcPr>
            <w:tcBorders/>
            <w:tcW w:w="4342" w:type="dxa"/>
            <w:vAlign w:val="bottom"/>
          </w:tcPr>
          <w:p>
            <w:pPr>
              <w:pStyle w:val="935"/>
              <w:pBdr/>
              <w:spacing/>
              <w:ind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Преподаватель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2158" w:type="dxa"/>
            <w:vAlign w:val="bottom"/>
          </w:tcPr>
          <w:p>
            <w:pPr>
              <w:pStyle w:val="935"/>
              <w:pBdr/>
              <w:spacing/>
              <w:ind w:right="0" w:firstLine="0" w:left="0"/>
              <w:rPr>
                <w:rFonts w:ascii="Times New Roman" w:hAnsi="Times New Roman" w:cs="Times New Roman"/>
                <w:color w:val="000000"/>
                <w:szCs w:val="28"/>
              </w:rPr>
            </w:pPr>
            <w:r>
              <w:rPr>
                <w:rFonts w:cs="Times New Roman"/>
                <w:color w:val="000000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Cs w:val="28"/>
              </w:rPr>
            </w:r>
          </w:p>
        </w:tc>
        <w:tc>
          <w:tcPr>
            <w:tcBorders/>
            <w:tcW w:w="3354" w:type="dxa"/>
            <w:vAlign w:val="bottom"/>
          </w:tcPr>
          <w:p>
            <w:pPr>
              <w:pStyle w:val="935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rFonts w:cs="Times New Roman"/>
                <w:color w:val="000000"/>
                <w:szCs w:val="28"/>
              </w:rPr>
              <w:t xml:space="preserve">Пуеров Г. Ю.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p>
      <w:pPr>
        <w:pStyle w:val="935"/>
        <w:pBdr/>
        <w:spacing/>
        <w:ind/>
        <w:jc w:val="center"/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r>
    </w:p>
    <w:p>
      <w:pPr>
        <w:pStyle w:val="935"/>
        <w:pBdr/>
        <w:spacing/>
        <w:ind/>
        <w:jc w:val="center"/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r>
      <w:r>
        <w:rPr>
          <w:rFonts w:ascii="Times New Roman" w:hAnsi="Times New Roman" w:cs="Times New Roman"/>
          <w:bCs/>
          <w:color w:val="000000"/>
          <w:szCs w:val="28"/>
          <w:lang w:eastAsia="ru-RU" w:bidi="ar-SA"/>
        </w:rPr>
      </w:r>
    </w:p>
    <w:p>
      <w:pPr>
        <w:pStyle w:val="935"/>
        <w:pBdr/>
        <w:spacing/>
        <w:ind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 xml:space="preserve">Санкт-Петербург</w:t>
      </w:r>
      <w:r>
        <w:rPr>
          <w:color w:val="000000"/>
        </w:rPr>
      </w:r>
      <w:r>
        <w:rPr>
          <w:color w:val="000000"/>
        </w:rPr>
      </w:r>
    </w:p>
    <w:p>
      <w:pPr>
        <w:pStyle w:val="935"/>
        <w:pBdr/>
        <w:spacing/>
        <w:ind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 xml:space="preserve">2026</w:t>
      </w:r>
      <w:r>
        <w:br w:type="page" w:clear="all"/>
      </w:r>
      <w:r>
        <w:rPr>
          <w:color w:val="000000"/>
        </w:rPr>
      </w:r>
      <w:r>
        <w:rPr>
          <w:color w:val="000000"/>
        </w:rPr>
      </w:r>
    </w:p>
    <w:p>
      <w:pPr>
        <w:pStyle w:val="916"/>
        <w:numPr>
          <w:ilvl w:val="1"/>
          <w:numId w:val="1"/>
        </w:numPr>
        <w:pBdr/>
        <w:spacing w:after="0" w:before="0"/>
        <w:ind w:right="0" w:firstLine="709" w:left="0"/>
        <w:rPr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Цель работы.</w:t>
      </w:r>
      <w:r>
        <w:rPr>
          <w:color w:val="000000"/>
        </w:rPr>
      </w:r>
      <w:r>
        <w:rPr>
          <w:color w:val="000000"/>
        </w:rPr>
      </w:r>
    </w:p>
    <w:p>
      <w:pPr>
        <w:pStyle w:val="936"/>
        <w:pBdr/>
        <w:spacing/>
        <w:ind/>
        <w:rPr>
          <w:color w:val="000000"/>
        </w:rPr>
      </w:pPr>
      <w:r>
        <w:rPr>
          <w:color w:val="000000"/>
        </w:rPr>
        <w:t xml:space="preserve">Нахождение корня уравнения  методом </w:t>
      </w:r>
      <w:r>
        <w:rPr>
          <w:color w:val="000000"/>
        </w:rPr>
        <w:t xml:space="preserve">хорд</w:t>
      </w:r>
      <w:r>
        <w:rPr>
          <w:color w:val="000000"/>
        </w:rPr>
        <w:t xml:space="preserve"> с заданной точностью Eps, исследование зависимости числа итераций от точности Eps при заданном изменении Eps, исследование чувствительности к ошибкам в исходных данных.</w:t>
      </w:r>
      <w:r>
        <w:rPr>
          <w:color w:val="000000"/>
        </w:rPr>
      </w:r>
      <w:r>
        <w:rPr>
          <w:color w:val="000000"/>
        </w:rPr>
      </w:r>
    </w:p>
    <w:p>
      <w:pPr>
        <w:pStyle w:val="936"/>
        <w:pBdr/>
        <w:spacing/>
        <w:ind/>
        <w:rPr>
          <w:rFonts w:ascii="Times New Roman" w:hAnsi="Times New Roman" w:cs="Times New Roman"/>
          <w:color w:val="000000"/>
        </w:rPr>
      </w:pPr>
      <w:r>
        <w:rPr>
          <w:rFonts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  <w:r>
        <w:rPr>
          <w:rFonts w:ascii="Times New Roman" w:hAnsi="Times New Roman" w:cs="Times New Roman"/>
          <w:color w:val="000000"/>
        </w:rPr>
      </w:r>
    </w:p>
    <w:p>
      <w:pPr>
        <w:pStyle w:val="916"/>
        <w:numPr>
          <w:ilvl w:val="1"/>
          <w:numId w:val="1"/>
        </w:numPr>
        <w:pBdr/>
        <w:spacing/>
        <w:ind w:right="0" w:firstLine="709" w:left="0"/>
        <w:rPr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Задание.</w:t>
      </w:r>
      <w:r>
        <w:rPr>
          <w:color w:val="000000"/>
        </w:rPr>
      </w:r>
      <w:r>
        <w:rPr>
          <w:color w:val="000000"/>
        </w:rPr>
      </w:r>
    </w:p>
    <w:p>
      <w:pPr>
        <w:pStyle w:val="931"/>
        <w:widowControl w:val="true"/>
        <w:pBdr/>
        <w:spacing w:line="360" w:lineRule="auto"/>
        <w:ind w:right="0" w:firstLine="0" w:left="0"/>
        <w:jc w:val="both"/>
        <w:rPr>
          <w:color w:val="000000"/>
        </w:rPr>
      </w:pPr>
      <w:r>
        <w:rPr>
          <w:color w:val="000000"/>
        </w:rPr>
        <w:tab/>
        <w:t xml:space="preserve">И</w:t>
      </w:r>
      <w:r>
        <w:rPr>
          <w:rFonts w:ascii="Times New Roman" w:hAnsi="Times New Roman"/>
          <w:color w:val="000000"/>
          <w:sz w:val="28"/>
          <w:szCs w:val="28"/>
        </w:rPr>
        <w:t xml:space="preserve">спользуя программы - функции HORDA и Round из файла methods.cpp, найти корень уравнения с заданной точностью Eps методом хорд, исследовать скорость сходимости и обусловленности метода.</w:t>
      </w:r>
      <w:r>
        <w:rPr>
          <w:color w:val="000000"/>
        </w:rPr>
      </w:r>
      <w:r>
        <w:rPr>
          <w:color w:val="000000"/>
        </w:rPr>
      </w:r>
    </w:p>
    <w:p>
      <w:pPr>
        <w:pStyle w:val="931"/>
        <w:widowControl w:val="true"/>
        <w:pBdr/>
        <w:spacing w:line="360" w:lineRule="auto"/>
        <w:ind w:right="0" w:firstLine="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Вариант </w:t>
      </w:r>
      <w:r>
        <w:rPr>
          <w:rFonts w:ascii="Times New Roman" w:hAnsi="Times New Roman"/>
          <w:color w:val="000000"/>
          <w:sz w:val="28"/>
          <w:szCs w:val="28"/>
        </w:rPr>
        <w:t xml:space="preserve">14: 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f(x) = </w:t>
      </w:r>
      <w:r>
        <w:rPr>
          <w:color w:val="000000"/>
          <w:sz w:val="28"/>
          <w:szCs w:val="28"/>
        </w:rPr>
      </w:r>
      <m:oMath>
        <m:sSup>
          <m:sSupPr>
            <m:ctrlPr>
              <w:rPr>
                <w:rFonts w:hint="default" w:ascii="Cambria Math" w:hAnsi="Cambria Math" w:eastAsia="Cambria Math" w:cs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rPr/>
              <m:t>cosx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rPr/>
              <m:t>2</m:t>
            </m:r>
          </m:sup>
        </m:sSup>
      </m:oMath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- </w:t>
      </w:r>
      <w:r>
        <w:rPr>
          <w:color w:val="000000"/>
          <w:sz w:val="28"/>
          <w:szCs w:val="28"/>
        </w:rPr>
      </w:r>
      <m:oMath>
        <m:r>
          <w:rPr>
            <w:rFonts w:ascii="Cambria Math" w:hAnsi="Cambria Math"/>
            <w:sz w:val="28"/>
            <w:szCs w:val="28"/>
          </w:rPr>
          <m:rPr/>
          <m:t>10x</m:t>
        </m:r>
      </m:oMath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931"/>
        <w:widowControl w:val="true"/>
        <w:pBdr/>
        <w:spacing w:line="360" w:lineRule="auto"/>
        <w:ind w:right="0" w:firstLine="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Порядок выполнения: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931"/>
        <w:widowControl w:val="true"/>
        <w:pBdr/>
        <w:spacing w:line="360" w:lineRule="auto"/>
        <w:ind w:right="0" w:firstLine="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 xml:space="preserve">1)  Графически или аналитически отделить корень уравнения  (т.е. найти отрезки [Left, Right], на которых функция удовлетворяет условиям применимости метода).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931"/>
        <w:widowControl w:val="true"/>
        <w:pBdr/>
        <w:spacing w:line="360" w:lineRule="auto"/>
        <w:ind w:right="0" w:firstLine="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 xml:space="preserve">2) </w:t>
      </w:r>
      <w:r>
        <w:rPr>
          <w:rFonts w:ascii="Times New Roman" w:hAnsi="Times New Roman"/>
          <w:color w:val="000000"/>
          <w:sz w:val="28"/>
          <w:szCs w:val="28"/>
        </w:rPr>
        <w:t xml:space="preserve">Составить подпрограмму - функцию вычисления функции, предусмотрев округление значений функции с заданной точностью Delta с использованием программы Round.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931"/>
        <w:widowControl w:val="true"/>
        <w:pBdr/>
        <w:spacing w:line="360" w:lineRule="auto"/>
        <w:ind w:right="0" w:firstLine="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 xml:space="preserve">3) Составить головную программу, вычисляющую корень уравнения и содержащую обращение к подпрограмме f(x), HORDA, Round и индикацию результатов.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931"/>
        <w:widowControl w:val="true"/>
        <w:pBdr/>
        <w:spacing w:line="360" w:lineRule="auto"/>
        <w:ind w:right="0" w:firstLine="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 xml:space="preserve">4) </w:t>
      </w:r>
      <w:r>
        <w:rPr>
          <w:rFonts w:ascii="Times New Roman" w:hAnsi="Times New Roman"/>
          <w:color w:val="000000"/>
          <w:sz w:val="28"/>
          <w:szCs w:val="28"/>
        </w:rPr>
        <w:t xml:space="preserve">Провести вычисления по программе. Теоретически и экспериментально исследовать скорость сходимости и обусловленность метод</w:t>
      </w:r>
      <w:r>
        <w:rPr>
          <w:rFonts w:ascii="Times New Roman" w:hAnsi="Times New Roman"/>
          <w:color w:val="000000"/>
          <w:sz w:val="28"/>
          <w:szCs w:val="28"/>
        </w:rPr>
        <w:t xml:space="preserve">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931"/>
        <w:widowControl w:val="true"/>
        <w:pBdr/>
        <w:spacing w:line="360" w:lineRule="auto"/>
        <w:ind w:right="0" w:firstLine="0" w:left="0"/>
        <w:jc w:val="both"/>
        <w:rPr>
          <w:color w:val="000000"/>
        </w:rPr>
      </w:pPr>
      <w:r>
        <w:rPr>
          <w:rFonts w:ascii="Times New Roman" w:hAnsi="Times New Roman"/>
          <w:sz w:val="28"/>
          <w:szCs w:val="28"/>
        </w:rPr>
      </w:r>
      <w:r>
        <w:rPr>
          <w:color w:val="000000"/>
        </w:rPr>
      </w:r>
      <w:r>
        <w:rPr>
          <w:color w:val="000000"/>
        </w:rPr>
      </w:r>
    </w:p>
    <w:p w14:paraId="12690C9C">
      <w:pPr>
        <w:pBdr/>
        <w:shd w:val="nil" w:color="auto"/>
        <w:spacing/>
        <w:ind/>
        <w:rPr>
          <w:color w:val="000000"/>
        </w:rPr>
      </w:pPr>
      <w:r>
        <w:rPr>
          <w:rFonts w:ascii="Times New Roman" w:hAnsi="Times New Roman" w:cs="Times New Roman"/>
          <w:color w:val="000000"/>
          <w:highlight w:val="none"/>
        </w:rPr>
        <w:br w:type="page" w:clear="all"/>
      </w:r>
      <w:r>
        <w:rPr>
          <w:rFonts w:ascii="Times New Roman" w:hAnsi="Times New Roman" w:cs="Times New Roman"/>
          <w:color w:val="000000"/>
          <w:highlight w:val="none"/>
        </w:rPr>
      </w:r>
      <w:r>
        <w:rPr>
          <w:color w:val="000000"/>
        </w:rPr>
      </w:r>
    </w:p>
    <w:p>
      <w:pPr>
        <w:pStyle w:val="916"/>
        <w:numPr>
          <w:ilvl w:val="1"/>
          <w:numId w:val="1"/>
        </w:numPr>
        <w:pBdr/>
        <w:spacing/>
        <w:ind w:right="0" w:firstLine="709" w:left="0"/>
        <w:rPr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Теоретические положения.</w:t>
      </w:r>
      <w:r>
        <w:rPr>
          <w:color w:val="000000"/>
        </w:rPr>
      </w:r>
      <w:r>
        <w:rPr>
          <w:color w:val="000000"/>
        </w:rPr>
      </w:r>
    </w:p>
    <w:p>
      <w:pPr>
        <w:pStyle w:val="948"/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Пусть найден отрезок </w:t>
      </w:r>
      <w:r>
        <w:rPr>
          <w:rFonts w:ascii="Times New Roman" w:hAnsi="Times New Roman" w:cs="Times New Roman"/>
          <w:sz w:val="28"/>
          <w:szCs w:val="28"/>
        </w:rPr>
        <w:t xml:space="preserve">[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</w:t>
      </w:r>
      <w:r>
        <w:rPr>
          <w:rFonts w:ascii="Times New Roman" w:hAnsi="Times New Roman" w:cs="Times New Roman"/>
          <w:sz w:val="28"/>
          <w:szCs w:val="28"/>
        </w:rPr>
        <w:t xml:space="preserve">,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</w:t>
      </w:r>
      <w:r>
        <w:rPr>
          <w:rFonts w:ascii="Times New Roman" w:hAnsi="Times New Roman" w:cs="Times New Roman"/>
          <w:sz w:val="28"/>
          <w:szCs w:val="28"/>
        </w:rPr>
        <w:t xml:space="preserve">],</w:t>
      </w:r>
      <w:r>
        <w:rPr>
          <w:rFonts w:ascii="Times New Roman" w:hAnsi="Times New Roman"/>
          <w:sz w:val="28"/>
          <w:szCs w:val="28"/>
        </w:rPr>
        <w:t xml:space="preserve"> на котором функция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</w:r>
      <m:oMath>
        <m:r>
          <w:rPr>
            <w:rFonts w:ascii="Cambria Math" w:hAnsi="Cambria Math"/>
          </w:rPr>
          <m:rPr/>
          <m:t>f</m:t>
        </m:r>
        <m:d>
          <m:dPr>
            <m:begChr m:val="("/>
            <m:endChr m:val=")"/>
            <m:ctrlPr/>
          </m:dPr>
          <m:e>
            <m:r>
              <w:rPr>
                <w:rFonts w:ascii="Cambria Math" w:hAnsi="Cambria Math"/>
              </w:rPr>
              <m:rPr/>
              <m:t>x</m:t>
            </m:r>
          </m:e>
        </m:d>
      </m:oMath>
      <w:r>
        <w:rPr>
          <w:rFonts w:ascii="Times New Roman" w:hAnsi="Times New Roman"/>
          <w:sz w:val="28"/>
          <w:szCs w:val="28"/>
        </w:rPr>
        <w:t xml:space="preserve">меняет знак. Для определенности положим </w:t>
      </w:r>
      <w:r>
        <w:rPr>
          <w:rFonts w:ascii="Times New Roman" w:hAnsi="Times New Roman" w:cs="Times New Roman"/>
          <w:sz w:val="28"/>
          <w:szCs w:val="28"/>
          <w:lang w:val="en-US"/>
        </w:rPr>
      </w:r>
      <m:oMath>
        <m:r>
          <w:rPr>
            <w:rFonts w:ascii="Cambria Math" w:hAnsi="Cambria Math"/>
          </w:rPr>
          <m:rPr/>
          <m:t>f</m:t>
        </m:r>
      </m:oMath>
      <w:r>
        <w:rPr>
          <w:rFonts w:ascii="Times New Roman" w:hAnsi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</w:t>
      </w:r>
      <w:r>
        <w:rPr>
          <w:rFonts w:ascii="Times New Roman" w:hAnsi="Times New Roman"/>
          <w:sz w:val="28"/>
          <w:szCs w:val="28"/>
        </w:rPr>
        <w:t xml:space="preserve">)</w:t>
      </w:r>
      <w:r>
        <w:rPr>
          <w:rFonts w:ascii="Times New Roman" w:hAnsi="Times New Roman" w:cs="Times New Roman"/>
          <w:sz w:val="28"/>
          <w:szCs w:val="28"/>
        </w:rPr>
        <w:t xml:space="preserve">&gt;0, </w:t>
      </w:r>
      <w:r>
        <w:rPr>
          <w:rFonts w:ascii="Times New Roman" w:hAnsi="Times New Roman" w:cs="Times New Roman"/>
          <w:sz w:val="28"/>
          <w:szCs w:val="28"/>
          <w:lang w:val="en-US"/>
        </w:rPr>
      </w:r>
      <m:oMath>
        <m:r>
          <w:rPr>
            <w:rFonts w:ascii="Cambria Math" w:hAnsi="Cambria Math"/>
          </w:rPr>
          <m:rPr/>
          <m:t>f</m:t>
        </m:r>
      </m:oMath>
      <w:r>
        <w:rPr>
          <w:rFonts w:ascii="Times New Roman" w:hAnsi="Times New Roman"/>
          <w:sz w:val="28"/>
          <w:szCs w:val="28"/>
        </w:rPr>
        <w:t xml:space="preserve">(b)</w:t>
      </w:r>
      <w:r>
        <w:rPr>
          <w:rFonts w:ascii="Times New Roman" w:hAnsi="Times New Roman" w:cs="Times New Roman"/>
          <w:sz w:val="28"/>
          <w:szCs w:val="28"/>
        </w:rPr>
        <w:t xml:space="preserve">&lt;0. </w:t>
      </w:r>
      <w:r>
        <w:rPr>
          <w:rFonts w:ascii="Times New Roman" w:hAnsi="Times New Roman"/>
          <w:sz w:val="28"/>
          <w:szCs w:val="28"/>
        </w:rPr>
        <w:t xml:space="preserve">В методе хорд процесс итераций состоит в том, что в качестве приближений к корню уравнения </w:t>
      </w:r>
      <w:r>
        <w:rPr>
          <w:rFonts w:ascii="Times New Roman" w:hAnsi="Times New Roman"/>
          <w:sz w:val="28"/>
          <w:szCs w:val="28"/>
        </w:rPr>
      </w:r>
      <m:oMath>
        <m:r>
          <w:rPr>
            <w:rFonts w:ascii="Cambria Math" w:hAnsi="Cambria Math"/>
          </w:rPr>
          <m:rPr/>
          <m:t>f</m:t>
        </m:r>
        <m:d>
          <m:dPr>
            <m:begChr m:val="("/>
            <m:endChr m:val=")"/>
            <m:ctrlPr/>
          </m:dPr>
          <m:e>
            <m:r>
              <w:rPr>
                <w:rFonts w:ascii="Cambria Math" w:hAnsi="Cambria Math"/>
              </w:rPr>
              <m:rPr/>
              <m:t>x</m:t>
            </m:r>
          </m:e>
        </m:d>
        <m:r>
          <w:rPr>
            <w:rFonts w:ascii="Cambria Math" w:hAnsi="Cambria Math"/>
          </w:rPr>
          <m:rPr/>
          <m:t>=</m:t>
        </m:r>
        <m:r>
          <w:rPr>
            <w:rFonts w:ascii="Cambria Math" w:hAnsi="Cambria Math"/>
          </w:rPr>
          <m:rPr/>
          <m:t>0</m:t>
        </m:r>
      </m:oMath>
      <w:r>
        <w:rPr>
          <w:rFonts w:ascii="Times New Roman" w:hAnsi="Times New Roman"/>
          <w:sz w:val="28"/>
          <w:szCs w:val="28"/>
        </w:rPr>
        <w:t xml:space="preserve"> принимаются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, . . .  </w:t>
      </w:r>
      <w:r>
        <w:rPr>
          <w:rFonts w:ascii="Times New Roman" w:hAnsi="Times New Roman"/>
          <w:sz w:val="28"/>
          <w:szCs w:val="28"/>
        </w:rPr>
        <w:t xml:space="preserve">точек пересечения хорды с осью абсцисс, как это показано на рис.1.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948"/>
        <w:pBdr/>
        <w:spacing/>
        <w:ind/>
        <w:rPr/>
      </w:pPr>
      <w:r>
        <w:object w:dxaOrig="4695" w:dyaOrig="41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0" o:spid="_x0000_s0" type="#_x0000_t75" style="width:290.60pt;height:219.30pt;mso-wrap-distance-left:0.00pt;mso-wrap-distance-top:0.00pt;mso-wrap-distance-right:0.00pt;mso-wrap-distance-bottom:0.00pt;z-index:1;" filled="f" stroked="false">
            <v:imagedata r:id="rId12" o:title=""/>
            <o:lock v:ext="edit" rotation="t"/>
          </v:shape>
          <o:OLEObject DrawAspect="Content" r:id="rId13" ObjectID="_1525040" ProgID="" ShapeID="_x0000_i0" Type="Embed"/>
        </w:object>
      </w:r>
      <w:r/>
    </w:p>
    <w:p>
      <w:pPr>
        <w:pStyle w:val="948"/>
        <w:pBdr/>
        <w:spacing/>
        <w:ind/>
        <w:rPr/>
      </w:pPr>
      <w:r/>
      <w:r/>
    </w:p>
    <w:p>
      <w:pPr>
        <w:pStyle w:val="948"/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Сначала находится уравнение хорды АВ: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948"/>
        <w:pBdr/>
        <w:spacing/>
        <w:ind/>
        <w:rPr/>
      </w:pPr>
      <w:r/>
      <m:oMathPara>
        <m:oMathParaPr>
          <m:jc m:val="left"/>
        </m:oMathParaPr>
        <m:oMath>
          <m:f>
            <m:fPr>
              <m:ctrlPr/>
            </m:fPr>
            <m:num>
              <m:r>
                <w:rPr>
                  <w:rFonts w:ascii="Cambria Math" w:hAnsi="Cambria Math"/>
                </w:rPr>
                <m:rPr/>
                <m:t>y</m:t>
              </m:r>
              <m:r>
                <w:rPr>
                  <w:rFonts w:ascii="Cambria Math" w:hAnsi="Cambria Math"/>
                </w:rPr>
                <m:rPr/>
                <m:t>−</m:t>
              </m:r>
              <m:r>
                <w:rPr>
                  <w:rFonts w:ascii="Cambria Math" w:hAnsi="Cambria Math"/>
                </w:rPr>
                <m:rPr/>
                <m:t>f</m:t>
              </m:r>
              <m:d>
                <m:dPr>
                  <m:begChr m:val="("/>
                  <m:endChr m:val=")"/>
                  <m:ctrlPr/>
                </m:dPr>
                <m:e>
                  <m:r>
                    <w:rPr>
                      <w:rFonts w:ascii="Cambria Math" w:hAnsi="Cambria Math"/>
                    </w:rPr>
                    <m:rPr/>
                    <m:t>a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rPr/>
                <m:t>f</m:t>
              </m:r>
              <m:d>
                <m:dPr>
                  <m:begChr m:val="("/>
                  <m:endChr m:val=")"/>
                  <m:ctrlPr/>
                </m:dPr>
                <m:e>
                  <m:r>
                    <w:rPr>
                      <w:rFonts w:ascii="Cambria Math" w:hAnsi="Cambria Math"/>
                    </w:rPr>
                    <m:rPr/>
                    <m:t>b</m:t>
                  </m:r>
                </m:e>
              </m:d>
              <m:r>
                <w:rPr>
                  <w:rFonts w:ascii="Cambria Math" w:hAnsi="Cambria Math"/>
                </w:rPr>
                <m:rPr/>
                <m:t>−</m:t>
              </m:r>
              <m:r>
                <w:rPr>
                  <w:rFonts w:ascii="Cambria Math" w:hAnsi="Cambria Math"/>
                </w:rPr>
                <m:rPr/>
                <m:t>f</m:t>
              </m:r>
              <m:d>
                <m:dPr>
                  <m:begChr m:val="("/>
                  <m:endChr m:val=")"/>
                  <m:ctrlPr/>
                </m:dPr>
                <m:e>
                  <m:r>
                    <w:rPr>
                      <w:rFonts w:ascii="Cambria Math" w:hAnsi="Cambria Math"/>
                    </w:rPr>
                    <m:rPr/>
                    <m:t>a</m:t>
                  </m:r>
                </m:e>
              </m:d>
            </m:den>
          </m:f>
          <m:r>
            <w:rPr>
              <w:rFonts w:ascii="Cambria Math" w:hAnsi="Cambria Math"/>
            </w:rPr>
            <m:rPr/>
            <m:t>=</m:t>
          </m:r>
          <m:f>
            <m:fPr>
              <m:ctrlPr/>
            </m:fPr>
            <m:num>
              <m:r>
                <w:rPr>
                  <w:rFonts w:ascii="Cambria Math" w:hAnsi="Cambria Math"/>
                </w:rPr>
                <m:rPr/>
                <m:t>x</m:t>
              </m:r>
              <m:r>
                <w:rPr>
                  <w:rFonts w:ascii="Cambria Math" w:hAnsi="Cambria Math"/>
                </w:rPr>
                <m:rPr/>
                <m:t>−</m:t>
              </m:r>
              <m:r>
                <w:rPr>
                  <w:rFonts w:ascii="Cambria Math" w:hAnsi="Cambria Math"/>
                </w:rPr>
                <m:rPr/>
                <m:t>a</m:t>
              </m:r>
            </m:num>
            <m:den>
              <m:r>
                <w:rPr>
                  <w:rFonts w:ascii="Cambria Math" w:hAnsi="Cambria Math"/>
                </w:rPr>
                <m:rPr/>
                <m:t>b</m:t>
              </m:r>
              <m:r>
                <w:rPr>
                  <w:rFonts w:ascii="Cambria Math" w:hAnsi="Cambria Math"/>
                </w:rPr>
                <m:rPr/>
                <m:t>−</m:t>
              </m:r>
              <m:r>
                <w:rPr>
                  <w:rFonts w:ascii="Cambria Math" w:hAnsi="Cambria Math"/>
                </w:rPr>
                <m:rPr/>
                <m:t>a</m:t>
              </m:r>
            </m:den>
          </m:f>
          <m:r>
            <w:rPr>
              <w:rFonts w:ascii="Cambria Math" w:hAnsi="Cambria Math"/>
            </w:rPr>
            <m:rPr/>
            <m:t>⋅</m:t>
          </m:r>
        </m:oMath>
      </m:oMathPara>
      <w:r/>
      <w:r/>
    </w:p>
    <w:p>
      <w:pPr>
        <w:pStyle w:val="948"/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точки пересечения ее с осью абсцисс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x</w:t>
      </w:r>
      <w:r>
        <w:rPr>
          <w:rFonts w:ascii="Times New Roman" w:hAnsi="Times New Roman" w:cs="Times New Roman"/>
          <w:sz w:val="28"/>
          <w:szCs w:val="28"/>
        </w:rPr>
        <w:t xml:space="preserve"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y</w:t>
      </w:r>
      <w:r>
        <w:rPr>
          <w:rFonts w:ascii="Times New Roman" w:hAnsi="Times New Roman" w:cs="Times New Roman"/>
          <w:sz w:val="28"/>
          <w:szCs w:val="28"/>
        </w:rPr>
        <w:t xml:space="preserve">=0</w:t>
      </w:r>
      <w:r>
        <w:rPr>
          <w:rFonts w:ascii="Times New Roman" w:hAnsi="Times New Roman"/>
          <w:sz w:val="28"/>
          <w:szCs w:val="28"/>
        </w:rPr>
        <w:t xml:space="preserve">) получается уравнение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948"/>
        <w:pBdr/>
        <w:spacing/>
        <w:ind/>
        <w:rPr/>
      </w:pPr>
      <w:r/>
      <m:oMathPara>
        <m:oMathParaPr>
          <m:jc m:val="left"/>
        </m:oMathParaPr>
        <m:oMath>
          <m:sSub>
            <m:sSubPr>
              <m:ctrlPr/>
            </m:sSubPr>
            <m:e>
              <m:r>
                <w:rPr>
                  <w:rFonts w:ascii="Cambria Math" w:hAnsi="Cambria Math"/>
                </w:rPr>
                <m:rPr/>
                <m:t>c</m:t>
              </m:r>
            </m:e>
            <m:sub>
              <m:r>
                <w:rPr>
                  <w:rFonts w:ascii="Cambria Math" w:hAnsi="Cambria Math"/>
                </w:rPr>
                <m:rPr/>
                <m:t>0</m:t>
              </m:r>
            </m:sub>
          </m:sSub>
          <m:r>
            <w:rPr>
              <w:rFonts w:ascii="Cambria Math" w:hAnsi="Cambria Math"/>
            </w:rPr>
            <m:rPr/>
            <m:t>=</m:t>
          </m:r>
          <m:r>
            <w:rPr>
              <w:rFonts w:ascii="Cambria Math" w:hAnsi="Cambria Math"/>
            </w:rPr>
            <m:rPr/>
            <m:t>a</m:t>
          </m:r>
          <m:r>
            <w:rPr>
              <w:rFonts w:ascii="Cambria Math" w:hAnsi="Cambria Math"/>
            </w:rPr>
            <m:rPr/>
            <m:t>−</m:t>
          </m:r>
          <m:f>
            <m:fPr>
              <m:ctrlPr/>
            </m:fPr>
            <m:num>
              <m:r>
                <w:rPr>
                  <w:rFonts w:ascii="Cambria Math" w:hAnsi="Cambria Math"/>
                </w:rPr>
                <m:rPr/>
                <m:t>b</m:t>
              </m:r>
              <m:r>
                <w:rPr>
                  <w:rFonts w:ascii="Cambria Math" w:hAnsi="Cambria Math"/>
                </w:rPr>
                <m:rPr/>
                <m:t>−</m:t>
              </m:r>
              <m:r>
                <w:rPr>
                  <w:rFonts w:ascii="Cambria Math" w:hAnsi="Cambria Math"/>
                </w:rPr>
                <m:rPr/>
                <m:t>a</m:t>
              </m:r>
            </m:num>
            <m:den>
              <m:r>
                <w:rPr>
                  <w:rFonts w:ascii="Cambria Math" w:hAnsi="Cambria Math"/>
                </w:rPr>
                <m:rPr/>
                <m:t>f</m:t>
              </m:r>
              <m:d>
                <m:dPr>
                  <m:begChr m:val="("/>
                  <m:endChr m:val=")"/>
                  <m:ctrlPr/>
                </m:dPr>
                <m:e>
                  <m:r>
                    <w:rPr>
                      <w:rFonts w:ascii="Cambria Math" w:hAnsi="Cambria Math"/>
                    </w:rPr>
                    <m:rPr/>
                    <m:t>b</m:t>
                  </m:r>
                </m:e>
              </m:d>
              <m:r>
                <w:rPr>
                  <w:rFonts w:ascii="Cambria Math" w:hAnsi="Cambria Math"/>
                </w:rPr>
                <m:rPr/>
                <m:t>−</m:t>
              </m:r>
              <m:r>
                <w:rPr>
                  <w:rFonts w:ascii="Cambria Math" w:hAnsi="Cambria Math"/>
                </w:rPr>
                <m:rPr/>
                <m:t>f</m:t>
              </m:r>
              <m:d>
                <m:dPr>
                  <m:begChr m:val="("/>
                  <m:endChr m:val=")"/>
                  <m:ctrlPr/>
                </m:dPr>
                <m:e>
                  <m:r>
                    <w:rPr>
                      <w:rFonts w:ascii="Cambria Math" w:hAnsi="Cambria Math"/>
                    </w:rPr>
                    <m:rPr/>
                    <m:t>a</m:t>
                  </m:r>
                </m:e>
              </m:d>
            </m:den>
          </m:f>
          <m:r>
            <w:rPr>
              <w:rFonts w:ascii="Cambria Math" w:hAnsi="Cambria Math"/>
            </w:rPr>
            <m:rPr/>
            <m:t>f</m:t>
          </m:r>
          <m:d>
            <m:dPr>
              <m:begChr m:val="("/>
              <m:endChr m:val=")"/>
              <m:ctrlPr/>
            </m:dPr>
            <m:e>
              <m:r>
                <w:rPr>
                  <w:rFonts w:ascii="Cambria Math" w:hAnsi="Cambria Math"/>
                </w:rPr>
                <m:rPr/>
                <m:t>a</m:t>
              </m:r>
            </m:e>
          </m:d>
          <m:r>
            <w:rPr>
              <w:rFonts w:ascii="Cambria Math" w:hAnsi="Cambria Math"/>
            </w:rPr>
            <m:rPr>
              <m:lit m:val="on"/>
              <m:nor m:val="on"/>
            </m:rPr>
            <m:t>.</m:t>
          </m:r>
        </m:oMath>
      </m:oMathPara>
      <w:r/>
      <w:r/>
    </w:p>
    <w:p>
      <w:pPr>
        <w:pStyle w:val="948"/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Далее сравниваются знаки величин </w:t>
      </w:r>
      <w:r>
        <w:rPr>
          <w:rFonts w:ascii="Times New Roman" w:hAnsi="Times New Roman" w:cs="Times New Roman"/>
          <w:sz w:val="28"/>
          <w:szCs w:val="28"/>
          <w:lang w:val="en-US"/>
        </w:rPr>
      </w:r>
      <m:oMath>
        <m:r>
          <w:rPr>
            <w:rFonts w:ascii="Cambria Math" w:hAnsi="Cambria Math"/>
          </w:rPr>
          <m:rPr/>
          <m:t>f</m:t>
        </m:r>
      </m:oMath>
      <w:r>
        <w:rPr>
          <w:rFonts w:ascii="Times New Roman" w:hAnsi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</w:t>
      </w:r>
      <w:r>
        <w:rPr>
          <w:rFonts w:ascii="Times New Roman" w:hAnsi="Times New Roman"/>
          <w:sz w:val="28"/>
          <w:szCs w:val="28"/>
        </w:rPr>
        <w:t xml:space="preserve"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</w:r>
      <m:oMath>
        <m:r>
          <w:rPr>
            <w:rFonts w:ascii="Cambria Math" w:hAnsi="Cambria Math"/>
          </w:rPr>
          <m:rPr/>
          <m:t>f</m:t>
        </m:r>
      </m:oMath>
      <w:r>
        <w:rPr>
          <w:rFonts w:ascii="Times New Roman" w:hAnsi="Times New Roman"/>
          <w:sz w:val="28"/>
          <w:szCs w:val="28"/>
        </w:rPr>
        <w:t xml:space="preserve">(с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0</w:t>
      </w:r>
      <w:r>
        <w:rPr>
          <w:rFonts w:ascii="Times New Roman" w:hAnsi="Times New Roman"/>
          <w:sz w:val="28"/>
          <w:szCs w:val="28"/>
        </w:rPr>
        <w:t xml:space="preserve">) и для рассматриваемого случая оказывается, что корень находится в интервале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0</w:t>
      </w:r>
      <w:r>
        <w:rPr>
          <w:rFonts w:ascii="Times New Roman" w:hAnsi="Times New Roman"/>
          <w:sz w:val="28"/>
          <w:szCs w:val="28"/>
        </w:rPr>
        <w:t xml:space="preserve">), так как </w:t>
      </w:r>
      <w:r>
        <w:rPr>
          <w:rFonts w:ascii="Times New Roman" w:hAnsi="Times New Roman" w:cs="Times New Roman"/>
          <w:sz w:val="28"/>
          <w:szCs w:val="28"/>
          <w:lang w:val="en-US"/>
        </w:rPr>
      </w:r>
      <m:oMath>
        <m:r>
          <w:rPr>
            <w:rFonts w:ascii="Cambria Math" w:hAnsi="Cambria Math"/>
          </w:rPr>
          <m:rPr/>
          <m:t>f</m:t>
        </m:r>
      </m:oMath>
      <w:r>
        <w:rPr>
          <w:rFonts w:ascii="Times New Roman" w:hAnsi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</w:t>
      </w:r>
      <w:r>
        <w:rPr>
          <w:rFonts w:ascii="Times New Roman" w:hAnsi="Times New Roman"/>
          <w:sz w:val="28"/>
          <w:szCs w:val="28"/>
        </w:rPr>
        <w:t xml:space="preserve">)</w:t>
      </w:r>
      <w:r>
        <w:rPr>
          <w:rFonts w:ascii="Times New Roman" w:hAnsi="Times New Roman" w:cs="Times New Roman"/>
          <w:sz w:val="28"/>
          <w:szCs w:val="28"/>
          <w:lang w:val="en-US"/>
        </w:rPr>
      </w:r>
      <m:oMath>
        <m:r>
          <w:rPr>
            <w:rFonts w:ascii="Cambria Math" w:hAnsi="Cambria Math"/>
          </w:rPr>
          <m:rPr/>
          <m:t>f</m:t>
        </m:r>
      </m:oMath>
      <w:r>
        <w:rPr>
          <w:rFonts w:ascii="Times New Roman" w:hAnsi="Times New Roman"/>
          <w:sz w:val="28"/>
          <w:szCs w:val="28"/>
        </w:rPr>
        <w:t xml:space="preserve">(с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0</w:t>
      </w:r>
      <w:r>
        <w:rPr>
          <w:rFonts w:ascii="Times New Roman" w:hAnsi="Times New Roman"/>
          <w:sz w:val="28"/>
          <w:szCs w:val="28"/>
        </w:rPr>
        <w:t xml:space="preserve">)</w:t>
      </w:r>
      <w:r>
        <w:rPr>
          <w:rFonts w:ascii="Times New Roman" w:hAnsi="Times New Roman" w:cs="Times New Roman"/>
          <w:sz w:val="28"/>
          <w:szCs w:val="28"/>
        </w:rPr>
        <w:t xml:space="preserve">&lt;0.</w:t>
      </w:r>
      <w:r>
        <w:rPr>
          <w:rFonts w:ascii="Times New Roman" w:hAnsi="Times New Roman"/>
          <w:sz w:val="28"/>
          <w:szCs w:val="28"/>
        </w:rPr>
        <w:t xml:space="preserve"> Отрезок </w:t>
      </w:r>
      <w:r>
        <w:rPr>
          <w:rFonts w:ascii="Times New Roman" w:hAnsi="Times New Roman" w:cs="Times New Roman"/>
          <w:sz w:val="28"/>
          <w:szCs w:val="28"/>
        </w:rPr>
        <w:t xml:space="preserve">[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0</w:t>
      </w:r>
      <w:r>
        <w:rPr>
          <w:rFonts w:ascii="Times New Roman" w:hAnsi="Times New Roman" w:cs="Times New Roman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</w:t>
      </w:r>
      <w:r>
        <w:rPr>
          <w:rFonts w:ascii="Times New Roman" w:hAnsi="Times New Roman" w:cs="Times New Roman"/>
          <w:sz w:val="28"/>
          <w:szCs w:val="28"/>
        </w:rPr>
        <w:t xml:space="preserve">]</w:t>
      </w:r>
      <w:r>
        <w:rPr>
          <w:rFonts w:ascii="Times New Roman" w:hAnsi="Times New Roman"/>
          <w:sz w:val="28"/>
          <w:szCs w:val="28"/>
        </w:rPr>
        <w:t xml:space="preserve"> отбрасывается. Следующая итерации состоит в определении нового приближения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как точки пересечения хорды АВ</w:t>
      </w:r>
      <w:r>
        <w:rPr>
          <w:rFonts w:ascii="Times New Roman" w:hAnsi="Times New Roman"/>
          <w:sz w:val="28"/>
          <w:szCs w:val="28"/>
          <w:vertAlign w:val="subscript"/>
        </w:rPr>
        <w:t xml:space="preserve">1</w:t>
      </w:r>
      <w:r>
        <w:rPr>
          <w:rFonts w:ascii="Times New Roman" w:hAnsi="Times New Roman"/>
          <w:sz w:val="28"/>
          <w:szCs w:val="28"/>
        </w:rPr>
        <w:t xml:space="preserve"> с осью абсцисс и т.д. Итерационный процесс продолжается до тех пор, пока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</w:r>
      <m:oMath>
        <m:r>
          <w:rPr>
            <w:rFonts w:ascii="Cambria Math" w:hAnsi="Cambria Math"/>
          </w:rPr>
          <m:rPr/>
          <m:t>f</m:t>
        </m:r>
      </m:oMath>
      <w:r>
        <w:rPr>
          <w:rFonts w:ascii="Times New Roman" w:hAnsi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n</w:t>
      </w:r>
      <w:r>
        <w:rPr>
          <w:rFonts w:ascii="Times New Roman" w:hAnsi="Times New Roman"/>
          <w:sz w:val="28"/>
          <w:szCs w:val="28"/>
        </w:rPr>
        <w:t xml:space="preserve">) не станет по модулю меньше заданного числа </w:t>
      </w:r>
      <w:r>
        <w:rPr>
          <w:rFonts w:ascii="Symbol" w:hAnsi="Symbol" w:eastAsia="Symbol" w:cs="Symbol"/>
          <w:sz w:val="28"/>
          <w:szCs w:val="28"/>
        </w:rPr>
        <w:t xml:space="preserve">e</w:t>
      </w:r>
      <w:r>
        <w:rPr>
          <w:rFonts w:ascii="Times New Roman" w:hAnsi="Times New Roman" w:eastAsia="Symbol" w:cs="Times New Roman"/>
          <w:sz w:val="28"/>
          <w:szCs w:val="28"/>
        </w:rPr>
        <w:t xml:space="preserve">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948"/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Алгоритмы методов бисекции и хорд похожи, однако метод хорд в ряде случаев дает более быструю сходимость итерационного процесса, причем успех его применения, как и метода бисекции, гарантирован.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948"/>
        <w:pBdr/>
        <w:tabs>
          <w:tab w:val="clear" w:leader="none" w:pos="708"/>
          <w:tab w:val="left" w:leader="none" w:pos="8364"/>
        </w:tabs>
        <w:spacing w:line="360" w:lineRule="auto"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</w:p>
    <w:p>
      <w:pPr>
        <w:pStyle w:val="935"/>
        <w:pBdr/>
        <w:spacing w:line="360" w:lineRule="auto"/>
        <w:ind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r>
    </w:p>
    <w:p>
      <w:pPr>
        <w:pStyle w:val="916"/>
        <w:numPr>
          <w:ilvl w:val="1"/>
          <w:numId w:val="1"/>
        </w:numPr>
        <w:pBdr/>
        <w:spacing/>
        <w:ind w:right="0" w:firstLine="709" w:left="0"/>
        <w:rPr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Выполнение работы.</w:t>
      </w:r>
      <w:r>
        <w:rPr>
          <w:color w:val="000000"/>
        </w:rPr>
      </w:r>
      <w:r>
        <w:rPr>
          <w:color w:val="000000"/>
        </w:rPr>
      </w:r>
    </w:p>
    <w:p w14:paraId="148EA82E">
      <w:pPr>
        <w:pStyle w:val="936"/>
        <w:widowControl w:val="true"/>
        <w:pBdr/>
        <w:bidi w:val="false"/>
        <w:spacing w:after="0" w:before="0" w:line="360" w:lineRule="auto"/>
        <w:ind w:right="0" w:firstLine="0" w:left="0"/>
        <w:jc w:val="both"/>
        <w:rPr/>
      </w:pPr>
      <w:r>
        <w:rPr>
          <w:color w:val="000000"/>
        </w:rPr>
        <w:tab/>
        <w:t xml:space="preserve"> </w:t>
      </w:r>
      <w:r>
        <w:rPr>
          <w:color w:val="000000"/>
        </w:rPr>
        <w:t xml:space="preserve">1) Корень уравнения f(x) = 0 для 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f(x) = </w:t>
      </w:r>
      <w:r>
        <w:rPr>
          <w:color w:val="000000"/>
        </w:rPr>
      </w:r>
      <m:oMath>
        <m:sSup>
          <m:sSupPr>
            <m:ctrlPr/>
          </m:sSupPr>
          <m:e>
            <m:r>
              <w:rPr>
                <w:rFonts w:ascii="Cambria Math" w:hAnsi="Cambria Math"/>
              </w:rPr>
              <m:rPr/>
              <m:t>cosx</m:t>
            </m:r>
          </m:e>
          <m:sup>
            <m:r>
              <w:rPr>
                <w:rFonts w:ascii="Cambria Math" w:hAnsi="Cambria Math"/>
              </w:rPr>
              <m:rPr/>
              <m:t>2</m:t>
            </m:r>
          </m:sup>
        </m:sSup>
      </m:oMath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- </w:t>
      </w:r>
      <w:r>
        <w:rPr>
          <w:color w:val="000000"/>
        </w:rPr>
      </w:r>
      <m:oMath>
        <m:r>
          <w:rPr>
            <w:rFonts w:ascii="Cambria Math" w:hAnsi="Cambria Math"/>
          </w:rPr>
          <m:rPr/>
          <m:t>10x</m:t>
        </m:r>
      </m:oMath>
      <w:r/>
      <w:r>
        <w:rPr>
          <w:color w:val="000000"/>
        </w:rPr>
        <w:t xml:space="preserve"> был найден графически с помощью онлайн-калькулятора Desmos. Полученный график представлен на рисунке 1.</w:t>
      </w:r>
      <w:r/>
    </w:p>
    <w:p w14:paraId="5E151D45">
      <w:pPr>
        <w:pStyle w:val="936"/>
        <w:widowControl w:val="true"/>
        <w:pBdr/>
        <w:bidi w:val="false"/>
        <w:spacing w:after="0" w:before="0" w:line="360" w:lineRule="auto"/>
        <w:ind w:right="0" w:firstLine="0" w:left="0"/>
        <w:jc w:val="both"/>
        <w:rPr>
          <w:color w:val="000000"/>
        </w:rPr>
      </w:pPr>
      <w:r>
        <w:rPr>
          <w:color w:val="000000"/>
        </w:rPr>
        <w:t xml:space="preserve">Функция монотонно убывает на интервале [0, 1]. Значения: f(0) = 1 &gt; 0, f(1) = cos(1) – 10 ≈ –9.46 &lt; 0, поэтому корень находится между 0 и 1. </w:t>
      </w:r>
      <w:r>
        <w:rPr>
          <w:color w:val="000000"/>
        </w:rPr>
      </w:r>
    </w:p>
    <w:p>
      <w:pPr>
        <w:pStyle w:val="936"/>
        <w:widowControl w:val="true"/>
        <w:pBdr/>
        <w:bidi w:val="false"/>
        <w:spacing w:after="0" w:before="0" w:line="360" w:lineRule="auto"/>
        <w:ind w:right="0" w:firstLine="0" w:left="0"/>
        <w:jc w:val="both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Рассмотрим отрезок [0.099995, 0.099996]. Функция монотонно убывающая. Из графика видно, что f(0.</w:t>
      </w:r>
      <w:r>
        <w:rPr>
          <w:color w:val="000000"/>
          <w:sz w:val="28"/>
          <w:szCs w:val="28"/>
        </w:rPr>
        <w:t xml:space="preserve">099995</w:t>
      </w:r>
      <w:r>
        <w:rPr>
          <w:color w:val="000000"/>
          <w:sz w:val="28"/>
          <w:szCs w:val="28"/>
        </w:rPr>
        <w:t xml:space="preserve">) &gt; 0,  f(0.</w:t>
      </w:r>
      <w:r>
        <w:rPr>
          <w:color w:val="000000"/>
          <w:sz w:val="28"/>
          <w:szCs w:val="28"/>
        </w:rPr>
        <w:t xml:space="preserve">099996</w:t>
      </w:r>
      <w:r>
        <w:rPr>
          <w:color w:val="000000"/>
          <w:sz w:val="28"/>
          <w:szCs w:val="28"/>
        </w:rPr>
        <w:t xml:space="preserve">) &lt; 0. Условиям Коши функция на отрезке удовлетворяет.</w:t>
      </w:r>
      <w:r>
        <w:rPr>
          <w:color w:val="000000"/>
        </w:rPr>
      </w:r>
      <w:r>
        <w:rPr>
          <w:color w:val="000000"/>
        </w:rPr>
      </w:r>
    </w:p>
    <w:p>
      <w:pPr>
        <w:pStyle w:val="936"/>
        <w:widowControl w:val="true"/>
        <w:pBdr/>
        <w:bidi w:val="false"/>
        <w:spacing w:after="0" w:before="0" w:line="360" w:lineRule="auto"/>
        <w:ind w:right="0" w:firstLine="0" w:left="0"/>
        <w:jc w:val="center"/>
        <w:rPr>
          <w:color w:val="00000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75374" cy="237693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01477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6275374" cy="2376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94.12pt;height:187.16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color w:val="000000"/>
          <w:sz w:val="28"/>
          <w:szCs w:val="28"/>
        </w:rPr>
        <w:t xml:space="preserve">Рисунок 1 — График функции 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f(x) = </w:t>
      </w:r>
      <w:r>
        <w:rPr>
          <w:color w:val="000000"/>
        </w:rPr>
      </w:r>
      <m:oMath>
        <m:sSup>
          <m:sSupPr>
            <m:ctrlPr/>
          </m:sSupPr>
          <m:e>
            <m:r>
              <w:rPr>
                <w:rFonts w:ascii="Cambria Math" w:hAnsi="Cambria Math"/>
              </w:rPr>
              <m:rPr/>
              <m:t>cosx</m:t>
            </m:r>
          </m:e>
          <m:sup>
            <m:r>
              <w:rPr>
                <w:rFonts w:ascii="Cambria Math" w:hAnsi="Cambria Math"/>
              </w:rPr>
              <m:rPr/>
              <m:t>2</m:t>
            </m:r>
          </m:sup>
        </m:sSup>
      </m:oMath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- </w:t>
      </w:r>
      <w:r>
        <w:rPr>
          <w:color w:val="000000"/>
        </w:rPr>
      </w:r>
      <m:oMath>
        <m:r>
          <w:rPr>
            <w:rFonts w:ascii="Cambria Math" w:hAnsi="Cambria Math"/>
          </w:rPr>
          <m:rPr/>
          <m:t>10x</m:t>
        </m:r>
      </m:oMath>
      <w:r/>
      <w:r>
        <w:rPr>
          <w:color w:val="000000"/>
          <w:sz w:val="28"/>
          <w:szCs w:val="28"/>
        </w:rPr>
      </w:r>
      <w:r>
        <w:rPr>
          <w:color w:val="000000"/>
        </w:rPr>
      </w:r>
    </w:p>
    <w:p>
      <w:pPr>
        <w:pStyle w:val="936"/>
        <w:widowControl w:val="true"/>
        <w:pBdr/>
        <w:bidi w:val="false"/>
        <w:spacing w:after="0" w:before="0" w:line="360" w:lineRule="auto"/>
        <w:ind w:right="0" w:firstLine="0" w:left="0"/>
        <w:jc w:val="both"/>
        <w:rPr>
          <w:color w:val="000000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2) Функция double F(double x) возвращает значение f(x) = cos(x*x) – 10.0*x. Глобальная переменная CurrentDelta управляет округлением: если CurrentDelta &gt; 0, то результат перед возвратом округляется функцией Round с заданной точностью.</w:t>
      </w:r>
      <w:r>
        <w:rPr>
          <w:color w:val="000000"/>
        </w:rPr>
      </w:r>
      <w:r>
        <w:rPr>
          <w:color w:val="000000"/>
        </w:rPr>
      </w:r>
    </w:p>
    <w:p>
      <w:pPr>
        <w:pStyle w:val="936"/>
        <w:widowControl w:val="true"/>
        <w:pBdr/>
        <w:bidi w:val="false"/>
        <w:spacing w:after="0" w:before="0" w:line="360" w:lineRule="auto"/>
        <w:ind w:right="0" w:firstLine="0" w:left="0"/>
        <w:jc w:val="both"/>
        <w:rPr>
          <w:color w:val="000000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3) В функции main заданы границы отрезка: Left = 0.0, Right = 1.0. Этот интервал удовлетворяет условию f(Left)*f(Right) &lt; 0 и достаточно широк для исследования сходимости метода.</w:t>
      </w:r>
      <w:r>
        <w:rPr>
          <w:color w:val="000000"/>
        </w:rPr>
      </w:r>
      <w:r>
        <w:rPr>
          <w:color w:val="000000"/>
        </w:rPr>
      </w:r>
    </w:p>
    <w:p>
      <w:pPr>
        <w:pStyle w:val="936"/>
        <w:widowControl w:val="true"/>
        <w:pBdr/>
        <w:bidi w:val="false"/>
        <w:spacing w:after="0" w:before="0" w:line="360" w:lineRule="auto"/>
        <w:ind w:right="0" w:firstLine="0" w:left="0"/>
        <w:jc w:val="both"/>
        <w:rPr>
          <w:color w:val="000000"/>
        </w:rPr>
      </w:pPr>
      <w:r>
        <w:rPr>
          <w:color w:val="000000"/>
          <w:sz w:val="28"/>
          <w:szCs w:val="28"/>
        </w:rPr>
        <w:tab/>
        <w:t xml:space="preserve">4) </w:t>
      </w:r>
      <w:r>
        <w:rPr>
          <w:color w:val="000000"/>
          <w:sz w:val="28"/>
          <w:szCs w:val="28"/>
        </w:rPr>
        <w:t xml:space="preserve">В</w:t>
      </w:r>
      <w:r>
        <w:rPr>
          <w:color w:val="000000"/>
          <w:sz w:val="28"/>
          <w:szCs w:val="28"/>
        </w:rPr>
        <w:t xml:space="preserve"> основной программе для каждого значения точности Eps из набора {0.1, 0.01, 0.001, 0.0001, 0.00001, 0.000001} вызывалась функция HORDA с начальным отрезком [0, 1]. Полученные пары (Eps, число итераций, приближённый корень) выводились в консоль и затем пере</w:t>
      </w:r>
      <w:r>
        <w:rPr>
          <w:color w:val="000000"/>
          <w:sz w:val="28"/>
          <w:szCs w:val="28"/>
        </w:rPr>
        <w:t xml:space="preserve">давались скрипту </w:t>
      </w:r>
      <w:r>
        <w:rPr>
          <w:color w:val="000000"/>
          <w:sz w:val="28"/>
          <w:szCs w:val="28"/>
          <w:lang w:val="en-US"/>
        </w:rPr>
        <w:t xml:space="preserve">graph</w:t>
      </w:r>
      <w:r>
        <w:rPr>
          <w:color w:val="000000"/>
          <w:sz w:val="28"/>
          <w:szCs w:val="28"/>
        </w:rPr>
        <w:t xml:space="preserve">.py для визуализации. На рисунке 2 представлен график зависимости числа итераций от Eps в логарифмическом масштабе по оси абсцисс. Видно, что метод хорд требует значительно меньше итераций, чем метод бисекции: для </w:t>
      </w:r>
      <w:r>
        <w:rPr>
          <w:color w:val="000000"/>
          <w:sz w:val="28"/>
          <w:szCs w:val="28"/>
        </w:rPr>
        <w:t xml:space="preserve">Eps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 xml:space="preserve">=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 xml:space="preserve">10⁻⁶ достаточно </w:t>
      </w:r>
      <w:r>
        <w:rPr>
          <w:color w:val="000000"/>
          <w:sz w:val="28"/>
          <w:szCs w:val="28"/>
          <w:lang w:val="en-US"/>
        </w:rPr>
        <w:t xml:space="preserve">5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итераций против 19 в бисекции. Количественные результаты приведены в таблице 1</w:t>
      </w:r>
      <w:r>
        <w:rPr>
          <w:color w:val="000000"/>
          <w:sz w:val="28"/>
          <w:szCs w:val="28"/>
        </w:rPr>
        <w:t xml:space="preserve">.</w:t>
      </w:r>
      <w:r>
        <w:rPr>
          <w:color w:val="000000"/>
        </w:rPr>
      </w:r>
      <w:r>
        <w:rPr>
          <w:color w:val="000000"/>
        </w:rPr>
      </w:r>
    </w:p>
    <w:p>
      <w:pPr>
        <w:pStyle w:val="936"/>
        <w:widowControl w:val="true"/>
        <w:pBdr/>
        <w:bidi w:val="false"/>
        <w:spacing w:after="0" w:before="0" w:line="360" w:lineRule="auto"/>
        <w:ind w:right="0" w:firstLine="0" w:left="0"/>
        <w:jc w:val="center"/>
        <w:rPr>
          <w:color w:val="000000"/>
        </w:rPr>
      </w:pPr>
      <w:r>
        <w:rPr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4575" cy="459343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00133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4574" cy="4593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2.25pt;height:361.6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color w:val="000000"/>
          <w:sz w:val="28"/>
          <w:szCs w:val="28"/>
        </w:rPr>
        <w:t xml:space="preserve">Рисунок 2 — График зависимости числа итераций от точности Eps</w:t>
      </w:r>
      <w:r>
        <w:rPr>
          <w:color w:val="000000"/>
        </w:rPr>
      </w:r>
      <w:r>
        <w:rPr>
          <w:color w:val="000000"/>
        </w:rPr>
      </w:r>
    </w:p>
    <w:p>
      <w:pPr>
        <w:pStyle w:val="936"/>
        <w:widowControl w:val="true"/>
        <w:pBdr/>
        <w:bidi w:val="false"/>
        <w:spacing w:after="0" w:before="0" w:line="240" w:lineRule="auto"/>
        <w:ind w:right="0" w:firstLine="0" w:left="0"/>
        <w:jc w:val="both"/>
        <w:rPr>
          <w:color w:val="000000"/>
        </w:rPr>
      </w:pPr>
      <w:r>
        <w:rPr>
          <w:color w:val="000000"/>
          <w:sz w:val="28"/>
          <w:szCs w:val="28"/>
        </w:rPr>
        <w:t xml:space="preserve">Таблица 1 — Исследование зависимости числа итераций от точности Eps</w:t>
      </w:r>
      <w:r>
        <w:rPr>
          <w:color w:val="000000"/>
        </w:rPr>
      </w:r>
      <w:r>
        <w:rPr>
          <w:color w:val="000000"/>
        </w:rPr>
      </w:r>
    </w:p>
    <w:tbl>
      <w:tblPr>
        <w:tblInd w:w="5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215"/>
        <w:gridCol w:w="3215"/>
        <w:gridCol w:w="321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Точность Eps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Число итераций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 w:right="0" w:firstLine="0" w:left="0"/>
              <w:rPr>
                <w:color w:val="000000"/>
              </w:rPr>
            </w:pPr>
            <w:r>
              <w:rPr>
                <w:color w:val="000000"/>
              </w:rPr>
              <w:t xml:space="preserve">Приближенный корень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  <w:t xml:space="preserve">0.095605057550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0.01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2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  <w:t xml:space="preserve">0.099783456900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0.001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3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  <w:t xml:space="preserve">0.099984764498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0.0001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4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  <w:t xml:space="preserve">0.099994505599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0.00001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4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  <w:t xml:space="preserve">0.099994505599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0.000001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5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  <w:t xml:space="preserve">0.099994977062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p>
      <w:pPr>
        <w:pStyle w:val="936"/>
        <w:pBdr/>
        <w:spacing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936"/>
        <w:widowControl w:val="true"/>
        <w:pBdr/>
        <w:bidi w:val="false"/>
        <w:spacing w:after="0" w:before="0" w:line="360" w:lineRule="auto"/>
        <w:ind w:right="0" w:firstLine="0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936"/>
        <w:widowControl w:val="true"/>
        <w:pBdr/>
        <w:bidi w:val="false"/>
        <w:spacing w:after="0" w:before="0" w:line="360" w:lineRule="auto"/>
        <w:ind w:right="0" w:firstLine="0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5) </w:t>
      </w:r>
      <w:r>
        <w:rPr>
          <w:color w:val="000000"/>
          <w:sz w:val="28"/>
          <w:szCs w:val="28"/>
        </w:rPr>
        <w:t xml:space="preserve">Д</w:t>
      </w:r>
      <w:r>
        <w:rPr>
          <w:color w:val="000000"/>
          <w:sz w:val="28"/>
          <w:szCs w:val="28"/>
        </w:rPr>
        <w:t xml:space="preserve">ля исследования обусловленности метода в функции F было добавлено округление возвращаемого значения с помощью Round с переменной точностью Delta. В цикле для фиксированной точности метода Eps=10⁻⁶ и значений Delta от 10⁻³ до 10⁻⁸ выполнялся поиск корня. По</w:t>
      </w:r>
      <w:r>
        <w:rPr>
          <w:color w:val="000000"/>
          <w:sz w:val="28"/>
          <w:szCs w:val="28"/>
        </w:rPr>
        <w:t xml:space="preserve">л</w:t>
      </w:r>
      <w:r>
        <w:rPr>
          <w:color w:val="000000"/>
          <w:sz w:val="28"/>
          <w:szCs w:val="28"/>
        </w:rPr>
        <w:t xml:space="preserve">ученные зависимости (рисунок 3</w:t>
      </w:r>
      <w:r>
        <w:rPr>
          <w:color w:val="000000"/>
          <w:sz w:val="28"/>
          <w:szCs w:val="28"/>
          <w:lang w:val="en-US"/>
        </w:rPr>
        <w:t xml:space="preserve">)</w:t>
      </w:r>
      <w:r>
        <w:rPr>
          <w:color w:val="000000"/>
          <w:sz w:val="28"/>
          <w:szCs w:val="28"/>
        </w:rPr>
        <w:t xml:space="preserve"> показывают, что при грубом округлении (Delta=10⁻³) корень отличается от истинного примерно на 2·10⁻⁵, а при Delta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 xml:space="preserve">≤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 xml:space="preserve">10⁻⁵ отклонение становится пренебрежимо малым. Число итераций при этом также стабилизируется. Это говорит о то</w:t>
      </w:r>
      <w:r>
        <w:rPr>
          <w:color w:val="000000"/>
          <w:sz w:val="28"/>
          <w:szCs w:val="28"/>
        </w:rPr>
        <w:t xml:space="preserve">м, </w:t>
      </w:r>
      <w:r>
        <w:t xml:space="preserve">что метод хорд сохраняет работоспособность при умеренных ошибках в  исходных данных, причём его чувствительность сравнима с методом  бисекции</w:t>
      </w:r>
      <w:r>
        <w:rPr>
          <w:color w:val="000000"/>
          <w:sz w:val="28"/>
          <w:szCs w:val="28"/>
          <w:lang w:val="en-US"/>
        </w:rPr>
        <w:t xml:space="preserve">.</w:t>
      </w:r>
      <w:r>
        <w:rPr>
          <w:color w:val="000000"/>
          <w:sz w:val="28"/>
          <w:szCs w:val="28"/>
        </w:rPr>
        <w:t xml:space="preserve"> Полученные измерения представлены в таблице 2.</w:t>
      </w:r>
      <w:r>
        <w:rPr>
          <w:rFonts w:ascii="Times New Roman" w:hAnsi="Times New Roman"/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936"/>
        <w:widowControl w:val="true"/>
        <w:pBdr/>
        <w:bidi w:val="false"/>
        <w:spacing w:after="0" w:before="0" w:line="360" w:lineRule="auto"/>
        <w:ind w:right="0" w:firstLine="0" w:left="0"/>
        <w:jc w:val="center"/>
        <w:rPr>
          <w:rFonts w:ascii="Times New Roman" w:hAnsi="Times New Roman"/>
          <w:color w:val="000000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4575" cy="459343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53392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4574" cy="4593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2.25pt;height:361.6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color w:val="000000"/>
          <w:sz w:val="28"/>
          <w:szCs w:val="28"/>
        </w:rPr>
        <w:t xml:space="preserve">Рисунок 3 — Зависимость вычисленного корня от погрешности Delta</w:t>
      </w:r>
      <w:r>
        <w:rPr>
          <w:rFonts w:ascii="Times New Roman" w:hAnsi="Times New Roman"/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936"/>
        <w:widowControl w:val="true"/>
        <w:pBdr/>
        <w:bidi w:val="false"/>
        <w:spacing w:after="0" w:before="0" w:line="240" w:lineRule="auto"/>
        <w:ind w:right="0" w:firstLine="0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936"/>
        <w:widowControl w:val="true"/>
        <w:pBdr/>
        <w:bidi w:val="false"/>
        <w:spacing w:after="0" w:before="0" w:line="240" w:lineRule="auto"/>
        <w:ind w:right="0" w:firstLine="0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936"/>
        <w:widowControl w:val="true"/>
        <w:pBdr/>
        <w:bidi w:val="false"/>
        <w:spacing w:after="0" w:before="0" w:line="240" w:lineRule="auto"/>
        <w:ind w:right="0" w:firstLine="0" w:lef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2 — Исследование чувствительности к ошибкам исходных данных</w:t>
      </w:r>
      <w:r>
        <w:rPr>
          <w:rFonts w:ascii="Times New Roman" w:hAnsi="Times New Roman"/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</w:p>
    <w:tbl>
      <w:tblPr>
        <w:tblInd w:w="5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215"/>
        <w:gridCol w:w="3215"/>
        <w:gridCol w:w="321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Погрешность Delta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Число итераций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 w:right="0" w:firstLine="0" w:left="0"/>
              <w:rPr>
                <w:color w:val="000000"/>
              </w:rPr>
            </w:pPr>
            <w:r>
              <w:rPr>
                <w:color w:val="000000"/>
              </w:rPr>
              <w:t xml:space="preserve">Приближенный корень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0.001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2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  <w:t xml:space="preserve">0.099979600024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0.0001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3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  <w:t xml:space="preserve">0.099992023012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0.00001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3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  <w:t xml:space="preserve">0.099994872628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0.000001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4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  <w:t xml:space="preserve">0.099994987645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0.0000001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5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  <w:t xml:space="preserve">0.099994981134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0.00000001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5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5" w:type="dxa"/>
          </w:tcPr>
          <w:p>
            <w:pPr>
              <w:pStyle w:val="939"/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  <w:t xml:space="preserve">0.099994977444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p>
      <w:pPr>
        <w:pStyle w:val="935"/>
        <w:pBdr/>
        <w:spacing/>
        <w:ind w:right="0" w:firstLine="0" w:left="0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</w:r>
      <w:r>
        <w:rPr>
          <w:rFonts w:cs="Times New Roman"/>
          <w:szCs w:val="28"/>
          <w:lang w:eastAsia="ru-RU" w:bidi="ar-SA"/>
        </w:rPr>
      </w:r>
      <w:r>
        <w:rPr>
          <w:rFonts w:cs="Times New Roman"/>
          <w:szCs w:val="28"/>
          <w:lang w:eastAsia="ru-RU" w:bidi="ar-SA"/>
        </w:rPr>
      </w:r>
    </w:p>
    <w:p>
      <w:pPr>
        <w:pStyle w:val="935"/>
        <w:pBdr/>
        <w:spacing/>
        <w:ind w:right="0" w:firstLine="0" w:left="0"/>
        <w:rPr>
          <w:rFonts w:cs="Times New Roman"/>
          <w:color w:val="000000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  <w:t xml:space="preserve">Разработанный программный код см. в приложении А.</w:t>
      </w:r>
      <w:r>
        <w:rPr>
          <w:color w:val="000000"/>
        </w:rPr>
      </w:r>
      <w:r>
        <w:rPr>
          <w:rFonts w:cs="Times New Roman"/>
          <w:color w:val="000000"/>
          <w:lang w:eastAsia="ru-RU" w:bidi="ar-SA"/>
        </w:rPr>
      </w:r>
    </w:p>
    <w:p w14:paraId="0AA2A2EE">
      <w:pPr>
        <w:pBdr/>
        <w:shd w:val="nil" w:color="auto"/>
        <w:spacing/>
        <w:ind/>
        <w:rPr>
          <w:color w:val="000000"/>
        </w:rPr>
      </w:pPr>
      <w:r>
        <w:rPr>
          <w:rFonts w:ascii="Times New Roman" w:hAnsi="Times New Roman" w:cs="Times New Roman"/>
          <w:color w:val="000000"/>
          <w:highlight w:val="none"/>
        </w:rPr>
      </w:r>
      <w:r>
        <w:rPr>
          <w:rFonts w:ascii="Times New Roman" w:hAnsi="Times New Roman" w:cs="Times New Roman"/>
          <w:color w:val="000000"/>
          <w:highlight w:val="none"/>
        </w:rPr>
        <w:br w:type="page" w:clear="all"/>
      </w:r>
      <w:r>
        <w:rPr>
          <w:color w:val="000000"/>
        </w:rPr>
      </w:r>
      <w:r>
        <w:rPr>
          <w:color w:val="000000"/>
        </w:rPr>
      </w:r>
    </w:p>
    <w:p>
      <w:pPr>
        <w:pStyle w:val="916"/>
        <w:numPr>
          <w:ilvl w:val="1"/>
          <w:numId w:val="1"/>
        </w:numPr>
        <w:pBdr/>
        <w:spacing/>
        <w:ind w:right="0" w:firstLine="709" w:left="0"/>
        <w:rPr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Вывод.</w:t>
      </w:r>
      <w:r>
        <w:rPr>
          <w:color w:val="000000"/>
        </w:rPr>
      </w:r>
      <w:r>
        <w:rPr>
          <w:color w:val="000000"/>
        </w:rPr>
      </w:r>
    </w:p>
    <w:p>
      <w:pPr>
        <w:pStyle w:val="936"/>
        <w:pBdr/>
        <w:spacing/>
        <w:ind/>
        <w:jc w:val="both"/>
        <w:rPr>
          <w:color w:val="000000"/>
        </w:rPr>
      </w:pPr>
      <w:r>
        <w:rPr>
          <w:rFonts w:cs="Times New Roman"/>
          <w:color w:val="000000"/>
          <w:szCs w:val="28"/>
          <w:lang w:eastAsia="ru-RU" w:bidi="ar-SA"/>
        </w:rPr>
      </w:r>
      <w:r>
        <w:rPr>
          <w:rFonts w:cs="Times New Roman"/>
          <w:color w:val="000000"/>
          <w:szCs w:val="28"/>
          <w:lang w:eastAsia="ru-RU" w:bidi="ar-SA"/>
        </w:rPr>
        <w:t xml:space="preserve">В</w:t>
      </w:r>
      <w:r>
        <w:rPr>
          <w:rFonts w:cs="Times New Roman"/>
          <w:color w:val="000000"/>
          <w:szCs w:val="28"/>
          <w:lang w:eastAsia="ru-RU" w:bidi="ar-SA"/>
        </w:rPr>
        <w:t xml:space="preserve"> ходе лабораторной работы методом хорд найден корень уравнения</w:t>
      </w:r>
      <w:r>
        <w:rPr>
          <w:rFonts w:cs="Times New Roman"/>
          <w:color w:val="000000"/>
          <w:szCs w:val="28"/>
          <w:lang w:val="en-US"/>
        </w:rPr>
        <w:t xml:space="preserve"> </w:t>
      </w:r>
      <w:r>
        <w:rPr>
          <w:color w:val="000000"/>
        </w:rPr>
      </w:r>
      <m:oMath>
        <m:sSup>
          <m:sSupPr>
            <m:ctrlPr/>
          </m:sSupPr>
          <m:e>
            <m:r>
              <w:rPr>
                <w:rFonts w:ascii="Cambria Math" w:hAnsi="Cambria Math"/>
              </w:rPr>
              <m:rPr/>
              <m:t>cosx</m:t>
            </m:r>
          </m:e>
          <m:sup>
            <m:r>
              <w:rPr>
                <w:rFonts w:ascii="Cambria Math" w:hAnsi="Cambria Math"/>
              </w:rPr>
              <m:rPr/>
              <m:t>2</m:t>
            </m:r>
          </m:sup>
        </m:sSup>
      </m:oMath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</w:rPr>
        <w:t xml:space="preserve"> - </w:t>
      </w:r>
      <w:r>
        <w:rPr>
          <w:color w:val="000000"/>
        </w:rPr>
      </w:r>
      <m:oMath>
        <m:r>
          <w:rPr>
            <w:rFonts w:ascii="Cambria Math" w:hAnsi="Cambria Math"/>
          </w:rPr>
          <m:rPr/>
          <m:t>10x</m:t>
        </m:r>
      </m:oMath>
      <w:r>
        <w:rPr>
          <w:rFonts w:cs="Times New Roman"/>
          <w:color w:val="000000"/>
          <w:szCs w:val="28"/>
          <w:lang w:eastAsia="ru-RU" w:bidi="ar-SA"/>
        </w:rPr>
        <w:t xml:space="preserve"> = 0. При точности ε = 10⁻⁶ получено значение x ≈ 0.0999950, что совпадает с графической оценкой. Сравнение с методом бисекции (лабораторная работа №3) показало, что метод хорд тре</w:t>
      </w:r>
      <w:r>
        <w:rPr>
          <w:rFonts w:cs="Times New Roman"/>
          <w:color w:val="000000"/>
          <w:szCs w:val="28"/>
          <w:lang w:eastAsia="ru-RU" w:bidi="ar-SA"/>
        </w:rPr>
        <w:t xml:space="preserve">бует  меньше итераций для достижения той же точности: для ε = 10⁻⁶ бисекция выполняла 19 итераций, хорды – </w:t>
      </w:r>
      <w:r>
        <w:rPr>
          <w:rFonts w:cs="Times New Roman"/>
          <w:color w:val="000000"/>
          <w:szCs w:val="28"/>
          <w:lang w:val="en-US"/>
        </w:rPr>
        <w:t xml:space="preserve">5</w:t>
      </w:r>
      <w:r>
        <w:rPr>
          <w:rFonts w:cs="Times New Roman"/>
          <w:color w:val="000000"/>
          <w:szCs w:val="28"/>
          <w:lang w:eastAsia="ru-RU" w:bidi="ar-SA"/>
        </w:rPr>
        <w:t xml:space="preserve">. Исследование обусловленности выявило, что метод хорд практически так же чувствителен к ошибкам округления, как и метод бисекции: при Delta = 0.001 погрешность </w:t>
      </w:r>
      <w:r>
        <w:rPr>
          <w:rFonts w:cs="Times New Roman"/>
          <w:color w:val="000000"/>
          <w:szCs w:val="28"/>
          <w:lang w:eastAsia="ru-RU" w:bidi="ar-SA"/>
        </w:rPr>
        <w:t xml:space="preserve">корня составила около 2·10⁻⁵, как и бисекция дающая ошибку этого порядка. При уменьшении Delta до 10⁻⁵ результаты стабилизируются и совпадают с точным корнем.</w:t>
      </w:r>
      <w:r>
        <w:rPr>
          <w:color w:val="000000"/>
        </w:rPr>
      </w:r>
      <w:r>
        <w:rPr>
          <w:color w:val="000000"/>
        </w:rPr>
      </w:r>
    </w:p>
    <w:p w14:paraId="666D96F0">
      <w:pPr>
        <w:pBdr/>
        <w:shd w:val="nil"/>
        <w:spacing/>
        <w:ind/>
        <w:rPr>
          <w:color w:val="000000"/>
        </w:rPr>
      </w:pPr>
      <w:r>
        <w:rPr>
          <w:rFonts w:ascii="Times New Roman" w:hAnsi="Times New Roman" w:cs="Times New Roman"/>
          <w:color w:val="000000"/>
          <w:highlight w:val="none"/>
        </w:rPr>
        <w:br w:type="page" w:clear="all"/>
      </w:r>
      <w:r>
        <w:rPr>
          <w:rFonts w:ascii="Times New Roman" w:hAnsi="Times New Roman" w:cs="Times New Roman"/>
          <w:color w:val="000000"/>
          <w:highlight w:val="none"/>
        </w:rPr>
      </w:r>
      <w:r>
        <w:rPr>
          <w:rFonts w:ascii="Times New Roman" w:hAnsi="Times New Roman" w:cs="Times New Roman"/>
          <w:color w:val="000000"/>
          <w:highlight w:val="none"/>
        </w:rPr>
      </w:r>
    </w:p>
    <w:p>
      <w:pPr>
        <w:pStyle w:val="915"/>
        <w:numPr>
          <w:ilvl w:val="0"/>
          <w:numId w:val="1"/>
        </w:numPr>
        <w:pBdr/>
        <w:spacing w:after="0" w:before="0"/>
        <w:ind w:right="0" w:firstLine="0" w:left="0"/>
        <w:rPr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Приложение А</w:t>
        <w:br/>
        <w:t xml:space="preserve">Исходный код программы</w:t>
      </w:r>
      <w:r>
        <w:rPr>
          <w:color w:val="000000"/>
        </w:rPr>
      </w:r>
      <w:r>
        <w:rPr>
          <w:color w:val="000000"/>
        </w:rPr>
      </w:r>
    </w:p>
    <w:p>
      <w:pPr>
        <w:pStyle w:val="935"/>
        <w:pBdr/>
        <w:spacing/>
        <w:ind/>
        <w:rPr>
          <w:color w:val="000000"/>
        </w:rPr>
      </w:pPr>
      <w:r>
        <w:rPr>
          <w:rFonts w:cs="Times New Roman"/>
          <w:color w:val="000000"/>
        </w:rPr>
        <w:t xml:space="preserve">Название файла: lb</w:t>
      </w:r>
      <w:r>
        <w:rPr>
          <w:rFonts w:cs="Times New Roman"/>
          <w:color w:val="000000"/>
          <w:lang w:val="en-US"/>
        </w:rPr>
        <w:t xml:space="preserve">4</w:t>
      </w:r>
      <w:r>
        <w:rPr>
          <w:rFonts w:cs="Times New Roman"/>
          <w:color w:val="000000"/>
        </w:rPr>
        <w:t xml:space="preserve">.cpp</w:t>
      </w:r>
      <w:r>
        <w:rPr>
          <w:color w:val="000000"/>
        </w:rPr>
      </w:r>
      <w:r>
        <w:rPr>
          <w:color w:val="000000"/>
        </w:rPr>
      </w:r>
    </w:p>
    <w:p w14:paraId="56E8C313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#include &lt;stdio.h&gt;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15FD6D1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#include &lt;math.h&gt;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5AAEB24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#include &lt;stdlib.h&gt;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7FBA766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36051A2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double CurrentDelta = 0.0;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FE2E6F6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BAA78EE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double F(double x);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C3C0030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double Round(double X, double Delta);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042534F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double HORDA(double Left, double Right, double Eps, int &amp;N);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EAFE645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55F8537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double F(double x)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BD82BA0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{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7B80272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double raw = cos(x*x) - 10.0*x;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1A600DB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if (CurrentDelta &gt; 0.0)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A36C298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return Round(raw, CurrentDelta);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93BC285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else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ED9D89B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return raw;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C5043F7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}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F4B0BBB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15080A4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// Реализация Round (из methods.cpp)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AD08E49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double Round(double X, double Delta)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4CFED3E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{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4A3F3D5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if (Delta &lt;= 1E-9) { puts("Неверная точность округления"); exit(1); }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91A5712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if (X &gt; 0.0)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13E89F9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return Delta * (long)((X / Delta) + 0.5);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94860A2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else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CC1FB69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return Delta * (long)((X / Delta) - 0.5);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0053E0B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}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96BC9CB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D77C7E8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// Реализация HORDA (из methods.cpp)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BEFCF3F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double HORDA(double Left, double Right, double Eps, int &amp;N)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AC25198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{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196E1E1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double FLeft = F(Left);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267E5F2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double FRight = F(Right);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C56EE5F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double X, Y;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AAAEA49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if (FLeft * FRight &gt; 0.0) { puts("Неверный интервал"); exit(1); }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CC088D4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if (Eps &lt;= 0.0) { puts("Неверная точность"); exit(1); }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A5B1538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N = 0;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E285DD1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if (FLeft == 0.0) return Left;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D267872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if (FRight == 0.0) return Right;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E60701A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do {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4BB026F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X = Left - (Right - Left) * FLeft / (FRight - FLeft);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9BE17A6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Y = F(X);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D619DE0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if (Y == 0.0) return X;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E44C415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if (Y * FLeft &lt; 0.0) {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1956D45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    Right = X;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0EF4B1E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    FRight = Y;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5B4FFA9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} else {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73E70E4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    Left = X;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2FA08C0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    FLeft = Y;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E7B8A57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}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022D9F9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N++;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050229C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} while (fabs(Y) &gt;= Eps);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4031828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return X;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6E48BE5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}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9AE46B0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7345824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int main()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65AE271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{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6C611CF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double Left = 0.0;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FAA3C3E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double Right = 1.0;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1FAEF11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BB1048B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// 1. Исследование сходимости: число итераций от точности Eps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2061290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double EpsValues[] = {0.1, 0.01, 0.001, 0.0001, 0.00001, 0.000001};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6EC803E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int numEps = sizeof(EpsValues)/sizeof(EpsValues[0]);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852F8B9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printf("%d\n", numEps);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5FDCDF6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CurrentDelta = 0.0;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6032017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for (int i = 0; i &lt; numEps; i++) {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9BD9174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double eps = EpsValues[i];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8B497EE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int iter;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1DC2DE1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double root = HORDA(Left, Right, eps, iter);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24ED876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printf("%.15lf %d %.15lf\n", eps, iter, root);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4B413EE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}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7EB1CC2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B1FB810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// 2. Исследование обусловленности (округление значений функции)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309ED9F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double EpsFixed = 1e-6;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B229686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double DeltaValues[] = {1e-3, 1e-4, 1e-5, 1e-6, 1e-7, 1e-8};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A2B2044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int numDelta = sizeof(DeltaValues)/sizeof(DeltaValues[0]);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0412D02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printf("%d\n", numDelta);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2062D10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for (int i = 0; i &lt; numDelta; i++) {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704B0CA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CurrentDelta = DeltaValues[i];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9A07379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int iter;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D78C287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double root = HORDA(Left, Right, EpsFixed, iter);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6F3D4E4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printf("%.15lf %d %.15lf\n", CurrentDelta, iter, root);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AB7F2C2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}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2EC95FD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return 0;</w:t>
      </w:r>
      <w:r>
        <w:rPr>
          <w:rFonts w:ascii="Courier New" w:hAnsi="Courier New"/>
          <w:color w:val="000000"/>
          <w:sz w:val="22"/>
          <w:szCs w:val="22"/>
        </w:rPr>
      </w:r>
      <w:r/>
    </w:p>
    <w:p>
      <w:pPr>
        <w:pStyle w:val="935"/>
        <w:pBdr/>
        <w:spacing w:line="240" w:lineRule="auto"/>
        <w:ind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  <w:t xml:space="preserve">}</w:t>
      </w: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935"/>
        <w:pBdr/>
        <w:spacing w:line="240" w:lineRule="auto"/>
        <w:ind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935"/>
        <w:pBdr/>
        <w:spacing w:line="240" w:lineRule="auto"/>
        <w:ind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935"/>
        <w:pBdr/>
        <w:spacing/>
        <w:ind/>
        <w:rPr>
          <w:color w:val="000000"/>
        </w:rPr>
      </w:pPr>
      <w:r>
        <w:rPr>
          <w:rFonts w:cs="Times New Roman"/>
          <w:color w:val="000000"/>
        </w:rPr>
        <w:t xml:space="preserve">Название файла: </w:t>
      </w:r>
      <w:r>
        <w:rPr>
          <w:rFonts w:cs="Times New Roman"/>
          <w:color w:val="000000"/>
          <w:lang w:val="en-US"/>
        </w:rPr>
        <w:t xml:space="preserve">graph</w:t>
      </w:r>
      <w:r>
        <w:rPr>
          <w:rFonts w:cs="Times New Roman"/>
          <w:color w:val="000000"/>
        </w:rPr>
        <w:t xml:space="preserve">.py</w:t>
      </w:r>
      <w:r>
        <w:rPr>
          <w:color w:val="000000"/>
        </w:rPr>
      </w:r>
      <w:r>
        <w:rPr>
          <w:color w:val="000000"/>
        </w:rPr>
      </w:r>
    </w:p>
    <w:p w14:paraId="7DA5A836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import matplotlib.pyplot as plt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E072D82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84890D7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def main():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07C89EC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# 1. График зависимости числа итераций от точности Eps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A84A165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numEps = int(input().strip())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98AE4C6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eps_values = []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6510F6A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iter_values = []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6D774F2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roots_eps = []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4661729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8C0C994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for _ in range(numEps):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307531F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parts = input().split()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BFD6CE0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eps = float(parts[0])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F6B744F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n = float(parts[1])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4AA9AC0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x = float(parts[2])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A1BCB63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eps_values.append(eps)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F1496E3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iter_values.append(n)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E1383F6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roots_eps.append(x)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1589360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C3178A6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# Построение графика 1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6DA8677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plt.figure()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FF07F8A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plt.plot(eps_values, iter_values, marker='o', linestyle='-', color='b')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4097B7A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plt.xscale('log')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CC7510E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plt.xlabel('Точность Eps')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C9E8408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plt.ylabel('Число итераций')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8D5F9F1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plt.title('Зависимость числа итераций от точности Eps')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EE28095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plt.grid(True)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D263FF6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plt.savefig('eps_n.png', dpi=150)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CE9FC1E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plt.close()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20997B0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B9F907A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# Вывод в консоль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50F4C99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print("\nИсследование зависимости числа операций от точности eps")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583E036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for i in range(numEps):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6B632EC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print(f"eps = {eps_values[i]:g}, n = {iter_values[i]:g}, x = {roots_eps[i]:.12f}")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83A9FD6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A48B9A9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# 2. График зависимости корня от погрешности Delta (чувствительность)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35A2102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numDelta = int(input().strip())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E66E72E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delta_values = []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F3B0164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iter_delta = []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5D890C9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root_values = []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F41E94B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3369133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for _ in range(numDelta):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29E72FD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parts = input().split()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1DC3380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delta = float(parts[0])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7F1F6A9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n = float(parts[1])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A01D6B8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x = float(parts[2])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6C54936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delta_values.append(delta)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C269BC1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iter_delta.append(n)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AA4B860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root_values.append(x)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B7E0E9B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C23C37B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# Построение графика 2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026016E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plt.figure()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D4C7FA2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plt.plot(delta_values, root_values, marker='s', linestyle='-', color='r')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F1FA3A4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plt.xscale('log')               # Delta меняется на порядки – логарифмическая шкала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F5F451A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plt.xlabel('Погрешность Delta')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32D143A5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plt.ylabel('Приближённый корень')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251E81F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plt.title('Зависимость вычисленного корня от погрешности Delta')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08D4C730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plt.grid(True)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5D51EDEF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plt.savefig('delta_x.png', dpi=150)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65C78460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plt.close()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DEBA1EA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2C7A3608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# Вывод в консоль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7A977A36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print("\nИсследование чувствительности к ошибкам исходных данных")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03D872D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for i in range(numDelta):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F2D724B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        print(f"delta = {delta_values[i]:g}, n = {iter_delta[i]:g}, x = {root_values[i]:.12f}")</w:t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195AF48C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</w:r>
      <w:r>
        <w:rPr>
          <w:rFonts w:ascii="Courier New" w:hAnsi="Courier New"/>
          <w:color w:val="000000"/>
          <w:sz w:val="22"/>
          <w:szCs w:val="22"/>
        </w:rPr>
      </w:r>
      <w:r/>
    </w:p>
    <w:p w14:paraId="4E6E1990">
      <w:pPr>
        <w:pStyle w:val="935"/>
        <w:pBdr/>
        <w:spacing w:line="240" w:lineRule="auto"/>
        <w:ind/>
        <w:rPr/>
      </w:pPr>
      <w:r>
        <w:rPr>
          <w:rFonts w:ascii="Courier New" w:hAnsi="Courier New"/>
          <w:color w:val="000000"/>
          <w:sz w:val="22"/>
          <w:szCs w:val="22"/>
        </w:rPr>
        <w:t xml:space="preserve">if __name__ == "__main__":</w:t>
      </w:r>
      <w:r>
        <w:rPr>
          <w:rFonts w:ascii="Courier New" w:hAnsi="Courier New"/>
          <w:color w:val="000000"/>
          <w:sz w:val="22"/>
          <w:szCs w:val="22"/>
        </w:rPr>
      </w:r>
      <w:r/>
    </w:p>
    <w:p>
      <w:pPr>
        <w:pStyle w:val="935"/>
        <w:pBdr/>
        <w:spacing w:line="240" w:lineRule="auto"/>
        <w:ind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  <w:sz w:val="22"/>
          <w:szCs w:val="22"/>
        </w:rPr>
        <w:t xml:space="preserve">    main()</w:t>
      </w:r>
      <w:r>
        <w:rPr>
          <w:rFonts w:ascii="Courier New" w:hAnsi="Courier New"/>
          <w:color w:val="000000"/>
        </w:rPr>
      </w:r>
      <w:r>
        <w:rPr>
          <w:rFonts w:ascii="Courier New" w:hAnsi="Courier New"/>
          <w:color w:val="000000"/>
        </w:rPr>
      </w:r>
    </w:p>
    <w:sectPr>
      <w:footerReference w:type="default" r:id="rId9"/>
      <w:footerReference w:type="even" r:id="rId10"/>
      <w:footerReference w:type="first" r:id="rId11"/>
      <w:footnotePr/>
      <w:endnotePr/>
      <w:type w:val="nextPage"/>
      <w:pgSz w:h="16838" w:orient="portrait" w:w="11906"/>
      <w:pgMar w:top="1134" w:right="1127" w:bottom="1134" w:left="1134" w:header="0" w:footer="720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Noto Sans Mono CJK SC">
    <w:panose1 w:val="020B0500000000000000"/>
  </w:font>
  <w:font w:name="Liberation Sans;Arial">
    <w:panose1 w:val="020B0604020202020204"/>
  </w:font>
  <w:font w:name="NTHelvetica/Cyrillic;Times New Roman">
    <w:panose1 w:val="05040102010807070707"/>
  </w:font>
  <w:font w:name="Liberation Mono">
    <w:panose1 w:val="02070409020205020404"/>
  </w:font>
  <w:font w:name="Calibri">
    <w:panose1 w:val="020F0502020204030204"/>
  </w:font>
  <w:font w:name="OpenSymbol;Arial Unicode MS">
    <w:panose1 w:val="05010000000000000000"/>
  </w:font>
  <w:font w:name="Times New Roman">
    <w:panose1 w:val="02020603050405020304"/>
  </w:font>
  <w:font w:name="Microsoft YaHei">
    <w:panose1 w:val="020B0603020202020204"/>
  </w:font>
  <w:font w:name="Mangal">
    <w:panose1 w:val="02040503050406030204"/>
  </w:font>
  <w:font w:name="Courier New">
    <w:panose1 w:val="02070309020205020404"/>
  </w:font>
  <w:font w:name="Liberation Serif;Times New Roman">
    <w:panose1 w:val="02020603050405020304"/>
  </w:font>
  <w:font w:name="NSimSun">
    <w:panose1 w:val="02000506000000020000"/>
  </w:font>
  <w:font w:name="Arial">
    <w:panose1 w:val="020B0604020202020204"/>
  </w:font>
  <w:font w:name="Noto Serif CJK SC">
    <w:panose1 w:val="02020400000000000000"/>
  </w:font>
  <w:font w:name="Noto Sans Devanagari">
    <w:panose1 w:val="020B0502040504020204"/>
  </w:font>
  <w:font w:name="Cambria Math">
    <w:panose1 w:val="02000603000000000000"/>
  </w:font>
  <w:font w:name="Liberation Serif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6"/>
      <w:pBdr/>
      <w:spacing/>
      <w:ind w:right="0" w:firstLine="0" w:left="0"/>
      <w:jc w:val="right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6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none"/>
      <w:pPr>
        <w:pBdr/>
        <w:tabs>
          <w:tab w:val="num" w:leader="none" w:pos="0"/>
        </w:tabs>
        <w:spacing/>
        <w:ind w:firstLine="0" w:left="0"/>
      </w:pPr>
      <w:pStyle w:val="915"/>
      <w:rPr/>
      <w:start w:val="1"/>
      <w:suff w:val="nothing"/>
    </w:lvl>
    <w:lvl w:ilvl="1">
      <w:isLgl w:val="false"/>
      <w:lvlJc w:val="left"/>
      <w:lvlText w:val="%2"/>
      <w:numFmt w:val="none"/>
      <w:pPr>
        <w:pBdr/>
        <w:tabs>
          <w:tab w:val="num" w:leader="none" w:pos="0"/>
        </w:tabs>
        <w:spacing/>
        <w:ind w:firstLine="0" w:left="0"/>
      </w:pPr>
      <w:pStyle w:val="916"/>
      <w:rPr/>
      <w:start w:val="1"/>
      <w:suff w:val="nothing"/>
    </w:lvl>
    <w:lvl w:ilvl="2">
      <w:isLgl w:val="false"/>
      <w:lvlJc w:val="left"/>
      <w:lvlText w:val="%3"/>
      <w:numFmt w:val="none"/>
      <w:pPr>
        <w:pBdr/>
        <w:tabs>
          <w:tab w:val="num" w:leader="none" w:pos="0"/>
        </w:tabs>
        <w:spacing/>
        <w:ind w:firstLine="0" w:left="0"/>
      </w:pPr>
      <w:pStyle w:val="917"/>
      <w:rPr/>
      <w:start w:val="1"/>
      <w:suff w:val="nothing"/>
    </w:lvl>
    <w:lvl w:ilvl="3">
      <w:isLgl w:val="false"/>
      <w:lvlJc w:val="left"/>
      <w:lvlText w:val="%4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%5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%6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%7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%8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%9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Table Grid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Table Grid Light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1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2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1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2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3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4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5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6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1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2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3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4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5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6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1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2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3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4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5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6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>
    <w:name w:val="Heading 4"/>
    <w:basedOn w:val="914"/>
    <w:next w:val="914"/>
    <w:link w:val="87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3">
    <w:name w:val="Heading 5"/>
    <w:basedOn w:val="914"/>
    <w:next w:val="914"/>
    <w:link w:val="87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4">
    <w:name w:val="Heading 6"/>
    <w:basedOn w:val="914"/>
    <w:next w:val="914"/>
    <w:link w:val="87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5">
    <w:name w:val="Heading 7"/>
    <w:basedOn w:val="914"/>
    <w:next w:val="914"/>
    <w:link w:val="87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6">
    <w:name w:val="Heading 8"/>
    <w:basedOn w:val="914"/>
    <w:next w:val="914"/>
    <w:link w:val="87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Heading 9"/>
    <w:basedOn w:val="914"/>
    <w:next w:val="914"/>
    <w:link w:val="87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68" w:default="1">
    <w:name w:val="No List"/>
    <w:uiPriority w:val="99"/>
    <w:semiHidden/>
    <w:unhideWhenUsed/>
    <w:pPr>
      <w:pBdr/>
      <w:spacing/>
      <w:ind/>
    </w:pPr>
  </w:style>
  <w:style w:type="character" w:styleId="869">
    <w:name w:val="Heading 1 Char"/>
    <w:basedOn w:val="920"/>
    <w:link w:val="9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0">
    <w:name w:val="Heading 2 Char"/>
    <w:basedOn w:val="920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1">
    <w:name w:val="Heading 3 Char"/>
    <w:basedOn w:val="920"/>
    <w:link w:val="9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2">
    <w:name w:val="Heading 4 Char"/>
    <w:basedOn w:val="920"/>
    <w:link w:val="86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3">
    <w:name w:val="Heading 5 Char"/>
    <w:basedOn w:val="920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4">
    <w:name w:val="Heading 6 Char"/>
    <w:basedOn w:val="920"/>
    <w:link w:val="8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5">
    <w:name w:val="Heading 7 Char"/>
    <w:basedOn w:val="920"/>
    <w:link w:val="86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6">
    <w:name w:val="Heading 8 Char"/>
    <w:basedOn w:val="920"/>
    <w:link w:val="8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7">
    <w:name w:val="Heading 9 Char"/>
    <w:basedOn w:val="920"/>
    <w:link w:val="8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Title"/>
    <w:basedOn w:val="914"/>
    <w:next w:val="914"/>
    <w:link w:val="87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9">
    <w:name w:val="Title Char"/>
    <w:basedOn w:val="920"/>
    <w:link w:val="8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0">
    <w:name w:val="Subtitle"/>
    <w:basedOn w:val="914"/>
    <w:next w:val="914"/>
    <w:link w:val="88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1">
    <w:name w:val="Subtitle Char"/>
    <w:basedOn w:val="920"/>
    <w:link w:val="8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2">
    <w:name w:val="Quote"/>
    <w:basedOn w:val="914"/>
    <w:next w:val="914"/>
    <w:link w:val="88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3">
    <w:name w:val="Quote Char"/>
    <w:basedOn w:val="920"/>
    <w:link w:val="88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4">
    <w:name w:val="List Paragraph"/>
    <w:basedOn w:val="914"/>
    <w:uiPriority w:val="34"/>
    <w:qFormat/>
    <w:pPr>
      <w:pBdr/>
      <w:spacing/>
      <w:ind w:left="720"/>
      <w:contextualSpacing w:val="true"/>
    </w:pPr>
  </w:style>
  <w:style w:type="character" w:styleId="885">
    <w:name w:val="Intense Emphasis"/>
    <w:basedOn w:val="92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6">
    <w:name w:val="Intense Quote"/>
    <w:basedOn w:val="914"/>
    <w:next w:val="914"/>
    <w:link w:val="88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7">
    <w:name w:val="Intense Quote Char"/>
    <w:basedOn w:val="920"/>
    <w:link w:val="88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8">
    <w:name w:val="Intense Reference"/>
    <w:basedOn w:val="92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9">
    <w:name w:val="No Spacing"/>
    <w:basedOn w:val="914"/>
    <w:uiPriority w:val="1"/>
    <w:qFormat/>
    <w:pPr>
      <w:pBdr/>
      <w:spacing w:after="0" w:line="240" w:lineRule="auto"/>
      <w:ind/>
    </w:pPr>
  </w:style>
  <w:style w:type="character" w:styleId="890">
    <w:name w:val="Subtle Emphasis"/>
    <w:basedOn w:val="92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1">
    <w:name w:val="Subtle Reference"/>
    <w:basedOn w:val="920"/>
    <w:uiPriority w:val="31"/>
    <w:qFormat/>
    <w:pPr>
      <w:pBdr/>
      <w:spacing/>
      <w:ind/>
    </w:pPr>
    <w:rPr>
      <w:smallCaps/>
      <w:color w:val="5a5a5a" w:themeColor="text1" w:themeTint="A5"/>
    </w:rPr>
  </w:style>
  <w:style w:type="paragraph" w:styleId="892">
    <w:name w:val="Header"/>
    <w:basedOn w:val="914"/>
    <w:link w:val="89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3">
    <w:name w:val="Header Char"/>
    <w:basedOn w:val="920"/>
    <w:link w:val="892"/>
    <w:uiPriority w:val="99"/>
    <w:pPr>
      <w:pBdr/>
      <w:spacing/>
      <w:ind/>
    </w:pPr>
  </w:style>
  <w:style w:type="character" w:styleId="894">
    <w:name w:val="Footer Char"/>
    <w:basedOn w:val="920"/>
    <w:link w:val="946"/>
    <w:uiPriority w:val="99"/>
    <w:pPr>
      <w:pBdr/>
      <w:spacing/>
      <w:ind/>
    </w:pPr>
  </w:style>
  <w:style w:type="paragraph" w:styleId="895">
    <w:name w:val="footnote text"/>
    <w:basedOn w:val="914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>
    <w:name w:val="Footnote Text Char"/>
    <w:basedOn w:val="920"/>
    <w:link w:val="895"/>
    <w:uiPriority w:val="99"/>
    <w:semiHidden/>
    <w:pPr>
      <w:pBdr/>
      <w:spacing/>
      <w:ind/>
    </w:pPr>
    <w:rPr>
      <w:sz w:val="20"/>
      <w:szCs w:val="20"/>
    </w:rPr>
  </w:style>
  <w:style w:type="character" w:styleId="897">
    <w:name w:val="footnote reference"/>
    <w:basedOn w:val="920"/>
    <w:uiPriority w:val="99"/>
    <w:semiHidden/>
    <w:unhideWhenUsed/>
    <w:pPr>
      <w:pBdr/>
      <w:spacing/>
      <w:ind/>
    </w:pPr>
    <w:rPr>
      <w:vertAlign w:val="superscript"/>
    </w:rPr>
  </w:style>
  <w:style w:type="paragraph" w:styleId="898">
    <w:name w:val="endnote text"/>
    <w:basedOn w:val="914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Endnote Text Char"/>
    <w:basedOn w:val="920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endnote reference"/>
    <w:basedOn w:val="920"/>
    <w:uiPriority w:val="99"/>
    <w:semiHidden/>
    <w:unhideWhenUsed/>
    <w:pPr>
      <w:pBdr/>
      <w:spacing/>
      <w:ind/>
    </w:pPr>
    <w:rPr>
      <w:vertAlign w:val="superscript"/>
    </w:rPr>
  </w:style>
  <w:style w:type="character" w:styleId="901">
    <w:name w:val="FollowedHyperlink"/>
    <w:basedOn w:val="92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2">
    <w:name w:val="toc 1"/>
    <w:basedOn w:val="914"/>
    <w:next w:val="914"/>
    <w:uiPriority w:val="39"/>
    <w:unhideWhenUsed/>
    <w:pPr>
      <w:pBdr/>
      <w:spacing w:after="100"/>
      <w:ind/>
    </w:pPr>
  </w:style>
  <w:style w:type="paragraph" w:styleId="903">
    <w:name w:val="toc 2"/>
    <w:basedOn w:val="914"/>
    <w:next w:val="914"/>
    <w:uiPriority w:val="39"/>
    <w:unhideWhenUsed/>
    <w:pPr>
      <w:pBdr/>
      <w:spacing w:after="100"/>
      <w:ind w:left="220"/>
    </w:pPr>
  </w:style>
  <w:style w:type="paragraph" w:styleId="904">
    <w:name w:val="toc 3"/>
    <w:basedOn w:val="914"/>
    <w:next w:val="914"/>
    <w:uiPriority w:val="39"/>
    <w:unhideWhenUsed/>
    <w:pPr>
      <w:pBdr/>
      <w:spacing w:after="100"/>
      <w:ind w:left="440"/>
    </w:pPr>
  </w:style>
  <w:style w:type="paragraph" w:styleId="905">
    <w:name w:val="toc 4"/>
    <w:basedOn w:val="914"/>
    <w:next w:val="914"/>
    <w:uiPriority w:val="39"/>
    <w:unhideWhenUsed/>
    <w:pPr>
      <w:pBdr/>
      <w:spacing w:after="100"/>
      <w:ind w:left="660"/>
    </w:pPr>
  </w:style>
  <w:style w:type="paragraph" w:styleId="906">
    <w:name w:val="toc 5"/>
    <w:basedOn w:val="914"/>
    <w:next w:val="914"/>
    <w:uiPriority w:val="39"/>
    <w:unhideWhenUsed/>
    <w:pPr>
      <w:pBdr/>
      <w:spacing w:after="100"/>
      <w:ind w:left="880"/>
    </w:pPr>
  </w:style>
  <w:style w:type="paragraph" w:styleId="907">
    <w:name w:val="toc 6"/>
    <w:basedOn w:val="914"/>
    <w:next w:val="914"/>
    <w:uiPriority w:val="39"/>
    <w:unhideWhenUsed/>
    <w:pPr>
      <w:pBdr/>
      <w:spacing w:after="100"/>
      <w:ind w:left="1100"/>
    </w:pPr>
  </w:style>
  <w:style w:type="paragraph" w:styleId="908">
    <w:name w:val="toc 7"/>
    <w:basedOn w:val="914"/>
    <w:next w:val="914"/>
    <w:uiPriority w:val="39"/>
    <w:unhideWhenUsed/>
    <w:pPr>
      <w:pBdr/>
      <w:spacing w:after="100"/>
      <w:ind w:left="1320"/>
    </w:pPr>
  </w:style>
  <w:style w:type="paragraph" w:styleId="909">
    <w:name w:val="toc 8"/>
    <w:basedOn w:val="914"/>
    <w:next w:val="914"/>
    <w:uiPriority w:val="39"/>
    <w:unhideWhenUsed/>
    <w:pPr>
      <w:pBdr/>
      <w:spacing w:after="100"/>
      <w:ind w:left="1540"/>
    </w:pPr>
  </w:style>
  <w:style w:type="paragraph" w:styleId="910">
    <w:name w:val="toc 9"/>
    <w:basedOn w:val="914"/>
    <w:next w:val="914"/>
    <w:uiPriority w:val="39"/>
    <w:unhideWhenUsed/>
    <w:pPr>
      <w:pBdr/>
      <w:spacing w:after="100"/>
      <w:ind w:left="1760"/>
    </w:pPr>
  </w:style>
  <w:style w:type="character" w:styleId="911">
    <w:name w:val="Placeholder Text"/>
    <w:basedOn w:val="920"/>
    <w:uiPriority w:val="99"/>
    <w:semiHidden/>
    <w:pPr>
      <w:pBdr/>
      <w:spacing/>
      <w:ind/>
    </w:pPr>
    <w:rPr>
      <w:color w:val="666666"/>
    </w:rPr>
  </w:style>
  <w:style w:type="paragraph" w:styleId="912">
    <w:name w:val="TOC Heading"/>
    <w:uiPriority w:val="39"/>
    <w:unhideWhenUsed/>
    <w:pPr>
      <w:pBdr/>
      <w:spacing/>
      <w:ind/>
    </w:pPr>
  </w:style>
  <w:style w:type="paragraph" w:styleId="913">
    <w:name w:val="table of figures"/>
    <w:basedOn w:val="914"/>
    <w:next w:val="914"/>
    <w:uiPriority w:val="99"/>
    <w:unhideWhenUsed/>
    <w:pPr>
      <w:pBdr/>
      <w:spacing w:after="0" w:afterAutospacing="0"/>
      <w:ind/>
    </w:pPr>
  </w:style>
  <w:style w:type="paragraph" w:styleId="914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;Times New Roman" w:hAnsi="Liberation Serif;Times New Roman" w:eastAsia="NSimSun" w:cs="Mangal"/>
      <w:color w:val="auto"/>
      <w:sz w:val="24"/>
      <w:szCs w:val="24"/>
      <w:lang w:val="ru-RU" w:eastAsia="zh-CN" w:bidi="hi-IN"/>
    </w:rPr>
  </w:style>
  <w:style w:type="paragraph" w:styleId="915">
    <w:name w:val="Heading 1"/>
    <w:basedOn w:val="930"/>
    <w:next w:val="936"/>
    <w:qFormat/>
    <w:pPr>
      <w:numPr>
        <w:ilvl w:val="0"/>
        <w:numId w:val="1"/>
      </w:numPr>
      <w:pBdr/>
      <w:spacing w:after="0" w:before="0"/>
      <w:ind w:right="0" w:firstLine="0" w:left="0"/>
      <w:jc w:val="center"/>
      <w:outlineLvl w:val="0"/>
    </w:pPr>
    <w:rPr>
      <w:rFonts w:ascii="Times New Roman" w:hAnsi="Times New Roman" w:eastAsia="Times New Roman" w:cs="Times New Roman"/>
      <w:b/>
      <w:bCs/>
      <w:i w:val="0"/>
      <w:caps/>
      <w:sz w:val="28"/>
    </w:rPr>
  </w:style>
  <w:style w:type="paragraph" w:styleId="916">
    <w:name w:val="Heading 2"/>
    <w:basedOn w:val="930"/>
    <w:next w:val="936"/>
    <w:qFormat/>
    <w:pPr>
      <w:numPr>
        <w:ilvl w:val="1"/>
        <w:numId w:val="1"/>
      </w:numPr>
      <w:pBdr/>
      <w:spacing w:after="0" w:before="0"/>
      <w:ind w:right="0" w:firstLine="709" w:left="0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917">
    <w:name w:val="Heading 3"/>
    <w:basedOn w:val="930"/>
    <w:next w:val="936"/>
    <w:qFormat/>
    <w:pPr>
      <w:numPr>
        <w:ilvl w:val="2"/>
        <w:numId w:val="1"/>
      </w:numPr>
      <w:pBdr/>
      <w:spacing w:after="0" w:before="0"/>
      <w:ind w:right="0" w:firstLine="709" w:left="0"/>
      <w:jc w:val="both"/>
      <w:outlineLvl w:val="2"/>
    </w:pPr>
    <w:rPr>
      <w:rFonts w:ascii="Times New Roman" w:hAnsi="Times New Roman" w:eastAsia="Times New Roman" w:cs="Times New Roman"/>
      <w:b/>
      <w:bCs/>
      <w:i/>
      <w:sz w:val="28"/>
    </w:rPr>
  </w:style>
  <w:style w:type="character" w:styleId="918">
    <w:name w:val="WW8Num1z0"/>
    <w:qFormat/>
    <w:pPr>
      <w:pBdr/>
      <w:spacing/>
      <w:ind/>
    </w:pPr>
    <w:rPr>
      <w:rFonts w:ascii="Times New Roman" w:hAnsi="Times New Roman" w:cs="Times New Roman"/>
      <w:sz w:val="24"/>
    </w:rPr>
  </w:style>
  <w:style w:type="character" w:styleId="919">
    <w:name w:val="WW8Num1z1"/>
    <w:qFormat/>
    <w:pPr>
      <w:pBdr/>
      <w:spacing/>
      <w:ind/>
    </w:pPr>
    <w:rPr>
      <w:rFonts w:cs="Times New Roman"/>
    </w:rPr>
  </w:style>
  <w:style w:type="character" w:styleId="920" w:default="1">
    <w:name w:val="Default Paragraph Font"/>
    <w:qFormat/>
    <w:pPr>
      <w:pBdr/>
      <w:spacing/>
      <w:ind/>
    </w:pPr>
  </w:style>
  <w:style w:type="character" w:styleId="921">
    <w:name w:val="Times14_РИО2 Знак"/>
    <w:qFormat/>
    <w:pPr>
      <w:pBdr/>
      <w:spacing/>
      <w:ind/>
    </w:pPr>
    <w:rPr>
      <w:rFonts w:ascii="Times New Roman" w:hAnsi="Times New Roman" w:eastAsia="Times New Roman" w:cs="Times New Roman"/>
      <w:sz w:val="24"/>
    </w:rPr>
  </w:style>
  <w:style w:type="character" w:styleId="922">
    <w:name w:val="Book Title"/>
    <w:qFormat/>
    <w:pPr>
      <w:pBdr/>
      <w:spacing/>
      <w:ind/>
    </w:pPr>
    <w:rPr>
      <w:b/>
      <w:smallCaps/>
      <w:spacing w:val="5"/>
    </w:rPr>
  </w:style>
  <w:style w:type="character" w:styleId="923">
    <w:name w:val="ТекстРазделов Знак"/>
    <w:qFormat/>
    <w:pPr>
      <w:pBdr/>
      <w:spacing/>
      <w:ind/>
    </w:pPr>
    <w:rPr>
      <w:rFonts w:ascii="Times New Roman" w:hAnsi="Times New Roman" w:eastAsia="Times New Roman" w:cs="Times New Roman"/>
      <w:sz w:val="28"/>
    </w:rPr>
  </w:style>
  <w:style w:type="character" w:styleId="924">
    <w:name w:val="Numbering Symbols"/>
    <w:qFormat/>
    <w:pPr>
      <w:pBdr/>
      <w:spacing/>
      <w:ind/>
    </w:pPr>
  </w:style>
  <w:style w:type="character" w:styleId="925">
    <w:name w:val="Emphasis"/>
    <w:qFormat/>
    <w:pPr>
      <w:pBdr/>
      <w:spacing/>
      <w:ind/>
    </w:pPr>
    <w:rPr>
      <w:i/>
      <w:iCs/>
    </w:rPr>
  </w:style>
  <w:style w:type="character" w:styleId="926">
    <w:name w:val="Bullets"/>
    <w:qFormat/>
    <w:pPr>
      <w:pBdr/>
      <w:spacing/>
      <w:ind/>
    </w:pPr>
    <w:rPr>
      <w:rFonts w:ascii="OpenSymbol;Arial Unicode MS" w:hAnsi="OpenSymbol;Arial Unicode MS" w:eastAsia="OpenSymbol;Arial Unicode MS" w:cs="OpenSymbol;Arial Unicode MS"/>
    </w:rPr>
  </w:style>
  <w:style w:type="character" w:styleId="927">
    <w:name w:val="Hyperlink"/>
    <w:pPr>
      <w:pBdr/>
      <w:spacing/>
      <w:ind/>
    </w:pPr>
    <w:rPr>
      <w:color w:val="000080"/>
      <w:u w:val="single"/>
    </w:rPr>
  </w:style>
  <w:style w:type="character" w:styleId="928">
    <w:name w:val="Strong"/>
    <w:qFormat/>
    <w:pPr>
      <w:pBdr/>
      <w:spacing/>
      <w:ind/>
    </w:pPr>
    <w:rPr>
      <w:b/>
      <w:bCs/>
    </w:rPr>
  </w:style>
  <w:style w:type="character" w:styleId="929">
    <w:name w:val="Source Text"/>
    <w:qFormat/>
    <w:pPr>
      <w:pBdr/>
      <w:spacing/>
      <w:ind/>
    </w:pPr>
    <w:rPr>
      <w:rFonts w:ascii="Liberation Mono" w:hAnsi="Liberation Mono" w:eastAsia="Noto Sans Mono CJK SC" w:cs="Liberation Mono"/>
    </w:rPr>
  </w:style>
  <w:style w:type="paragraph" w:styleId="930">
    <w:name w:val="Heading"/>
    <w:basedOn w:val="935"/>
    <w:next w:val="936"/>
    <w:qFormat/>
    <w:pPr>
      <w:keepNext w:val="true"/>
      <w:pBdr/>
      <w:spacing w:after="120" w:before="240"/>
      <w:ind/>
    </w:pPr>
    <w:rPr>
      <w:rFonts w:ascii="Liberation Sans;Arial" w:hAnsi="Liberation Sans;Arial" w:eastAsia="Microsoft YaHei" w:cs="Mangal"/>
      <w:sz w:val="28"/>
      <w:szCs w:val="28"/>
    </w:rPr>
  </w:style>
  <w:style w:type="paragraph" w:styleId="931">
    <w:name w:val="Body Text"/>
    <w:basedOn w:val="914"/>
    <w:pPr>
      <w:pBdr/>
      <w:spacing w:after="140" w:before="0" w:line="276" w:lineRule="auto"/>
      <w:ind/>
    </w:pPr>
  </w:style>
  <w:style w:type="paragraph" w:styleId="932">
    <w:name w:val="List"/>
    <w:basedOn w:val="936"/>
    <w:pPr>
      <w:pBdr/>
      <w:spacing/>
      <w:ind/>
    </w:pPr>
    <w:rPr>
      <w:rFonts w:cs="Mangal"/>
      <w:sz w:val="24"/>
    </w:rPr>
  </w:style>
  <w:style w:type="paragraph" w:styleId="933">
    <w:name w:val="Caption"/>
    <w:basedOn w:val="935"/>
    <w:qFormat/>
    <w:pPr>
      <w:suppressLineNumbers w:val="true"/>
      <w:pBdr/>
      <w:spacing w:after="120" w:before="120"/>
      <w:ind/>
    </w:pPr>
    <w:rPr>
      <w:rFonts w:cs="Mangal"/>
      <w:i/>
      <w:iCs/>
      <w:sz w:val="24"/>
      <w:szCs w:val="24"/>
    </w:rPr>
  </w:style>
  <w:style w:type="paragraph" w:styleId="934">
    <w:name w:val="Index"/>
    <w:basedOn w:val="935"/>
    <w:qFormat/>
    <w:pPr>
      <w:suppressLineNumbers w:val="true"/>
      <w:pBdr/>
      <w:spacing/>
      <w:ind/>
    </w:pPr>
    <w:rPr>
      <w:rFonts w:cs="Mangal"/>
      <w:sz w:val="24"/>
    </w:rPr>
  </w:style>
  <w:style w:type="paragraph" w:styleId="935">
    <w:name w:val="Standard"/>
    <w:qFormat/>
    <w:pPr>
      <w:widowControl w:val="true"/>
      <w:pBdr/>
      <w:bidi w:val="false"/>
      <w:spacing w:after="0" w:before="0" w:line="360" w:lineRule="auto"/>
      <w:ind w:right="0" w:firstLine="709" w:left="0"/>
      <w:jc w:val="both"/>
    </w:pPr>
    <w:rPr>
      <w:rFonts w:ascii="Times New Roman" w:hAnsi="Times New Roman" w:eastAsia="Times New Roman" w:cs="Times New Roman"/>
      <w:color w:val="auto"/>
      <w:sz w:val="28"/>
      <w:szCs w:val="24"/>
      <w:lang w:val="ru-RU" w:eastAsia="zh-CN" w:bidi="hi-IN"/>
    </w:rPr>
  </w:style>
  <w:style w:type="paragraph" w:styleId="936">
    <w:name w:val="Text body"/>
    <w:basedOn w:val="935"/>
    <w:qFormat/>
    <w:pPr>
      <w:pBdr/>
      <w:spacing w:after="0" w:before="0" w:line="360" w:lineRule="auto"/>
      <w:ind/>
      <w:jc w:val="both"/>
    </w:pPr>
  </w:style>
  <w:style w:type="paragraph" w:styleId="937">
    <w:name w:val="DocumentMap"/>
    <w:qFormat/>
    <w:pPr>
      <w:widowControl w:val="true"/>
      <w:pBdr/>
      <w:bidi w:val="false"/>
      <w:spacing w:after="0" w:before="0"/>
      <w:ind/>
      <w:jc w:val="left"/>
    </w:pPr>
    <w:rPr>
      <w:rFonts w:ascii="Calibri" w:hAnsi="Calibri" w:eastAsia="Calibri" w:cs="Calibri"/>
      <w:color w:val="auto"/>
      <w:sz w:val="20"/>
      <w:szCs w:val="20"/>
      <w:lang w:val="ru-RU" w:eastAsia="zh-CN" w:bidi="ar-SA"/>
    </w:rPr>
  </w:style>
  <w:style w:type="paragraph" w:styleId="938">
    <w:name w:val="Times14_РИО2"/>
    <w:basedOn w:val="935"/>
    <w:qFormat/>
    <w:pPr>
      <w:widowControl w:val="true"/>
      <w:pBdr/>
      <w:spacing w:line="312" w:lineRule="auto"/>
      <w:ind w:right="0" w:firstLine="709" w:left="0"/>
      <w:jc w:val="both"/>
    </w:pPr>
    <w:rPr>
      <w:rFonts w:cs="Times New Roman"/>
      <w:sz w:val="28"/>
      <w:szCs w:val="24"/>
      <w:lang w:val="ru-RU" w:bidi="ar-SA"/>
    </w:rPr>
  </w:style>
  <w:style w:type="paragraph" w:styleId="939">
    <w:name w:val="Table Contents"/>
    <w:basedOn w:val="935"/>
    <w:qFormat/>
    <w:pPr>
      <w:suppressLineNumbers w:val="true"/>
      <w:pBdr/>
      <w:spacing/>
      <w:ind/>
    </w:pPr>
  </w:style>
  <w:style w:type="paragraph" w:styleId="940">
    <w:name w:val="Листинг"/>
    <w:basedOn w:val="935"/>
    <w:qFormat/>
    <w:pPr>
      <w:pBdr/>
      <w:spacing w:line="240" w:lineRule="auto"/>
      <w:ind/>
    </w:pPr>
    <w:rPr>
      <w:rFonts w:ascii="Courier New" w:hAnsi="Courier New" w:eastAsia="Courier New" w:cs="Courier New"/>
      <w:sz w:val="22"/>
    </w:rPr>
  </w:style>
  <w:style w:type="paragraph" w:styleId="941">
    <w:name w:val="Table Grid1"/>
    <w:basedOn w:val="937"/>
    <w:qFormat/>
    <w:pPr>
      <w:widowControl w:val="true"/>
      <w:pBdr/>
      <w:spacing/>
      <w:ind/>
      <w:jc w:val="left"/>
    </w:pPr>
    <w:rPr>
      <w:rFonts w:ascii="Calibri" w:hAnsi="Calibri" w:eastAsia="Calibri" w:cs="Calibri"/>
      <w:sz w:val="20"/>
      <w:szCs w:val="20"/>
      <w:lang w:val="ru-RU" w:bidi="ar-SA"/>
    </w:rPr>
  </w:style>
  <w:style w:type="paragraph" w:styleId="942">
    <w:name w:val="Table Heading"/>
    <w:basedOn w:val="939"/>
    <w:qFormat/>
    <w:pPr>
      <w:suppressLineNumbers w:val="true"/>
      <w:pBdr/>
      <w:spacing/>
      <w:ind/>
      <w:jc w:val="center"/>
    </w:pPr>
    <w:rPr>
      <w:b/>
      <w:bCs/>
    </w:rPr>
  </w:style>
  <w:style w:type="paragraph" w:styleId="943">
    <w:name w:val="Table"/>
    <w:basedOn w:val="933"/>
    <w:qFormat/>
    <w:pPr>
      <w:pBdr/>
      <w:spacing w:after="0" w:before="0" w:line="240" w:lineRule="auto"/>
      <w:ind w:right="0" w:firstLine="0" w:left="0"/>
      <w:jc w:val="left"/>
    </w:pPr>
    <w:rPr>
      <w:i w:val="0"/>
      <w:sz w:val="28"/>
    </w:rPr>
  </w:style>
  <w:style w:type="paragraph" w:styleId="944">
    <w:name w:val="Drawing"/>
    <w:basedOn w:val="933"/>
    <w:qFormat/>
    <w:pPr>
      <w:pBdr/>
      <w:spacing w:after="0" w:before="0" w:line="240" w:lineRule="auto"/>
      <w:ind w:right="0" w:firstLine="0" w:left="0"/>
      <w:jc w:val="center"/>
    </w:pPr>
    <w:rPr>
      <w:i w:val="0"/>
      <w:sz w:val="28"/>
    </w:rPr>
  </w:style>
  <w:style w:type="paragraph" w:styleId="945">
    <w:name w:val="Header and Footer"/>
    <w:basedOn w:val="914"/>
    <w:qFormat/>
    <w:pPr>
      <w:suppressLineNumbers w:val="true"/>
      <w:pBdr/>
      <w:tabs>
        <w:tab w:val="clear" w:leader="none" w:pos="708"/>
        <w:tab w:val="center" w:leader="none" w:pos="4819"/>
        <w:tab w:val="right" w:leader="none" w:pos="9638"/>
      </w:tabs>
      <w:spacing/>
      <w:ind/>
    </w:pPr>
  </w:style>
  <w:style w:type="paragraph" w:styleId="946">
    <w:name w:val="Footer"/>
    <w:basedOn w:val="935"/>
    <w:pPr>
      <w:suppressLineNumbers w:val="true"/>
      <w:pBdr/>
      <w:spacing/>
      <w:ind/>
    </w:pPr>
  </w:style>
  <w:style w:type="paragraph" w:styleId="947">
    <w:name w:val="Frame Contents"/>
    <w:basedOn w:val="935"/>
    <w:qFormat/>
    <w:pPr>
      <w:pBdr/>
      <w:spacing/>
      <w:ind/>
    </w:pPr>
  </w:style>
  <w:style w:type="paragraph" w:styleId="948">
    <w:name w:val="Текст"/>
    <w:basedOn w:val="914"/>
    <w:qFormat/>
    <w:pPr>
      <w:pBdr/>
      <w:spacing w:line="360" w:lineRule="auto"/>
      <w:ind w:right="0" w:firstLine="720" w:left="0"/>
      <w:jc w:val="both"/>
    </w:pPr>
    <w:rPr>
      <w:rFonts w:ascii="NTHelvetica/Cyrillic;Times New Roman" w:hAnsi="NTHelvetica/Cyrillic;Times New Roman" w:cs="NTHelvetica/Cyrillic;Times New Roman"/>
      <w:sz w:val="24"/>
    </w:rPr>
  </w:style>
  <w:style w:type="numbering" w:styleId="949">
    <w:name w:val="WW8Num1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image" Target="media/image1.wmf"/><Relationship Id="rId13" Type="http://schemas.openxmlformats.org/officeDocument/2006/relationships/package" Target="embeddings/Microsoft_Word_Document1.docx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dc:language>en-US</dc:language>
  <cp:revision>30</cp:revision>
  <dcterms:created xsi:type="dcterms:W3CDTF">2022-09-19T18:59:00Z</dcterms:created>
  <dcterms:modified xsi:type="dcterms:W3CDTF">2026-03-30T06:00:45Z</dcterms:modified>
</cp:coreProperties>
</file>