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b/>
          <w:smallCaps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  <w:lang w:val="ru-RU"/>
        </w:rPr>
        <w:t>МИНОБРНАУКИ РОССИИ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b/>
          <w:smallCaps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b/>
          <w:smallCaps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b/>
          <w:smallCaps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  <w:lang w:val="ru-RU"/>
        </w:rPr>
        <w:t>«ЛЭТИ» ИМ. В. И. УЛЬЯНОВА (ЛЕНИНА)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>Кафедра МО ЭВМ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b/>
          <w:smallCaps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tabs>
          <w:tab w:val="left" w:pos="709" w:leader="none"/>
        </w:tabs>
        <w:bidi w:val="0"/>
        <w:spacing w:lineRule="auto" w:line="360"/>
        <w:ind w:firstLine="737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  <w:lang w:val="ru-RU"/>
        </w:rPr>
        <w:t>ОТЧЕТ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>по лабораторной работе №4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>по дисциплине «Вычислительная математика»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>Тема: Решение нелинейных уравнений. Метод хорд.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tbl>
      <w:tblPr>
        <w:tblStyle w:val="af2"/>
        <w:tblW w:w="10097" w:type="dxa"/>
        <w:jc w:val="start"/>
        <w:tblInd w:w="-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 w:noHBand="0" w:noVBand="1" w:firstColumn="0" w:lastRow="0" w:lastColumn="0" w:firstRow="0"/>
      </w:tblPr>
      <w:tblGrid>
        <w:gridCol w:w="4428"/>
        <w:gridCol w:w="2699"/>
        <w:gridCol w:w="2970"/>
      </w:tblGrid>
      <w:tr>
        <w:trPr>
          <w:trHeight w:val="637" w:hRule="atLeast"/>
        </w:trPr>
        <w:tc>
          <w:tcPr>
            <w:tcW w:w="4428" w:type="dxa"/>
            <w:tcBorders/>
            <w:vAlign w:val="bottom"/>
          </w:tcPr>
          <w:p>
            <w:pPr>
              <w:pStyle w:val="Normal"/>
              <w:bidi w:val="0"/>
              <w:spacing w:lineRule="auto" w:line="360"/>
              <w:ind w:firstLine="709"/>
              <w:jc w:val="both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Студент гр. </w:t>
            </w: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342</w:t>
            </w:r>
          </w:p>
        </w:tc>
        <w:tc>
          <w:tcPr>
            <w:tcW w:w="269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bidi w:val="0"/>
              <w:spacing w:lineRule="auto" w:line="360"/>
              <w:jc w:val="both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</w:r>
          </w:p>
        </w:tc>
        <w:tc>
          <w:tcPr>
            <w:tcW w:w="2970" w:type="dxa"/>
            <w:tcBorders/>
            <w:vAlign w:val="bottom"/>
          </w:tcPr>
          <w:p>
            <w:pPr>
              <w:pStyle w:val="Normal"/>
              <w:bidi w:val="0"/>
              <w:spacing w:lineRule="auto" w:line="360"/>
              <w:jc w:val="star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ru-RU"/>
              </w:rPr>
              <w:t>Алюкин Г.А.</w:t>
            </w:r>
          </w:p>
        </w:tc>
      </w:tr>
      <w:tr>
        <w:trPr>
          <w:trHeight w:val="637" w:hRule="atLeast"/>
        </w:trPr>
        <w:tc>
          <w:tcPr>
            <w:tcW w:w="4428" w:type="dxa"/>
            <w:tcBorders/>
            <w:vAlign w:val="bottom"/>
          </w:tcPr>
          <w:p>
            <w:pPr>
              <w:pStyle w:val="Normal"/>
              <w:bidi w:val="0"/>
              <w:spacing w:lineRule="auto" w:line="360"/>
              <w:ind w:firstLine="709"/>
              <w:jc w:val="both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699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bidi w:val="0"/>
              <w:spacing w:lineRule="auto" w:line="360"/>
              <w:jc w:val="both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</w:r>
          </w:p>
        </w:tc>
        <w:tc>
          <w:tcPr>
            <w:tcW w:w="2970" w:type="dxa"/>
            <w:tcBorders/>
            <w:vAlign w:val="bottom"/>
          </w:tcPr>
          <w:p>
            <w:pPr>
              <w:pStyle w:val="Normal"/>
              <w:bidi w:val="0"/>
              <w:spacing w:lineRule="auto" w:line="360"/>
              <w:jc w:val="star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Пуеров Г.Ю.</w:t>
            </w:r>
          </w:p>
        </w:tc>
      </w:tr>
    </w:tbl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Санкт-Петербург</w:t>
      </w:r>
    </w:p>
    <w:p>
      <w:pPr>
        <w:pStyle w:val="Normal"/>
        <w:bidi w:val="0"/>
        <w:spacing w:lineRule="auto" w:line="360"/>
        <w:ind w:firstLine="709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202</w:t>
      </w:r>
      <w:r>
        <w:rPr>
          <w:rFonts w:eastAsia="Times New Roman" w:cs="Times New Roman" w:ascii="Times New Roman" w:hAnsi="Times New Roman"/>
          <w:sz w:val="28"/>
          <w:szCs w:val="28"/>
        </w:rPr>
        <w:t>5</w:t>
      </w:r>
    </w:p>
    <w:p>
      <w:pPr>
        <w:pStyle w:val="Heading2"/>
        <w:keepLines w:val="fals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>Цель работы.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Пусть найден отрезок [a, b], на котором функция f  x  меняет знак. Для определенности положим f (a)&gt;0, f (b)&lt;0. В методе хорд процесс итераций состоит в том, что в качестве приближений к корню уравнения f  x * 0 принимаются значения c0, c1, . . . точек пересечения хорды с осью абсцисс, как это показано на рис.1.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1263650</wp:posOffset>
            </wp:positionH>
            <wp:positionV relativeFrom="paragraph">
              <wp:posOffset>13335</wp:posOffset>
            </wp:positionV>
            <wp:extent cx="4081145" cy="2925445"/>
            <wp:effectExtent l="0" t="0" r="0" b="0"/>
            <wp:wrapSquare wrapText="largest"/>
            <wp:docPr id="1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14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Сначала находится уравнение хорды АВ: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421640</wp:posOffset>
            </wp:positionH>
            <wp:positionV relativeFrom="paragraph">
              <wp:posOffset>-10795</wp:posOffset>
            </wp:positionV>
            <wp:extent cx="1552575" cy="628650"/>
            <wp:effectExtent l="0" t="0" r="0" b="0"/>
            <wp:wrapSquare wrapText="largest"/>
            <wp:docPr id="2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Для точки пересечения ее с осью абсцисс (x=c0, y=0) получается уравнение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358140</wp:posOffset>
            </wp:positionH>
            <wp:positionV relativeFrom="paragraph">
              <wp:posOffset>74295</wp:posOffset>
            </wp:positionV>
            <wp:extent cx="1847850" cy="590550"/>
            <wp:effectExtent l="0" t="0" r="0" b="0"/>
            <wp:wrapSquare wrapText="largest"/>
            <wp:docPr id="3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Далее сравниваются знаки величин f (a) и f (с0) и для рассматриваемого случая оказывается, что корень находится в интервале (a, c0), так как f (a) f (с0)&lt;0. Отрезок [c0,b] отбрасывается. Следующая итерации состоит в определении нового приближения c1 как точки пересечения хорды АВ1 с осью абсцисс и т.д. Итерационный процесс продолжается до тех пор, пока значение f (cn) не станет по модулю меньше заданного числа ε (см. подраздел 3.1).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В лабораторной работе №4 предлагается, используя программы - функции HORDA и Round из файла methods.cpp (файл заголовков metods.h, директория LIBR1), найти корень уравнения f (x) = 0 с заданной точностью Eps методом хорд, исследовать скорость сходимости и обусловленности метода.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Для данной работы, как и для лабораторной работы №3 задаются индивидуальные варианты нелинейных уравнений (см. подраздел 3.6).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Порядок выполнения лабораторной работы №4: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1) Графически или аналитически отделить корень уравнения f (x) = 0 (т.е. найти отрезки [Left, Right], на которых функция f  x  удовлетворяет условиям применимости метода).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2) Составить подпрограмму - функцию вычисления функции f(x), предусмотрев округление значений функции с заданной точностью Delta с использованием программы Round.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3) Составить головную программу, вычисляющую корень уравнения f  x = 0 и содержащую обращение к подпрограмме f(x), HORDA, Round и индикацию результатов.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4) Провести вычисления по программе. Теоретически и экспериментально исследовать скорость сходимости и обусловленность метода.</w:t>
      </w:r>
    </w:p>
    <w:p>
      <w:pPr>
        <w:pStyle w:val="Normal"/>
        <w:bidi w:val="0"/>
        <w:spacing w:lineRule="auto" w:line="360" w:before="0" w:after="0"/>
        <w:ind w:firstLine="709"/>
        <w:jc w:val="both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В подразделе 3.7 приводится текст программы - функции HORDA, предназначенной для решения уравнения f  (x) = 0 методом хорд.</w:t>
      </w:r>
      <w:r>
        <w:br w:type="page"/>
      </w:r>
    </w:p>
    <w:p>
      <w:pPr>
        <w:pStyle w:val="Heading2"/>
        <w:bidi w:val="0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ab/>
        <w:t>Выполнение работы.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О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тдел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ение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кор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ня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уравнения (т.е. на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хождение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отрезк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ов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[Left, Right], на которых функция удовлетворяет условиям применимости метода).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Функция: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f(x)=x^2 – 5sin(x)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ab/>
        <w:t>Для отделения корней воспользуемся свойством непрерывной функции: если на концах отрезка функция имеет разные знаки, то внутри отрезка существует хотя бы один корень.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одставляем разные значения x и смотрим на знак результата:</w:t>
      </w:r>
    </w:p>
    <w:tbl>
      <w:tblPr>
        <w:tblW w:w="4983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95"/>
        <w:gridCol w:w="2833"/>
        <w:gridCol w:w="1255"/>
      </w:tblGrid>
      <w:tr>
        <w:trPr/>
        <w:tc>
          <w:tcPr>
            <w:tcW w:w="8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8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ru-RU"/>
              </w:rPr>
              <w:t xml:space="preserve">Результат </w:t>
            </w: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f(x)</w:t>
            </w:r>
          </w:p>
        </w:tc>
        <w:tc>
          <w:tcPr>
            <w:tcW w:w="1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Знак</w:t>
            </w:r>
          </w:p>
        </w:tc>
      </w:tr>
      <w:tr>
        <w:trPr/>
        <w:tc>
          <w:tcPr>
            <w:tcW w:w="8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-1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28"/>
                <w:szCs w:val="28"/>
                <w:lang w:val="en-US"/>
              </w:rPr>
              <w:t xml:space="preserve">≈ </w:t>
            </w: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5.2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+</w:t>
            </w:r>
          </w:p>
        </w:tc>
      </w:tr>
      <w:tr>
        <w:trPr/>
        <w:tc>
          <w:tcPr>
            <w:tcW w:w="8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ru-RU"/>
              </w:rPr>
              <w:t>Корень</w:t>
            </w:r>
          </w:p>
        </w:tc>
      </w:tr>
      <w:tr>
        <w:trPr/>
        <w:tc>
          <w:tcPr>
            <w:tcW w:w="8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28"/>
                <w:szCs w:val="28"/>
                <w:lang w:val="en-US"/>
              </w:rPr>
              <w:t xml:space="preserve">≈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28"/>
                <w:szCs w:val="28"/>
                <w:lang w:val="en-US"/>
              </w:rPr>
              <w:t>-3</w:t>
            </w: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.2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8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28"/>
                <w:szCs w:val="28"/>
                <w:lang w:val="en-US"/>
              </w:rPr>
              <w:t xml:space="preserve">≈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28"/>
                <w:szCs w:val="28"/>
                <w:lang w:val="en-US"/>
              </w:rPr>
              <w:t>-0</w:t>
            </w: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.55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8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28"/>
                <w:szCs w:val="28"/>
                <w:lang w:val="en-US"/>
              </w:rPr>
              <w:t xml:space="preserve">≈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28"/>
                <w:szCs w:val="28"/>
                <w:lang w:val="en-US"/>
              </w:rPr>
              <w:t>8</w:t>
            </w:r>
            <w:r>
              <w:rPr>
                <w:rFonts w:eastAsia="Times New Roman" w:cs="Times New Roman" w:ascii="Times New Roman" w:hAnsi="Times New Roman"/>
                <w:sz w:val="28"/>
                <w:szCs w:val="28"/>
                <w:lang w:val="en-US"/>
              </w:rPr>
              <w:t>.3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+</w:t>
            </w:r>
          </w:p>
        </w:tc>
      </w:tr>
    </w:tbl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Вычисляем значения функции: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 xml:space="preserve">f(2)=2^2 – 5sin(2) ≈ -0.55    -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отрицательное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f(3)=3^2 – 5sin(3) ≈ 8.30    - </w:t>
      </w:r>
      <w:r>
        <w:rPr>
          <w:rFonts w:ascii="Times New Roman" w:hAnsi="Times New Roman"/>
          <w:sz w:val="28"/>
          <w:szCs w:val="28"/>
          <w:lang w:val="ru-RU"/>
        </w:rPr>
        <w:t>положительное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- Непрерывность: </w:t>
      </w:r>
      <w:r>
        <w:rPr>
          <w:rFonts w:ascii="Times New Roman" w:hAnsi="Times New Roman"/>
          <w:sz w:val="28"/>
          <w:szCs w:val="28"/>
          <w:lang w:val="ru-RU"/>
        </w:rPr>
        <w:t>Функция непрерывна как разность двух непрерывных функций: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- Производные: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f`(x) = 2x - 5cos(x). На [2,3] производная положительна (2x &gt;= 4), значит функция монотонно возрастает.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f ``(x) = 2x + 5cos(x). На  [2, 3] синус положителен, значит f ``(x) &gt; 0. Функция не меняет направление выпуклости.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 xml:space="preserve">Между </w:t>
      </w:r>
      <w:r>
        <w:rPr>
          <w:rFonts w:ascii="Times New Roman" w:hAnsi="Times New Roman"/>
          <w:sz w:val="28"/>
          <w:szCs w:val="28"/>
          <w:lang w:val="en-US"/>
        </w:rPr>
        <w:t xml:space="preserve">x = 2 </w:t>
      </w:r>
      <w:r>
        <w:rPr>
          <w:rFonts w:ascii="Times New Roman" w:hAnsi="Times New Roman"/>
          <w:sz w:val="28"/>
          <w:szCs w:val="28"/>
          <w:lang w:val="ru-RU"/>
        </w:rPr>
        <w:t xml:space="preserve">(функция ниже нуля) и </w:t>
      </w:r>
      <w:r>
        <w:rPr>
          <w:rFonts w:ascii="Times New Roman" w:hAnsi="Times New Roman"/>
          <w:sz w:val="28"/>
          <w:szCs w:val="28"/>
          <w:lang w:val="en-US"/>
        </w:rPr>
        <w:t xml:space="preserve">x = 3 </w:t>
      </w:r>
      <w:r>
        <w:rPr>
          <w:rFonts w:ascii="Times New Roman" w:hAnsi="Times New Roman"/>
          <w:sz w:val="28"/>
          <w:szCs w:val="28"/>
          <w:lang w:val="ru-RU"/>
        </w:rPr>
        <w:t xml:space="preserve">(выше нуля) происходит изменение знака. Корень лежит на отрезке </w:t>
      </w:r>
      <w:r>
        <w:rPr>
          <w:rFonts w:ascii="Times New Roman" w:hAnsi="Times New Roman"/>
          <w:sz w:val="28"/>
          <w:szCs w:val="28"/>
          <w:lang w:val="en-US"/>
        </w:rPr>
        <w:t xml:space="preserve">[2, 3], Функция должна быть непрерывна и менять знак. Это выполняется, следовательно берём </w:t>
      </w:r>
      <w:r>
        <w:rPr>
          <w:rFonts w:ascii="Times New Roman" w:hAnsi="Times New Roman"/>
          <w:sz w:val="28"/>
          <w:szCs w:val="28"/>
          <w:lang w:val="ru-RU"/>
        </w:rPr>
        <w:t>данный отрезок в качестве начального для метода бисекции.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[Left; Right] = [2; 3].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 w:cs="Times New Roman"/>
          <w:b/>
          <w:bCs/>
          <w:color w:themeColor="text1" w:val="000000"/>
          <w:sz w:val="28"/>
          <w:szCs w:val="28"/>
          <w:lang w:val="ru-RU"/>
        </w:rPr>
      </w:pPr>
      <w:r>
        <w:rPr/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07485" cy="4407535"/>
            <wp:effectExtent l="0" t="0" r="0" b="0"/>
            <wp:wrapSquare wrapText="largest"/>
            <wp:docPr id="4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Рисунок 1 — График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функции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2.Подпрограмма вычисления функции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f(x)</w:t>
      </w:r>
      <w:r>
        <w:rPr>
          <w:rFonts w:ascii="Times New Roman" w:hAnsi="Times New Roman"/>
          <w:b/>
          <w:bCs/>
          <w:sz w:val="28"/>
          <w:szCs w:val="28"/>
        </w:rPr>
        <w:t>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 xml:space="preserve">Для работы метода бисекции необходима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подпрограмма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, вычисляющая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f(x)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для произвольного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x. Эта функция вызывается на каждой итерации для определения значений в граничных точках и середине текущего интервала.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Создана подпрограмма находящаяся в файле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lab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4</w:t>
      </w:r>
      <w:r>
        <w:rPr>
          <w:rFonts w:ascii="Times New Roman" w:hAnsi="Times New Roman"/>
          <w:b w:val="false"/>
          <w:bCs w:val="false"/>
          <w:sz w:val="28"/>
          <w:szCs w:val="28"/>
        </w:rPr>
        <w:t>.cpp в Приложении А.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  <w:t>double F(double x){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extern double delta;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double s;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s = x * x - 5.0 * sin(x); // Значение функции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s = Round(s, delta); // Округление с точностью delta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</w:rPr>
        <w:t>return s;</w:t>
      </w:r>
    </w:p>
    <w:p>
      <w:pPr>
        <w:pStyle w:val="Normal"/>
        <w:bidi w:val="0"/>
        <w:spacing w:lineRule="auto" w:line="360"/>
        <w:jc w:val="both"/>
        <w:rPr>
          <w:rFonts w:ascii="Courier New" w:hAnsi="Courier New"/>
        </w:rPr>
      </w:pPr>
      <w:r>
        <w:rPr>
          <w:rFonts w:ascii="Courier New" w:hAnsi="Courier New"/>
        </w:rPr>
        <w:t>}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ab/>
        <w:t>Функция F(double x) реализует вычисление значения исследуемого уравнения с имитацией погрешности вычислений. Результат вычисления передается в функцию Round, которая округляет его до шага, определяемого параметром delta.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3. </w:t>
      </w:r>
      <w:r>
        <w:rPr>
          <w:rFonts w:ascii="Times New Roman" w:hAnsi="Times New Roman"/>
          <w:b/>
          <w:bCs/>
          <w:sz w:val="28"/>
          <w:szCs w:val="28"/>
        </w:rPr>
        <w:t xml:space="preserve">Составление головной программы, содержащей обращение к подпрограмме f(x), </w:t>
      </w:r>
      <w:r>
        <w:rPr>
          <w:rFonts w:ascii="Times New Roman" w:hAnsi="Times New Roman"/>
          <w:b/>
          <w:bCs/>
          <w:sz w:val="28"/>
          <w:szCs w:val="28"/>
        </w:rPr>
        <w:t>HORDA</w:t>
      </w:r>
      <w:r>
        <w:rPr>
          <w:rFonts w:ascii="Times New Roman" w:hAnsi="Times New Roman"/>
          <w:b/>
          <w:bCs/>
          <w:sz w:val="28"/>
          <w:szCs w:val="28"/>
        </w:rPr>
        <w:t>, Round и индикацию результатов.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Создана головная функция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int main() </w:t>
      </w:r>
      <w:r>
        <w:rPr>
          <w:rFonts w:ascii="Times New Roman" w:hAnsi="Times New Roman"/>
          <w:b w:val="false"/>
          <w:bCs w:val="false"/>
          <w:sz w:val="28"/>
          <w:szCs w:val="28"/>
        </w:rPr>
        <w:t>находящаяся в файле lab</w:t>
      </w:r>
      <w:r>
        <w:rPr>
          <w:rFonts w:ascii="Times New Roman" w:hAnsi="Times New Roman"/>
          <w:b w:val="false"/>
          <w:bCs w:val="false"/>
          <w:sz w:val="28"/>
          <w:szCs w:val="28"/>
        </w:rPr>
        <w:t>4</w:t>
      </w:r>
      <w:r>
        <w:rPr>
          <w:rFonts w:ascii="Times New Roman" w:hAnsi="Times New Roman"/>
          <w:b w:val="false"/>
          <w:bCs w:val="false"/>
          <w:sz w:val="28"/>
          <w:szCs w:val="28"/>
        </w:rPr>
        <w:t>.cpp в Приложении A.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4. Провести вычисления по программе. Теоретически и экспериментально исследовать скорость сходимости и обусловленность метода.</w:t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ab/>
        <w:t>На основе выполнения алгоритма метода хорд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получаем следующие результаты:</w:t>
      </w:r>
    </w:p>
    <w:tbl>
      <w:tblPr>
        <w:tblW w:w="7417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48"/>
        <w:gridCol w:w="1869"/>
        <w:gridCol w:w="3800"/>
      </w:tblGrid>
      <w:tr>
        <w:trPr/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Точность (ε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Корень (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x)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Число итераций (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N)</w:t>
            </w:r>
          </w:p>
        </w:tc>
      </w:tr>
      <w:tr>
        <w:trPr/>
        <w:tc>
          <w:tcPr>
            <w:tcW w:w="17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 xmlns:m="http://schemas.openxmlformats.org/officeDocument/2006/math">
              <m:sSup>
                <m:e>
                  <m:r>
                    <m:t xml:space="preserve">10</m:t>
                  </m:r>
                </m:e>
                <m:sup>
                  <m:r>
                    <m:t xml:space="preserve">−</m:t>
                  </m:r>
                  <m:r>
                    <m:t xml:space="preserve">1</m:t>
                  </m:r>
                </m:sup>
              </m:sSup>
            </m:oMath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(0.1)</w:t>
            </w:r>
          </w:p>
        </w:tc>
        <w:tc>
          <w:tcPr>
            <w:tcW w:w="18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2.079011</w:t>
            </w:r>
          </w:p>
        </w:tc>
        <w:tc>
          <w:tcPr>
            <w:tcW w:w="38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17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 xmlns:m="http://schemas.openxmlformats.org/officeDocument/2006/math">
              <m:sSup>
                <m:e>
                  <m:r>
                    <m:t xml:space="preserve">10</m:t>
                  </m:r>
                </m:e>
                <m:sup>
                  <m:r>
                    <m:t xml:space="preserve">−</m:t>
                  </m:r>
                  <m:r>
                    <m:t xml:space="preserve">2</m:t>
                  </m:r>
                </m:sup>
              </m:sSup>
            </m:oMath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(0.01)</w:t>
            </w:r>
          </w:p>
        </w:tc>
        <w:tc>
          <w:tcPr>
            <w:tcW w:w="18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2.085495</w:t>
            </w:r>
          </w:p>
        </w:tc>
        <w:tc>
          <w:tcPr>
            <w:tcW w:w="38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</w:tr>
      <w:tr>
        <w:trPr/>
        <w:tc>
          <w:tcPr>
            <w:tcW w:w="17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3</m:t>
                    </m:r>
                  </m:sup>
                </m:sSup>
              </m:oMath>
            </m:oMathPara>
          </w:p>
        </w:tc>
        <w:tc>
          <w:tcPr>
            <w:tcW w:w="18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2.085925</w:t>
            </w:r>
          </w:p>
        </w:tc>
        <w:tc>
          <w:tcPr>
            <w:tcW w:w="38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17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4</m:t>
                    </m:r>
                  </m:sup>
                </m:sSup>
              </m:oMath>
            </m:oMathPara>
          </w:p>
        </w:tc>
        <w:tc>
          <w:tcPr>
            <w:tcW w:w="18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2.085930</w:t>
            </w:r>
          </w:p>
        </w:tc>
        <w:tc>
          <w:tcPr>
            <w:tcW w:w="38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</w:tr>
      <w:tr>
        <w:trPr/>
        <w:tc>
          <w:tcPr>
            <w:tcW w:w="17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5</m:t>
                    </m:r>
                  </m:sup>
                </m:sSup>
              </m:oMath>
            </m:oMathPara>
          </w:p>
        </w:tc>
        <w:tc>
          <w:tcPr>
            <w:tcW w:w="18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2.085935</w:t>
            </w:r>
          </w:p>
        </w:tc>
        <w:tc>
          <w:tcPr>
            <w:tcW w:w="38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</w:tr>
      <w:tr>
        <w:trPr/>
        <w:tc>
          <w:tcPr>
            <w:tcW w:w="17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6</m:t>
                    </m:r>
                  </m:sup>
                </m:sSup>
              </m:oMath>
            </m:oMathPara>
          </w:p>
        </w:tc>
        <w:tc>
          <w:tcPr>
            <w:tcW w:w="18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2.085935</w:t>
            </w:r>
          </w:p>
        </w:tc>
        <w:tc>
          <w:tcPr>
            <w:tcW w:w="38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11</w:t>
            </w:r>
          </w:p>
        </w:tc>
      </w:tr>
    </w:tbl>
    <w:p>
      <w:pPr>
        <w:pStyle w:val="Normal"/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Построение графика зависимости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N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от 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Eps.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69815" cy="2989580"/>
            <wp:effectExtent l="0" t="0" r="0" b="0"/>
            <wp:wrapSquare wrapText="largest"/>
            <wp:docPr id="5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81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2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— График зависимости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 xml:space="preserve"> N 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от точности вычислений</w:t>
      </w:r>
    </w:p>
    <w:p>
      <w:pPr>
        <w:pStyle w:val="Normal"/>
        <w:bidi w:val="0"/>
        <w:spacing w:lineRule="auto" w:line="360"/>
        <w:ind w:end="0"/>
        <w:jc w:val="both"/>
        <w:rPr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ab/>
      </w:r>
    </w:p>
    <w:p>
      <w:pPr>
        <w:pStyle w:val="Normal"/>
        <w:bidi w:val="0"/>
        <w:spacing w:lineRule="auto" w:line="360"/>
        <w:ind w:end="0"/>
        <w:jc w:val="both"/>
        <w:rPr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5. Исследование чувствительности метода к ошибкам в исходных данных (моделирование Round)</w:t>
      </w:r>
    </w:p>
    <w:p>
      <w:pPr>
        <w:pStyle w:val="Normal"/>
        <w:bidi w:val="0"/>
        <w:spacing w:lineRule="auto" w:line="360"/>
        <w:ind w:end="0"/>
        <w:jc w:val="both"/>
        <w:rPr>
          <w:b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Чтобы исследовать чувствительность метода к ошибкам в исходных данных, было проведено исследование с разными Delta и Eps. Результаты вычислений приведены ниже.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09"/>
        <w:gridCol w:w="2410"/>
        <w:gridCol w:w="2409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Delta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Eps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Значение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HORDA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N</w:t>
            </w:r>
          </w:p>
        </w:tc>
      </w:tr>
      <w:tr>
        <w:trPr/>
        <w:tc>
          <w:tcPr>
            <w:tcW w:w="240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1</m:t>
                    </m:r>
                  </m:sup>
                </m:sSup>
              </m:oMath>
            </m:oMathPara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1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2.079011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2.079011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3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2.079011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4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2.079011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5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2.079011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/>
              <w:t>1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6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2.079011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</w:tr>
      <w:tr>
        <w:trPr/>
        <w:tc>
          <w:tcPr>
            <w:tcW w:w="240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3</m:t>
                    </m:r>
                  </m:sup>
                </m:sSup>
              </m:oMath>
            </m:oMathPara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1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2.079413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2.085484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3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2.085815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4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2.085925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5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2.085925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6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2.085925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5</m:t>
                    </m:r>
                  </m:sup>
                </m:sSup>
              </m:oMath>
            </m:oMathPara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1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2.079413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2.085484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3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2.085815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4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2.085925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5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2.085925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6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2.085925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7</m:t>
                    </m:r>
                  </m:sup>
                </m:sSup>
              </m:oMath>
            </m:oMathPara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1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2.079372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2.085458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3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2.085807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4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2.085925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5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2.085934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</w:tr>
      <w:tr>
        <w:trPr/>
        <w:tc>
          <w:tcPr>
            <w:tcW w:w="240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start"/>
              <w:rPr>
                <w:rFonts w:ascii="Times New Roman" w:hAnsi="Times New Roman"/>
                <w:sz w:val="28"/>
                <w:szCs w:val="28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m:t xml:space="preserve">10</m:t>
                    </m:r>
                  </m:e>
                  <m:sup>
                    <m:r>
                      <m:t xml:space="preserve">−</m:t>
                    </m:r>
                    <m:r>
                      <m:t xml:space="preserve">6</m:t>
                    </m:r>
                  </m:sup>
                </m:sSup>
              </m:oMath>
            </m:oMathPara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2.085935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</w:tr>
    </w:tbl>
    <w:p>
      <w:pPr>
        <w:pStyle w:val="Normal"/>
        <w:bidi w:val="0"/>
        <w:spacing w:lineRule="auto" w:line="360"/>
        <w:ind w:end="0"/>
        <w:jc w:val="both"/>
        <w:rPr>
          <w:b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</w:p>
    <w:p>
      <w:pPr>
        <w:pStyle w:val="Normal"/>
        <w:bidi w:val="0"/>
        <w:spacing w:lineRule="auto" w:line="360"/>
        <w:ind w:end="0"/>
        <w:jc w:val="both"/>
        <w:rPr>
          <w:b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Исследование показало, что достижимая точность поиска корня напрямую ограничена погрешностью вычисления функции (Delta). Если требовать точность Eps выше, чем значение Delta, уточнение корня прекращается, а число итераций перестает расти.</w:t>
      </w:r>
    </w:p>
    <w:p>
      <w:pPr>
        <w:pStyle w:val="Normal"/>
        <w:bidi w:val="0"/>
        <w:spacing w:lineRule="auto" w:line="360"/>
        <w:ind w:end="0"/>
        <w:jc w:val="both"/>
        <w:rPr>
          <w:b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Таким образом применение функции Round позволяет исследовать зависимость точности решения от ошибок округления. Сравнительный анализ результатов при изменении шага Delta дает возможность определить чувствительность алгоритма к точности представления чисел и выявить границы метода.</w:t>
      </w:r>
    </w:p>
    <w:p>
      <w:pPr>
        <w:pStyle w:val="Normal"/>
        <w:bidi w:val="0"/>
        <w:spacing w:lineRule="auto" w:line="360"/>
        <w:ind w:end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Heading2"/>
        <w:keepLines w:val="false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</w:r>
      <w:r>
        <w:br w:type="page"/>
      </w:r>
    </w:p>
    <w:p>
      <w:pPr>
        <w:pStyle w:val="Heading2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>Вывод.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sz w:val="28"/>
          <w:szCs w:val="28"/>
        </w:rPr>
        <w:t xml:space="preserve">В ходе выполнения лабораторной работы был изучен и программно реализован метод </w:t>
      </w:r>
      <w:r>
        <w:rPr>
          <w:b w:val="false"/>
          <w:bCs w:val="false"/>
          <w:sz w:val="28"/>
          <w:szCs w:val="28"/>
        </w:rPr>
        <w:t>хорд</w:t>
      </w:r>
      <w:r>
        <w:rPr>
          <w:b w:val="false"/>
          <w:bCs w:val="false"/>
          <w:sz w:val="28"/>
          <w:szCs w:val="28"/>
        </w:rPr>
        <w:t xml:space="preserve"> для нахождения корня нелинейного уравнения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 xml:space="preserve">f(x)=x^2 – 5.0 * sin(x)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на отрезке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 xml:space="preserve">[2, 3].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 xml:space="preserve">одтверждена линейная скорость сходимости метода: график зависимости числа итераций N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от точности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 xml:space="preserve">Eps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является прямой линией. Также в ходе исследования было установлено, что на точность поиска корня влияет погрешность вычисления самой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функции (Delta). Таким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 образом, метод бисекции является крайне надежным и устойчивым алгоритмом, однако его точность всегда ограничена качеством (точностью) задания исходных данных.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keepLines w:val="false"/>
        <w:bidi w:val="0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</w:r>
      <w:r>
        <w:br w:type="page"/>
      </w:r>
    </w:p>
    <w:p>
      <w:pPr>
        <w:pStyle w:val="Heading2"/>
        <w:bidi w:val="0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  <w:lang w:val="ru-RU"/>
        </w:rPr>
        <w:t>ПРИЛОЖЕНИЕ А</w:t>
      </w:r>
    </w:p>
    <w:p>
      <w:pPr>
        <w:pStyle w:val="Heading2"/>
        <w:bidi w:val="0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  <w:lang w:val="ru-RU"/>
        </w:rPr>
        <w:t>ИСХОДНЫЙ КОД ПРОГРАММЫ</w:t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mallCaps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mallCaps/>
          <w:color w:val="000000"/>
          <w:sz w:val="28"/>
          <w:szCs w:val="28"/>
        </w:rPr>
      </w:r>
    </w:p>
    <w:p>
      <w:pPr>
        <w:pStyle w:val="Heading2"/>
        <w:keepLines w:val="false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Файл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lb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4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.cpp: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&lt;stdio.h&gt;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&lt;math.h&gt;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&lt;stdlib.h&gt;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"methods.h"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delta;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F(double x){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extern double delta;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s;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s = x * x - 5.0 * sin(x); // Значение функции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s = Round(s, delta); // Округление с точностью delta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s;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int main(){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a, b, eps, x;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int k;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float a1, b1, eps1, delta1;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printf("Лабораторная работа №4. Вариант 1\n");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printf("Функция: f(x) = x^2 - 5*sin(x)\n\n");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printf("Введите границы интервала a и b: "); // 2 3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scanf("%f %f", &amp;a1, &amp;b1);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a = a1;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b = b1;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printf("Введите точность вычисления корня: "); // 0.0001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scanf("%f", &amp;eps1);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eps = eps1; //Точность вычисления корня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printf("Введите точность задания функции: "); // 0.000001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scanf("%f", &amp;delta1);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delta = delta1; // Точность задания функции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x = HORDA(a, b, eps, k);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printf("\nРезультаты:\n");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printf("x = %f\n", x);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printf("Число итераций N = %d\n", k);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0;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Файл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methods.cpp: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&lt;stdio.h&gt;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&lt;math.h&gt;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&lt;stdlib.h&gt;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extern double F(double);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HORDA(double Left, double Right, double Eps, int &amp;N)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FLeft = F(Left);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FRight = F(Right);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X, Y;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(FLeft * FRight &gt; 0.0)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puts("Неверное задание интервала\n");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exit(1);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(Eps &lt;= 0.0)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puts("Неверное задание точности\n");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exit(1);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N = 0;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(FLeft == 0.0)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Left;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(FRight == 0.0)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Right;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X = Left - (Right - Left) * FLeft / (FRight - FLeft);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Y = F(X);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(Y == 0.0)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(X);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(Y * FLeft &lt; 0.0)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Right = X;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FRight = Y;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else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Left = X;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FLeft = Y;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N++;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 while (fabs(Y) &gt;= Eps);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(X);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/*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ФУНКЦИЯ ОКРУГЛЕНИЯ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X - число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Delta - шаг округления (например, 0.01)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*/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Round(double X, double Delta)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(Delta &lt;= 1E-9) {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puts("Неверное задание точности округления\n");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exit(1);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if (X &gt; 0.0)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(Delta * (long((X / Delta) + 0.5)));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else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 xml:space="preserve">        </w:t>
      </w: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return (Delta * (long((X / Delta) - 0.5)));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}</w:t>
      </w:r>
    </w:p>
    <w:p>
      <w:pPr>
        <w:pStyle w:val="Normal"/>
        <w:bidi w:val="0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hanging="0" w:start="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ru-RU"/>
        </w:rPr>
        <w:t xml:space="preserve">Файл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8"/>
          <w:szCs w:val="28"/>
          <w:lang w:val="en-US"/>
        </w:rPr>
        <w:t>methods.h</w:t>
      </w:r>
    </w:p>
    <w:p>
      <w:pPr>
        <w:pStyle w:val="Normal"/>
        <w:bidi w:val="0"/>
        <w:spacing w:lineRule="auto" w:line="360" w:before="0" w:after="0"/>
        <w:ind w:hanging="0" w:start="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#include "methods.cpp"</w:t>
      </w:r>
    </w:p>
    <w:p>
      <w:pPr>
        <w:pStyle w:val="Normal"/>
        <w:bidi w:val="0"/>
        <w:spacing w:lineRule="auto" w:line="360" w:before="0" w:after="0"/>
        <w:ind w:hanging="0" w:start="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spacing w:lineRule="auto" w:line="360" w:before="0" w:after="0"/>
        <w:ind w:hanging="0" w:start="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extern double F(double);</w:t>
      </w:r>
    </w:p>
    <w:p>
      <w:pPr>
        <w:pStyle w:val="Normal"/>
        <w:bidi w:val="0"/>
        <w:spacing w:lineRule="auto" w:line="360" w:before="0" w:after="0"/>
        <w:ind w:hanging="0" w:start="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Round (double X,double Delta);</w:t>
      </w:r>
    </w:p>
    <w:p>
      <w:pPr>
        <w:pStyle w:val="Normal"/>
        <w:bidi w:val="0"/>
        <w:spacing w:lineRule="auto" w:line="360" w:before="0" w:after="0"/>
        <w:ind w:hanging="0" w:start="0"/>
        <w:jc w:val="both"/>
        <w:rPr>
          <w:rFonts w:ascii="Times New Roman" w:hAnsi="Times New Roman" w:eastAsia="Times New Roman" w:cs="Times New Roman"/>
          <w:b w:val="false"/>
          <w:bCs w:val="false"/>
          <w:color w:val="000000"/>
          <w:sz w:val="28"/>
          <w:szCs w:val="28"/>
          <w:lang w:val="ru-RU"/>
        </w:rPr>
      </w:pPr>
      <w:r>
        <w:rPr>
          <w:rFonts w:eastAsia="Times New Roman" w:cs="Times New Roman" w:ascii="Courier New" w:hAnsi="Courier New"/>
          <w:b w:val="false"/>
          <w:bCs w:val="false"/>
          <w:color w:val="000000"/>
          <w:sz w:val="24"/>
          <w:szCs w:val="24"/>
          <w:lang w:val="en-US"/>
        </w:rPr>
        <w:t>double HORDA(double Left, double Right, double Eps, int &amp;N);</w:t>
      </w:r>
    </w:p>
    <w:sect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lay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character" w:styleId="Strong">
    <w:name w:val="Strong"/>
    <w:qFormat/>
    <w:rPr>
      <w:b/>
      <w:bCs/>
    </w:rPr>
  </w:style>
  <w:style w:type="character" w:styleId="Style12">
    <w:name w:val="Символ нумерации"/>
    <w:qFormat/>
    <w:rPr/>
  </w:style>
  <w:style w:type="character" w:styleId="Style13">
    <w:name w:val="Исходный текст"/>
    <w:qFormat/>
    <w:rPr>
      <w:rFonts w:ascii="Liberation Mono" w:hAnsi="Liberation Mono" w:eastAsia="NSimSun" w:cs="Liberation Mono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normal11">
    <w:name w:val="normal11"/>
    <w:qFormat/>
    <w:pPr>
      <w:widowControl/>
      <w:suppressAutoHyphens w:val="true"/>
      <w:bidi w:val="0"/>
      <w:spacing w:before="0" w:after="0"/>
      <w:jc w:val="start"/>
    </w:pPr>
    <w:rPr>
      <w:rFonts w:ascii="Liberation Serif;Times New Roman" w:hAnsi="Liberation Serif;Times New Roman" w:eastAsia="Liberation Serif;Times New Roman" w:cs="Liberation Serif;Times New Roman"/>
      <w:color w:val="auto"/>
      <w:kern w:val="0"/>
      <w:sz w:val="24"/>
      <w:szCs w:val="24"/>
      <w:lang w:val="ru-RU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Style20">
    <w:name w:val="Заголовок таблицы"/>
    <w:basedOn w:val="Style17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105</TotalTime>
  <Application>LibreOffice/24.2.7.2$Linux_X86_64 LibreOffice_project/420$Build-2</Application>
  <AppVersion>15.0000</AppVersion>
  <Pages>13</Pages>
  <Words>1325</Words>
  <Characters>7510</Characters>
  <CharactersWithSpaces>9018</CharactersWithSpaces>
  <Paragraphs>292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2026-03-01T18:32:13Z</dcterms:created>
  <dc:creator/>
  <dc:description/>
  <dc:language>ru-RU</dc:language>
  <cp:lastModifiedBy/>
  <cp:lastPrinted>2026-03-02T02:25:30Z</cp:lastPrinted>
  <dcterms:modified xsi:type="dcterms:W3CDTF">2026-03-15T18:17:11Z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