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МИНОБРНАУКИ РОССИИ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Кафедра математического обеспечения и применения ЭВМ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709" w:leader="none"/>
        </w:tabs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ОТЧЕТ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по лабораторной работе №3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по дисциплине «Вычислительная математика»</w:t>
      </w:r>
    </w:p>
    <w:p>
      <w:pPr>
        <w:pStyle w:val="Normal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Тема:</w:t>
      </w:r>
      <w:r>
        <w:rPr>
          <w:b/>
          <w:color w:val="000000"/>
          <w:sz w:val="32"/>
          <w:szCs w:val="32"/>
          <w:lang w:val="ru-RU"/>
        </w:rPr>
        <w:t xml:space="preserve"> </w:t>
      </w:r>
    </w:p>
    <w:p>
      <w:pPr>
        <w:pStyle w:val="Normal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Решение нелинейных уравнений методом бисекции.</w:t>
      </w:r>
    </w:p>
    <w:p>
      <w:pPr>
        <w:pStyle w:val="Normal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tbl>
      <w:tblPr>
        <w:tblStyle w:val="StGen0"/>
        <w:tblW w:w="9331" w:type="dxa"/>
        <w:jc w:val="left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  <w:tblLook w:val="0400" w:noHBand="0" w:noVBand="1" w:firstColumn="0" w:lastRow="0" w:lastColumn="0" w:firstRow="0"/>
      </w:tblPr>
      <w:tblGrid>
        <w:gridCol w:w="5601"/>
        <w:gridCol w:w="3729"/>
      </w:tblGrid>
      <w:tr>
        <w:trPr>
          <w:trHeight w:val="705" w:hRule="atLeast"/>
        </w:trPr>
        <w:tc>
          <w:tcPr>
            <w:tcW w:w="5601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 xml:space="preserve">Студент </w:t>
            </w: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lang w:val="en-US" w:eastAsia="ru-RU" w:bidi="ar-SA"/>
              </w:rPr>
              <w:t xml:space="preserve">гр. </w:t>
            </w: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4342</w:t>
            </w:r>
          </w:p>
        </w:tc>
        <w:tc>
          <w:tcPr>
            <w:tcW w:w="3729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Мещеряков А.А.</w:t>
            </w:r>
          </w:p>
        </w:tc>
      </w:tr>
      <w:tr>
        <w:trPr>
          <w:trHeight w:val="551" w:hRule="atLeast"/>
        </w:trPr>
        <w:tc>
          <w:tcPr>
            <w:tcW w:w="5601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Преподаватель</w:t>
            </w:r>
          </w:p>
        </w:tc>
        <w:tc>
          <w:tcPr>
            <w:tcW w:w="3729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Пуеров Г. Ю.</w:t>
            </w:r>
          </w:p>
        </w:tc>
      </w:tr>
    </w:tbl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Санкт-Петербург</w:t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widowControl/>
            <w:suppressAutoHyphens w:val="true"/>
            <w:bidi w:val="0"/>
            <w:spacing w:before="0" w:after="0"/>
            <w:jc w:val="left"/>
            <w:rPr>
              <w:rFonts w:ascii="Times New Roman" w:hAnsi="Times New Roman" w:eastAsia="Times New Roman" w:cs="Times New Roman"/>
              <w:color w:val="auto"/>
              <w:kern w:val="0"/>
              <w:sz w:val="24"/>
              <w:szCs w:val="24"/>
              <w:lang w:val="en-US" w:eastAsia="ru-RU" w:bidi="ar-SA"/>
            </w:rPr>
          </w:pPr>
          <w:r>
            <w:rPr>
              <w:rFonts w:eastAsia="Times New Roman" w:cs="Times New Roman"/>
              <w:color w:val="auto"/>
              <w:kern w:val="0"/>
              <w:sz w:val="24"/>
              <w:szCs w:val="24"/>
              <w:lang w:val="en-US" w:eastAsia="ru-RU" w:bidi="ar-SA"/>
            </w:rPr>
            <w:t>Содержание</w:t>
          </w:r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2746_1216119672">
            <w:r>
              <w:rPr>
                <w:rStyle w:val="IndexLink"/>
              </w:rPr>
              <w:t>Цель работы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48_1216119672">
            <w:r>
              <w:rPr>
                <w:rStyle w:val="IndexLink"/>
              </w:rPr>
              <w:t>Задание</w:t>
              <w:tab/>
              <w:t>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50_1216119672">
            <w:r>
              <w:rPr>
                <w:rStyle w:val="IndexLink"/>
              </w:rPr>
              <w:t>Теоретический минимум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52_1216119672">
            <w:r>
              <w:rPr>
                <w:rStyle w:val="IndexLink"/>
              </w:rPr>
              <w:t>Выполнение работы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800_1216119672">
            <w:r>
              <w:rPr>
                <w:rStyle w:val="IndexLink"/>
              </w:rPr>
              <w:t>Анализ результатов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818_1216119672">
            <w:r>
              <w:rPr>
                <w:rStyle w:val="IndexLink"/>
              </w:rPr>
              <w:t>Вывод</w:t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826_1216119672">
            <w:r>
              <w:rPr>
                <w:rStyle w:val="IndexLink"/>
              </w:rPr>
              <w:t>ПРИЛОЖЕНИЕ А. Код программы.</w:t>
              <w:tab/>
              <w:t>11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2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</w:r>
    </w:p>
    <w:p>
      <w:pPr>
        <w:pStyle w:val="Heading2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</w:r>
    </w:p>
    <w:p>
      <w:pPr>
        <w:pStyle w:val="Heading2"/>
        <w:jc w:val="center"/>
        <w:rPr>
          <w:rFonts w:ascii="Times New Roman" w:hAnsi="Times New Roman"/>
        </w:rPr>
      </w:pPr>
      <w:bookmarkStart w:id="0" w:name="__RefHeading___Toc2746_1216119672"/>
      <w:bookmarkEnd w:id="0"/>
      <w:r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Цель работы</w:t>
      </w:r>
    </w:p>
    <w:p>
      <w:pPr>
        <w:pStyle w:val="Normal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Целью лабораторной работы является изучение метода приближенного решения нелинейных уравнений: метода бисекции. Исследования зависимости числа итераций от точности Eps при изменении Eps от 0.1 до 0.000001 и обусловленности метода (чувствительность к ошибкам в исходных данных). </w:t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1" w:name="__RefHeading___Toc2748_1216119672"/>
      <w:bookmarkEnd w:id="1"/>
      <w:r>
        <w:rPr>
          <w:rFonts w:ascii="Times New Roman" w:hAnsi="Times New Roman"/>
          <w:b/>
          <w:bCs/>
          <w:color w:val="000000"/>
          <w:sz w:val="28"/>
          <w:szCs w:val="28"/>
        </w:rPr>
        <w:t>Задание</w:t>
      </w:r>
    </w:p>
    <w:p>
      <w:pPr>
        <w:pStyle w:val="Normal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/>
        <w:tab/>
      </w:r>
      <w:r>
        <w:rPr>
          <w:sz w:val="28"/>
          <w:szCs w:val="28"/>
        </w:rPr>
        <w:t>В лабораторной работе №3 предлагается, используя программы - функции BISECT и Round из файла methods.cpp (файл заголовков metods.h, директория LIBR1), найти корень уравнения f(x) = 0 методом бисекции с заданной точностью Eps, исследовать зависимость числа итераций от точности Eps при изменении Eps от 0.1 до 0.000001, исследовать обусловленность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метода (чувствительность к ошибкам в исходных данных). Выполнение работы осуществляется по индивидуальным вариантам заданий (нелиней-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ных уравнений).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Индивидуальный вариант 12.</w:t>
      </w:r>
    </w:p>
    <w:p>
      <w:pPr>
        <w:pStyle w:val="Normal"/>
        <w:spacing w:lineRule="auto" w:line="360"/>
        <w:jc w:val="lef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cos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</m:d>
                </m:e>
              </m:d>
            </m:num>
            <m:den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sin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</m:d>
                </m:e>
              </m:d>
            </m:den>
          </m:f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x</m:t>
          </m:r>
        </m:oMath>
      </m:oMathPara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2" w:name="__RefHeading___Toc2750_1216119672"/>
      <w:bookmarkEnd w:id="2"/>
      <w:r>
        <w:rPr>
          <w:rFonts w:ascii="Times New Roman" w:hAnsi="Times New Roman"/>
          <w:color w:val="000000"/>
          <w:sz w:val="28"/>
          <w:szCs w:val="28"/>
        </w:rPr>
        <w:t>Теоретический минимум</w:t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Метод бисекции</w:t>
      </w:r>
    </w:p>
    <w:p>
      <w:pPr>
        <w:pStyle w:val="Normal"/>
        <w:spacing w:lineRule="auto" w:line="36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Если найден отрезок [a,b], такой, что f (a) f (b), существует точка c, в которой значение функции равно нулю, т.е. f (с)=0, с пренадлежит (a,b). Метод бисекции состоит в построении последовательности вложенных друг в друга отрезков, на концах которых функция имеет разные знаки.</w:t>
      </w:r>
    </w:p>
    <w:p>
      <w:pPr>
        <w:pStyle w:val="Normal"/>
        <w:spacing w:lineRule="auto" w:line="36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Каждый последующий отрезок получается делением пополам предыдущего. Процесс построения последовательности отрезков позволяет найти нуль функции f(x) (корень уравнения</w:t>
      </w:r>
    </w:p>
    <w:p>
      <w:pPr>
        <w:pStyle w:val="Normal"/>
        <w:spacing w:lineRule="auto" w:line="36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f (x) = 0 с любой заданной точностью.</w:t>
      </w:r>
    </w:p>
    <w:p>
      <w:pPr>
        <w:pStyle w:val="Normal"/>
        <w:spacing w:lineRule="auto" w:line="36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Рассмотрим один шаг итерационного процесса. Пусть на (n-1)-м шаге найден отрезок [an-1, bn-1] пренадлежащий [a, b], такой, что f (an-1) f (bn-1). Разделим его пополам точкой e = (an-1 +bn-1)/2 и вычислим f (e). Если f (e)=0, то e =( an-1+bn-1)/2- корень уравнения. Если f (e) !=   , то из двух половин отрезка выбирается та, на концах которой функция имеет противоположные знаки, поскольку искомый корень лежит на этой половине, т.е.</w:t>
      </w:r>
    </w:p>
    <w:p>
      <w:pPr>
        <w:pStyle w:val="Normal"/>
        <w:spacing w:lineRule="auto" w:line="36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an = an-1, bn = e, если f (e) f (an-1) &lt; 0 ;</w:t>
      </w:r>
    </w:p>
    <w:p>
      <w:pPr>
        <w:pStyle w:val="Normal"/>
        <w:spacing w:lineRule="auto" w:line="36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an = e, bn = bn-1, если f (e) f (an-1) &gt; 0 .</w:t>
      </w:r>
    </w:p>
    <w:p>
      <w:pPr>
        <w:pStyle w:val="Normal"/>
        <w:spacing w:lineRule="auto" w:line="36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Если требуется найти корень с точностью e, то деление пополам продолжается до тех пор, пока длина отрезка не станет меньше 2e. Тогда координата середины отрезка есть значение корня с требуемой точностью e.</w:t>
      </w:r>
    </w:p>
    <w:p>
      <w:pPr>
        <w:pStyle w:val="Normal"/>
        <w:spacing w:lineRule="auto" w:line="36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Метод бисекции является простым и надежным методом поиска простого корня уравнения f (x) = 0 (простым называется корень x=c дифференцируемой функции f (x), если f (с) и f (с)). Этот метод сходится для любых непрерывных функций f (x), в том числе недифференцируемых. Скорость его сходимости невысока. Для достижения точности необходимо совершить N*log2(b-a)/e итераций. Это означает, что для получения каждых трех верных десятичных знаков необходимо совершить около 10 итераций.</w:t>
      </w:r>
    </w:p>
    <w:p>
      <w:pPr>
        <w:pStyle w:val="Normal"/>
        <w:spacing w:lineRule="auto" w:line="36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3" w:name="__RefHeading___Toc2752_1216119672"/>
      <w:bookmarkEnd w:id="3"/>
      <w:r>
        <w:rPr>
          <w:rFonts w:ascii="Times New Roman" w:hAnsi="Times New Roman"/>
          <w:color w:val="000000"/>
          <w:sz w:val="28"/>
          <w:szCs w:val="28"/>
        </w:rPr>
        <w:t>Выполнение работы</w:t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bookmarkStart w:id="4" w:name="__RefHeading___Toc2754_1216119672"/>
      <w:bookmarkEnd w:id="4"/>
      <w:r>
        <w:rPr/>
        <w:tab/>
      </w:r>
      <w:r>
        <w:rPr>
          <w:sz w:val="28"/>
          <w:szCs w:val="28"/>
        </w:rPr>
        <w:t>Выполнение лабораторной работы осуществлялось в соответствии с заданным алгоритмом и включало следующие этапы: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hanging="283" w:left="709"/>
        <w:jc w:val="both"/>
        <w:rPr>
          <w:rFonts w:ascii="Times New Roman" w:hAnsi="Times New Roman"/>
          <w:sz w:val="28"/>
          <w:szCs w:val="28"/>
        </w:rPr>
      </w:pPr>
      <w:bookmarkStart w:id="5" w:name="__RefHeading___Toc2756_1216119672"/>
      <w:bookmarkEnd w:id="5"/>
      <w:r>
        <w:rPr>
          <w:sz w:val="28"/>
          <w:szCs w:val="28"/>
        </w:rPr>
        <w:t xml:space="preserve">Математическая постановка задачи: </w:t>
      </w:r>
    </w:p>
    <w:p>
      <w:pPr>
        <w:pStyle w:val="Heading2"/>
        <w:numPr>
          <w:ilvl w:val="0"/>
          <w:numId w:val="0"/>
        </w:numPr>
        <w:spacing w:lineRule="auto" w:line="360"/>
        <w:ind w:hanging="0" w:left="0"/>
        <w:jc w:val="both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Отделение корней уравнения</w:t>
      </w:r>
    </w:p>
    <w:p>
      <w:pPr>
        <w:pStyle w:val="BodyText"/>
        <w:spacing w:lineRule="auto" w:line="360" w:before="0" w:after="283"/>
        <w:ind w:hanging="0" w:left="0" w:right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Рассмотрим функцию </w:t>
      </w:r>
      <w:r>
        <w:rPr>
          <w:rFonts w:ascii="Times New Roman" w:hAnsi="Times New Roman"/>
          <w:b w:val="false"/>
          <w:bCs w:val="false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cos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</m:num>
          <m:den>
            <m:r>
              <w:rPr>
                <w:rFonts w:ascii="Cambria Math" w:hAnsi="Cambria Math"/>
              </w:rPr>
              <m:t xml:space="preserve">3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sin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</m:den>
        </m:f>
        <m:r>
          <w:rPr>
            <w:rFonts w:ascii="Cambria Math" w:hAnsi="Cambria Math"/>
          </w:rPr>
          <m:t xml:space="preserve">​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x</m:t>
        </m:r>
      </m:oMath>
      <w:r>
        <w:rPr>
          <w:rFonts w:ascii="Times New Roman" w:hAnsi="Times New Roman"/>
          <w:b w:val="false"/>
          <w:bCs w:val="false"/>
        </w:rPr>
        <w:t>. Она определена и непрерывна на всей числовой прямой, так как знаменатель 3 − sin(x) никогда не обращается в нуль (поскольку ∣sin(x)∣≤1).</w:t>
      </w:r>
    </w:p>
    <w:p>
      <w:pPr>
        <w:pStyle w:val="BodyText"/>
        <w:spacing w:lineRule="auto" w:line="360" w:before="0" w:after="283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Ее производная равна:</w:t>
      </w:r>
    </w:p>
    <w:p>
      <w:pPr>
        <w:pStyle w:val="BodyText"/>
        <w:spacing w:lineRule="auto" w:line="360" w:before="0" w:after="283"/>
        <w:ind w:hanging="0" w:left="0" w:right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′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sin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sin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 xml:space="preserve">−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cos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</m:d>
                </m:e>
              </m:d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cos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</m:d>
                </m:e>
              </m:d>
            </m:num>
            <m:den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sin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</m:t>
          </m:r>
        </m:oMath>
      </m:oMathPara>
    </w:p>
    <w:p>
      <w:pPr>
        <w:pStyle w:val="BodyText"/>
        <w:spacing w:lineRule="auto" w:line="360" w:before="0" w:after="283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Упрощая числитель:</w:t>
      </w:r>
    </w:p>
    <w:p>
      <w:pPr>
        <w:pStyle w:val="BodyText"/>
        <w:spacing w:lineRule="auto" w:line="360" w:before="0" w:after="283"/>
        <w:ind w:hanging="0" w:left="0" w:right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′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sin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sin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cos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cos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</m:num>
            <m:den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sin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cos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sin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</m:num>
            <m:den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sin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</m:t>
          </m:r>
        </m:oMath>
      </m:oMathPara>
    </w:p>
    <w:p>
      <w:pPr>
        <w:pStyle w:val="BodyText"/>
        <w:spacing w:lineRule="auto" w:line="360" w:before="0" w:after="283"/>
        <w:ind w:hanging="0" w:left="0" w:right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На интервале [0,1] значение производной f′(x) отрицательно (так как вычитаемая единица значительно больше дроби), следовательно, функция монотонно убывает.</w:t>
      </w:r>
    </w:p>
    <w:p>
      <w:pPr>
        <w:pStyle w:val="BodyText"/>
        <w:spacing w:lineRule="auto" w:line="360" w:before="0" w:after="283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Локализация корня: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 w:right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При x = 0:</w:t>
      </w:r>
    </w:p>
    <w:p>
      <w:pPr>
        <w:pStyle w:val="BodyText"/>
        <w:numPr>
          <w:ilvl w:val="0"/>
          <w:numId w:val="0"/>
        </w:numPr>
        <w:spacing w:lineRule="auto" w:line="360"/>
        <w:ind w:hanging="0" w:left="0" w:right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cos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0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sin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0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​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0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3</m:t>
              </m:r>
            </m:den>
          </m:f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0.667</m:t>
          </m:r>
          <m:r>
            <w:rPr>
              <w:rFonts w:ascii="Cambria Math" w:hAnsi="Cambria Math"/>
            </w:rPr>
            <m:t xml:space="preserve">&gt;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 w:right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При x = 1:</w:t>
      </w:r>
    </w:p>
    <w:p>
      <w:pPr>
        <w:pStyle w:val="BodyText"/>
        <w:numPr>
          <w:ilvl w:val="0"/>
          <w:numId w:val="0"/>
        </w:numPr>
        <w:spacing w:lineRule="auto" w:line="360" w:before="0" w:after="283"/>
        <w:ind w:hanging="0" w:left="0" w:right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cos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sin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​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≈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0.540</m:t>
              </m:r>
            </m:num>
            <m:den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0.841</m:t>
              </m:r>
            </m:den>
          </m:f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0.287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BodyText"/>
        <w:spacing w:lineRule="auto" w:line="360" w:before="0" w:after="283"/>
        <w:ind w:hanging="0" w:left="0" w:right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Функция непрерывна на отрезке [0,1] и на его концах принимает значения разных знаков. По теореме Больцано-Коши корень существует. Так как функция строго убывает на этом интервале, корень единственный.</w:t>
      </w:r>
    </w:p>
    <w:p>
      <w:pPr>
        <w:pStyle w:val="BodyText"/>
        <w:spacing w:lineRule="auto" w:line="360" w:before="0" w:after="283"/>
        <w:ind w:hanging="0" w:left="0" w:right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Для метода </w:t>
      </w:r>
      <w:r>
        <w:rPr>
          <w:rFonts w:ascii="Times New Roman" w:hAnsi="Times New Roman"/>
          <w:b w:val="false"/>
          <w:bCs w:val="false"/>
        </w:rPr>
        <w:t>Бисекции</w:t>
      </w:r>
      <w:r>
        <w:rPr>
          <w:rFonts w:ascii="Times New Roman" w:hAnsi="Times New Roman"/>
          <w:b w:val="false"/>
          <w:bCs w:val="false"/>
        </w:rPr>
        <w:t xml:space="preserve"> выбран отрезок [0,1]. Эти рассуждения подтверждаются графически: график пересекает ось Ox именно на этом промежутке.</w:t>
      </w:r>
    </w:p>
    <w:p>
      <w:pPr>
        <w:pStyle w:val="Normal"/>
        <w:numPr>
          <w:ilvl w:val="0"/>
          <w:numId w:val="0"/>
        </w:numPr>
        <w:spacing w:lineRule="auto" w:line="360"/>
        <w:ind w:hanging="0" w:left="0"/>
        <w:jc w:val="both"/>
        <w:rPr>
          <w:rFonts w:ascii="Times New Roman" w:hAnsi="Times New Roman"/>
          <w:sz w:val="28"/>
          <w:szCs w:val="28"/>
        </w:rPr>
      </w:pPr>
      <w:r>
        <w:rPr/>
      </w:r>
      <w:bookmarkStart w:id="6" w:name="__RefHeading___Toc2758_1216119672"/>
      <w:bookmarkStart w:id="7" w:name="__RefHeading___Toc2758_1216119672"/>
      <w:bookmarkEnd w:id="7"/>
    </w:p>
    <w:p>
      <w:pPr>
        <w:pStyle w:val="Normal"/>
        <w:tabs>
          <w:tab w:val="clear" w:pos="720"/>
          <w:tab w:val="left" w:pos="0" w:leader="none"/>
        </w:tabs>
        <w:spacing w:lineRule="auto" w:line="360"/>
        <w:ind w:hanging="0" w:left="709"/>
        <w:jc w:val="both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9359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 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0" w:leader="none"/>
        </w:tabs>
        <w:spacing w:lineRule="auto" w:line="360"/>
        <w:ind w:hanging="0" w:left="709"/>
        <w:jc w:val="both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hanging="283" w:left="709"/>
        <w:jc w:val="both"/>
        <w:rPr>
          <w:rFonts w:ascii="Times New Roman" w:hAnsi="Times New Roman"/>
          <w:sz w:val="28"/>
          <w:szCs w:val="28"/>
        </w:rPr>
      </w:pPr>
      <w:bookmarkStart w:id="8" w:name="__RefHeading___Toc2760_1216119672"/>
      <w:bookmarkEnd w:id="8"/>
      <w:r>
        <w:rPr>
          <w:sz w:val="28"/>
          <w:szCs w:val="28"/>
        </w:rPr>
        <w:t>Реализация вычислительного модуля: На языке C++ были использованы функции из пакета methods: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0" w:leader="none"/>
        </w:tabs>
        <w:spacing w:lineRule="auto" w:line="360"/>
        <w:ind w:hanging="283" w:left="1418"/>
        <w:jc w:val="both"/>
        <w:rPr/>
      </w:pPr>
      <w:bookmarkStart w:id="9" w:name="__RefHeading___Toc2762_1216119672"/>
      <w:bookmarkEnd w:id="9"/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BISECT(double Left, double Right, double Eps, int &amp;N)</w:t>
      </w:r>
      <w:r>
        <w:rPr>
          <w:b w:val="false"/>
          <w:bCs w:val="false"/>
          <w:sz w:val="28"/>
          <w:szCs w:val="28"/>
        </w:rPr>
        <w:t xml:space="preserve"> - реализация метода бисекции, обеспечивающая нахождение корня с заданной точностью ε.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0" w:leader="none"/>
        </w:tabs>
        <w:spacing w:lineRule="auto" w:line="360"/>
        <w:ind w:hanging="283" w:left="1418"/>
        <w:jc w:val="both"/>
        <w:rPr/>
      </w:pPr>
      <w:bookmarkStart w:id="10" w:name="__RefHeading___Toc2764_1216119672"/>
      <w:bookmarkEnd w:id="10"/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Round(double X, double Delta)</w:t>
      </w:r>
      <w:r>
        <w:rPr>
          <w:b w:val="false"/>
          <w:bCs w:val="false"/>
          <w:sz w:val="28"/>
          <w:szCs w:val="28"/>
        </w:rPr>
        <w:t xml:space="preserve"> - вспомогательная функция, моделирующая погрешность исходных данных путем округления значений функции с шагом Δ.</w:t>
      </w:r>
    </w:p>
    <w:p>
      <w:pPr>
        <w:pStyle w:val="Normal"/>
        <w:numPr>
          <w:ilvl w:val="0"/>
          <w:numId w:val="0"/>
        </w:numPr>
        <w:spacing w:lineRule="auto" w:line="360"/>
        <w:ind w:hanging="0" w:left="0"/>
        <w:jc w:val="both"/>
        <w:rPr>
          <w:rFonts w:ascii="Times New Roman" w:hAnsi="Times New Roman"/>
          <w:sz w:val="28"/>
          <w:szCs w:val="28"/>
        </w:rPr>
      </w:pPr>
      <w:bookmarkStart w:id="11" w:name="__RefHeading___Toc2766_1216119672"/>
      <w:bookmarkEnd w:id="11"/>
      <w:r>
        <w:rPr>
          <w:sz w:val="28"/>
          <w:szCs w:val="28"/>
        </w:rPr>
        <w:t xml:space="preserve">Реализованы: 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0" w:leader="none"/>
        </w:tabs>
        <w:spacing w:lineRule="auto" w:line="360"/>
        <w:ind w:hanging="283" w:left="1418"/>
        <w:jc w:val="both"/>
        <w:rPr/>
      </w:pPr>
      <w:bookmarkStart w:id="12" w:name="__RefHeading___Toc2768_1216119672"/>
      <w:bookmarkEnd w:id="12"/>
      <w:r>
        <w:rPr>
          <w:b w:val="false"/>
          <w:bCs w:val="false"/>
          <w:sz w:val="28"/>
          <w:szCs w:val="28"/>
        </w:rPr>
        <w:t xml:space="preserve">Функция f(x) была реализована с использованием библиотеки </w:t>
      </w:r>
      <w:r>
        <w:rPr>
          <w:rStyle w:val="SourceText"/>
          <w:b w:val="false"/>
          <w:bCs w:val="false"/>
          <w:sz w:val="28"/>
          <w:szCs w:val="28"/>
        </w:rPr>
        <w:t>math.h</w:t>
      </w:r>
      <w:r>
        <w:rPr>
          <w:b w:val="false"/>
          <w:bCs w:val="false"/>
          <w:sz w:val="28"/>
          <w:szCs w:val="28"/>
        </w:rPr>
        <w:t xml:space="preserve"> для вычисления тригонометрических выражений.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0" w:leader="none"/>
        </w:tabs>
        <w:spacing w:lineRule="auto" w:line="360"/>
        <w:ind w:hanging="283" w:left="1418"/>
        <w:jc w:val="both"/>
        <w:rPr>
          <w:rFonts w:ascii="Times New Roman" w:hAnsi="Times New Roman"/>
          <w:sz w:val="28"/>
          <w:szCs w:val="28"/>
        </w:rPr>
      </w:pPr>
      <w:bookmarkStart w:id="13" w:name="__RefHeading___Toc2770_1216119672"/>
      <w:bookmarkEnd w:id="13"/>
      <w:r>
        <w:rPr>
          <w:b w:val="false"/>
          <w:bCs w:val="false"/>
          <w:sz w:val="28"/>
          <w:szCs w:val="28"/>
        </w:rPr>
        <w:t>study_operation_count() - функция для исследования зависимости колличесва операций от точности.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0" w:leader="none"/>
        </w:tabs>
        <w:spacing w:lineRule="auto" w:line="360"/>
        <w:ind w:hanging="283" w:left="1418"/>
        <w:jc w:val="both"/>
        <w:rPr>
          <w:rFonts w:ascii="Times New Roman" w:hAnsi="Times New Roman"/>
          <w:sz w:val="28"/>
          <w:szCs w:val="28"/>
        </w:rPr>
      </w:pPr>
      <w:bookmarkStart w:id="14" w:name="__RefHeading___Toc2772_1216119672"/>
      <w:bookmarkEnd w:id="14"/>
      <w:r>
        <w:rPr>
          <w:sz w:val="28"/>
          <w:szCs w:val="28"/>
        </w:rPr>
        <w:t>study_root_value() - функция для исследования зависимости результата находжения корня, от параметра округления delta.</w:t>
      </w:r>
    </w:p>
    <w:p>
      <w:pPr>
        <w:pStyle w:val="Normal"/>
        <w:numPr>
          <w:ilvl w:val="0"/>
          <w:numId w:val="0"/>
        </w:numPr>
        <w:spacing w:lineRule="auto" w:line="360"/>
        <w:ind w:hanging="0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hanging="283" w:left="709"/>
        <w:jc w:val="both"/>
        <w:rPr>
          <w:rFonts w:ascii="Times New Roman" w:hAnsi="Times New Roman"/>
          <w:sz w:val="28"/>
          <w:szCs w:val="28"/>
        </w:rPr>
      </w:pPr>
      <w:bookmarkStart w:id="15" w:name="__RefHeading___Toc2774_1216119672"/>
      <w:bookmarkEnd w:id="15"/>
      <w:r>
        <w:rPr>
          <w:sz w:val="28"/>
          <w:szCs w:val="28"/>
        </w:rPr>
        <w:t>Исследование зависимости числа итераций от точности: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0" w:leader="none"/>
        </w:tabs>
        <w:spacing w:lineRule="auto" w:line="360"/>
        <w:ind w:hanging="283" w:left="1418"/>
        <w:jc w:val="both"/>
        <w:rPr>
          <w:rFonts w:ascii="Times New Roman" w:hAnsi="Times New Roman"/>
          <w:sz w:val="28"/>
          <w:szCs w:val="28"/>
        </w:rPr>
      </w:pPr>
      <w:bookmarkStart w:id="16" w:name="__RefHeading___Toc2776_1216119672"/>
      <w:bookmarkEnd w:id="16"/>
      <w:r>
        <w:rPr>
          <w:sz w:val="28"/>
          <w:szCs w:val="28"/>
        </w:rPr>
        <w:t>Была проведена серия вычислительных экспериментов с изменением параметра точности ε в диапазоне от 10−1 до 10−20.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0" w:leader="none"/>
        </w:tabs>
        <w:spacing w:lineRule="auto" w:line="360"/>
        <w:ind w:hanging="283" w:left="1418"/>
        <w:jc w:val="both"/>
        <w:rPr>
          <w:rFonts w:ascii="Times New Roman" w:hAnsi="Times New Roman"/>
          <w:sz w:val="28"/>
          <w:szCs w:val="28"/>
        </w:rPr>
      </w:pPr>
      <w:bookmarkStart w:id="17" w:name="__RefHeading___Toc2778_1216119672"/>
      <w:bookmarkEnd w:id="17"/>
      <w:r>
        <w:rPr>
          <w:sz w:val="28"/>
          <w:szCs w:val="28"/>
        </w:rPr>
        <w:t>Для каждого шага точности фиксировалось количество итераций N, необходимое для достижения условия (Right−Left)&lt;2ε.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0" w:leader="none"/>
        </w:tabs>
        <w:spacing w:lineRule="auto" w:line="360"/>
        <w:ind w:hanging="283" w:left="1418"/>
        <w:jc w:val="both"/>
        <w:rPr/>
      </w:pPr>
      <w:bookmarkStart w:id="18" w:name="__RefHeading___Toc2780_1216119672"/>
      <w:bookmarkEnd w:id="18"/>
      <w:r>
        <w:rPr>
          <w:b w:val="false"/>
          <w:bCs w:val="false"/>
          <w:sz w:val="28"/>
          <w:szCs w:val="28"/>
        </w:rPr>
        <w:t xml:space="preserve">Результаты были записаны в текстовый файл </w:t>
      </w:r>
      <w:r>
        <w:rPr>
          <w:rStyle w:val="SourceText"/>
          <w:b w:val="false"/>
          <w:bCs w:val="false"/>
          <w:sz w:val="28"/>
          <w:szCs w:val="28"/>
        </w:rPr>
        <w:t>operation_metrix.txt</w:t>
      </w:r>
      <w:r>
        <w:rPr>
          <w:b w:val="false"/>
          <w:bCs w:val="false"/>
          <w:sz w:val="28"/>
          <w:szCs w:val="28"/>
        </w:rPr>
        <w:t xml:space="preserve"> для последующей обработки.</w:t>
      </w:r>
    </w:p>
    <w:p>
      <w:pPr>
        <w:pStyle w:val="Normal"/>
        <w:numPr>
          <w:ilvl w:val="0"/>
          <w:numId w:val="0"/>
        </w:numPr>
        <w:spacing w:lineRule="auto" w:line="360"/>
        <w:ind w:hanging="0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hanging="283" w:left="709"/>
        <w:jc w:val="both"/>
        <w:rPr>
          <w:rFonts w:ascii="Times New Roman" w:hAnsi="Times New Roman"/>
          <w:sz w:val="28"/>
          <w:szCs w:val="28"/>
        </w:rPr>
      </w:pPr>
      <w:bookmarkStart w:id="19" w:name="__RefHeading___Toc2782_1216119672"/>
      <w:bookmarkEnd w:id="19"/>
      <w:r>
        <w:rPr>
          <w:sz w:val="28"/>
          <w:szCs w:val="28"/>
        </w:rPr>
        <w:t>Исследование обусловленности задачи: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0" w:leader="none"/>
        </w:tabs>
        <w:spacing w:lineRule="auto" w:line="360"/>
        <w:ind w:hanging="283" w:left="1418"/>
        <w:jc w:val="both"/>
        <w:rPr/>
      </w:pPr>
      <w:bookmarkStart w:id="20" w:name="__RefHeading___Toc2784_1216119672"/>
      <w:bookmarkEnd w:id="20"/>
      <w:r>
        <w:rPr>
          <w:b w:val="false"/>
          <w:bCs w:val="false"/>
          <w:sz w:val="28"/>
          <w:szCs w:val="28"/>
        </w:rPr>
        <w:t xml:space="preserve">В модель вычислений была внедрена функция </w:t>
      </w:r>
      <w:r>
        <w:rPr>
          <w:rStyle w:val="SourceText"/>
          <w:b w:val="false"/>
          <w:bCs w:val="false"/>
          <w:sz w:val="28"/>
          <w:szCs w:val="28"/>
        </w:rPr>
        <w:t>Round</w:t>
      </w:r>
      <w:r>
        <w:rPr>
          <w:b w:val="false"/>
          <w:bCs w:val="false"/>
          <w:sz w:val="28"/>
          <w:szCs w:val="28"/>
        </w:rPr>
        <w:t xml:space="preserve"> с варьируемым параметром Δ.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0" w:leader="none"/>
        </w:tabs>
        <w:spacing w:lineRule="auto" w:line="360"/>
        <w:ind w:hanging="283" w:left="1418"/>
        <w:jc w:val="both"/>
        <w:rPr>
          <w:rFonts w:ascii="Times New Roman" w:hAnsi="Times New Roman"/>
          <w:sz w:val="28"/>
          <w:szCs w:val="28"/>
        </w:rPr>
      </w:pPr>
      <w:bookmarkStart w:id="21" w:name="__RefHeading___Toc2786_1216119672"/>
      <w:bookmarkEnd w:id="21"/>
      <w:r>
        <w:rPr>
          <w:sz w:val="28"/>
          <w:szCs w:val="28"/>
        </w:rPr>
        <w:t>Проведен анализ чувствительности корня к ошибкам входных данных: при фиксированной точности метода ε=0.01 значение Δ последовательно изменялось от 10−1 до 10−8.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0" w:leader="none"/>
        </w:tabs>
        <w:spacing w:lineRule="auto" w:line="360"/>
        <w:ind w:hanging="283" w:left="1418"/>
        <w:jc w:val="both"/>
        <w:rPr/>
      </w:pPr>
      <w:bookmarkStart w:id="22" w:name="__RefHeading___Toc2788_1216119672"/>
      <w:bookmarkEnd w:id="22"/>
      <w:r>
        <w:rPr>
          <w:b w:val="false"/>
          <w:bCs w:val="false"/>
          <w:sz w:val="28"/>
          <w:szCs w:val="28"/>
        </w:rPr>
        <w:t xml:space="preserve">Данные о найденном корне и значении Δ были сохранены в 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root_metrix.txt</w:t>
      </w:r>
      <w:r>
        <w:rPr>
          <w:b w:val="false"/>
          <w:bCs w:val="false"/>
          <w:sz w:val="28"/>
          <w:szCs w:val="28"/>
        </w:rPr>
        <w:t>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hanging="283" w:left="709"/>
        <w:jc w:val="both"/>
        <w:rPr>
          <w:rFonts w:ascii="Times New Roman" w:hAnsi="Times New Roman"/>
          <w:sz w:val="28"/>
          <w:szCs w:val="28"/>
        </w:rPr>
      </w:pPr>
      <w:bookmarkStart w:id="23" w:name="__RefHeading___Toc2790_1216119672"/>
      <w:bookmarkEnd w:id="23"/>
      <w:r>
        <w:rPr>
          <w:sz w:val="28"/>
          <w:szCs w:val="28"/>
        </w:rPr>
        <w:t>Автоматизация визуализации данных: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0" w:leader="none"/>
        </w:tabs>
        <w:spacing w:lineRule="auto" w:line="360"/>
        <w:ind w:hanging="283" w:left="1418"/>
        <w:jc w:val="both"/>
        <w:rPr/>
      </w:pPr>
      <w:bookmarkStart w:id="24" w:name="__RefHeading___Toc2792_1216119672"/>
      <w:bookmarkEnd w:id="24"/>
      <w:r>
        <w:rPr>
          <w:b w:val="false"/>
          <w:bCs w:val="false"/>
          <w:sz w:val="28"/>
          <w:szCs w:val="28"/>
        </w:rPr>
        <w:t xml:space="preserve">Для построения графиков использовалась библиотека 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matplotlib</w:t>
      </w:r>
      <w:r>
        <w:rPr>
          <w:b w:val="false"/>
          <w:bCs w:val="false"/>
          <w:sz w:val="28"/>
          <w:szCs w:val="28"/>
        </w:rPr>
        <w:t xml:space="preserve"> (Python).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0" w:leader="none"/>
        </w:tabs>
        <w:spacing w:lineRule="auto" w:line="360"/>
        <w:ind w:hanging="283" w:left="1418"/>
        <w:jc w:val="both"/>
        <w:rPr>
          <w:rFonts w:ascii="Times New Roman" w:hAnsi="Times New Roman"/>
          <w:sz w:val="28"/>
          <w:szCs w:val="28"/>
        </w:rPr>
      </w:pPr>
      <w:bookmarkStart w:id="25" w:name="__RefHeading___Toc2794_1216119672"/>
      <w:bookmarkEnd w:id="25"/>
      <w:r>
        <w:rPr>
          <w:sz w:val="28"/>
          <w:szCs w:val="28"/>
        </w:rPr>
        <w:t>Построены два типа графиков:</w:t>
      </w:r>
    </w:p>
    <w:p>
      <w:pPr>
        <w:pStyle w:val="Normal"/>
        <w:numPr>
          <w:ilvl w:val="2"/>
          <w:numId w:val="3"/>
        </w:numPr>
        <w:tabs>
          <w:tab w:val="clear" w:pos="720"/>
          <w:tab w:val="left" w:pos="0" w:leader="none"/>
        </w:tabs>
        <w:spacing w:lineRule="auto" w:line="360"/>
        <w:ind w:hanging="283" w:left="2127"/>
        <w:jc w:val="both"/>
        <w:rPr>
          <w:rFonts w:ascii="Times New Roman" w:hAnsi="Times New Roman"/>
          <w:sz w:val="28"/>
          <w:szCs w:val="28"/>
        </w:rPr>
      </w:pPr>
      <w:bookmarkStart w:id="26" w:name="__RefHeading___Toc2796_1216119672"/>
      <w:bookmarkEnd w:id="26"/>
      <w:r>
        <w:rPr>
          <w:sz w:val="28"/>
          <w:szCs w:val="28"/>
        </w:rPr>
        <w:t>График зависимости N=f(ε) в логарифмическом масштабе для иллюстрации логарифмической сходимости метода.</w:t>
      </w:r>
    </w:p>
    <w:p>
      <w:pPr>
        <w:pStyle w:val="Normal"/>
        <w:numPr>
          <w:ilvl w:val="2"/>
          <w:numId w:val="3"/>
        </w:numPr>
        <w:tabs>
          <w:tab w:val="clear" w:pos="720"/>
          <w:tab w:val="left" w:pos="0" w:leader="none"/>
        </w:tabs>
        <w:spacing w:lineRule="auto" w:line="360"/>
        <w:ind w:hanging="283" w:left="2127"/>
        <w:jc w:val="both"/>
        <w:rPr>
          <w:rFonts w:ascii="Times New Roman" w:hAnsi="Times New Roman"/>
          <w:sz w:val="28"/>
          <w:szCs w:val="28"/>
        </w:rPr>
      </w:pPr>
      <w:bookmarkStart w:id="27" w:name="__RefHeading___Toc2798_1216119672"/>
      <w:bookmarkEnd w:id="27"/>
      <w:r>
        <w:rPr>
          <w:sz w:val="28"/>
          <w:szCs w:val="28"/>
        </w:rPr>
        <w:t>График зависимости найденного корня от погрешности Δ для наглядного отображения эффекта «ступенчатости» функции при огрублении входных данных.</w:t>
      </w:r>
    </w:p>
    <w:p>
      <w:pPr>
        <w:pStyle w:val="Normal"/>
        <w:spacing w:lineRule="auto" w:line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Heading2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jc w:val="center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Heading2"/>
        <w:jc w:val="center"/>
        <w:rPr>
          <w:sz w:val="28"/>
          <w:szCs w:val="28"/>
        </w:rPr>
      </w:pPr>
      <w:r>
        <w:rPr/>
      </w:r>
    </w:p>
    <w:p>
      <w:pPr>
        <w:pStyle w:val="Heading2"/>
        <w:jc w:val="center"/>
        <w:rPr>
          <w:sz w:val="28"/>
          <w:szCs w:val="28"/>
        </w:rPr>
      </w:pPr>
      <w:r>
        <w:rPr/>
      </w:r>
    </w:p>
    <w:p>
      <w:pPr>
        <w:pStyle w:val="Heading2"/>
        <w:jc w:val="center"/>
        <w:rPr>
          <w:sz w:val="28"/>
          <w:szCs w:val="28"/>
        </w:rPr>
      </w:pPr>
      <w:bookmarkStart w:id="28" w:name="__RefHeading___Toc2800_1216119672"/>
      <w:bookmarkEnd w:id="28"/>
      <w:r>
        <w:rPr>
          <w:rFonts w:ascii="Times New Roman" w:hAnsi="Times New Roman"/>
          <w:color w:val="000000"/>
          <w:sz w:val="28"/>
          <w:szCs w:val="28"/>
        </w:rPr>
        <w:t>Анализ результатов</w:t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320675</wp:posOffset>
            </wp:positionH>
            <wp:positionV relativeFrom="paragraph">
              <wp:posOffset>-85090</wp:posOffset>
            </wp:positionV>
            <wp:extent cx="5267960" cy="306260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График 1. Зависимость числа итераций от точности.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bookmarkStart w:id="29" w:name="__RefHeading___Toc2802_1216119672"/>
      <w:bookmarkEnd w:id="29"/>
      <w:r>
        <w:rPr>
          <w:b w:val="false"/>
          <w:bCs w:val="false"/>
          <w:sz w:val="28"/>
          <w:szCs w:val="28"/>
        </w:rPr>
        <w:tab/>
        <w:t xml:space="preserve">График 1 наглядно иллюстрирует теоретическую сложность метода бисекции. 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bookmarkStart w:id="30" w:name="__RefHeading___Toc2804_1216119672"/>
      <w:bookmarkEnd w:id="30"/>
      <w:r>
        <w:rPr>
          <w:b w:val="false"/>
          <w:bCs w:val="false"/>
          <w:sz w:val="28"/>
          <w:szCs w:val="28"/>
        </w:rPr>
        <w:tab/>
        <w:t xml:space="preserve">На логарифмической шкале по оси абсцисс (Eps) мы видим практически прямую линию роста количества итераций (N). Это полностью соответствует теоретической оценке сложности метода: N≈log2​(εb−a​). Уменьшение допустимой погрешности на каждый порядок требует совершения примерно 3-4 дополнительных итераций. </w:t>
      </w:r>
    </w:p>
    <w:p>
      <w:pPr>
        <w:pStyle w:val="Normal"/>
        <w:spacing w:lineRule="auto" w:line="360"/>
        <w:jc w:val="both"/>
        <w:rPr/>
      </w:pPr>
      <w:bookmarkStart w:id="31" w:name="__RefHeading___Toc2806_1216119672"/>
      <w:bookmarkEnd w:id="31"/>
      <w:r>
        <w:rPr>
          <w:b w:val="false"/>
          <w:bCs w:val="false"/>
          <w:sz w:val="28"/>
          <w:szCs w:val="28"/>
        </w:rPr>
        <w:tab/>
        <w:t xml:space="preserve">Начиная с точности 10−15 и до 10−20, график становится горизонтальным (N замирает на значении 50). Это критически важная деталь, которая объясняется так: тип данных </w:t>
      </w:r>
      <w:r>
        <w:rPr>
          <w:rStyle w:val="SourceText"/>
          <w:b w:val="false"/>
          <w:bCs w:val="false"/>
          <w:sz w:val="28"/>
          <w:szCs w:val="28"/>
        </w:rPr>
        <w:t>double</w:t>
      </w:r>
      <w:r>
        <w:rPr>
          <w:b w:val="false"/>
          <w:bCs w:val="false"/>
          <w:sz w:val="28"/>
          <w:szCs w:val="28"/>
        </w:rPr>
        <w:t xml:space="preserve"> в C++ имеет ограниченную точность (машинный эпсилон ≈10−16). При попытке достичь точности выше этого предела алгоритм перестает «видеть» разницу между соседними числами, и длина отрезка перестает уменьшаться.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83820</wp:posOffset>
            </wp:positionH>
            <wp:positionV relativeFrom="paragraph">
              <wp:posOffset>15240</wp:posOffset>
            </wp:positionV>
            <wp:extent cx="5390515" cy="323405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bookmarkStart w:id="32" w:name="__RefHeading___Toc2808_1216119672"/>
      <w:bookmarkEnd w:id="32"/>
      <w:r>
        <w:rPr>
          <w:sz w:val="28"/>
          <w:szCs w:val="28"/>
        </w:rPr>
        <w:t>График 2. Зависимость значения корня от погрешности округления.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bookmarkStart w:id="33" w:name="__RefHeading___Toc2810_1216119672"/>
      <w:bookmarkEnd w:id="33"/>
      <w:r>
        <w:rPr>
          <w:b w:val="false"/>
          <w:bCs w:val="false"/>
          <w:sz w:val="28"/>
          <w:szCs w:val="28"/>
        </w:rPr>
        <w:tab/>
        <w:t xml:space="preserve">График 2 демонстрируют исследование обусловленности (чувствительности) метода к погрешностям во входных данных. 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bookmarkStart w:id="34" w:name="__RefHeading___Toc2812_1216119672"/>
      <w:bookmarkEnd w:id="34"/>
      <w:r>
        <w:rPr>
          <w:sz w:val="28"/>
          <w:szCs w:val="28"/>
        </w:rPr>
        <w:tab/>
        <w:t xml:space="preserve">При высокой погрешности корень определяется с заметным отклонением (около 0.750). В этом случае функция f(x) из-за округления становится «ступенчатой», и метод бисекции находит «корень» этой искаженной, огрубленной функции. 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bookmarkStart w:id="35" w:name="__RefHeading___Toc2814_1216119672"/>
      <w:bookmarkEnd w:id="35"/>
      <w:r>
        <w:rPr>
          <w:sz w:val="28"/>
          <w:szCs w:val="28"/>
        </w:rPr>
        <w:tab/>
        <w:t>По мере уменьшения погрешности округления, значение корня быстро сходится к истинному значению, которое составляет приблизительно 0.734.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bookmarkStart w:id="36" w:name="__RefHeading___Toc2816_1216119672"/>
      <w:bookmarkEnd w:id="36"/>
      <w:r>
        <w:rPr>
          <w:sz w:val="28"/>
          <w:szCs w:val="28"/>
        </w:rPr>
        <w:tab/>
        <w:t>Резкий «излом» на графике при переходе от Delta 0.1 к 0.001 показывает, что задача является чувствительной к входным данным. Если погрешность вычисления функции (Delta) превышает требуемую точность (Eps), результат поиска корня будет недостоверным.</w:t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37" w:name="__RefHeading___Toc2818_1216119672"/>
      <w:bookmarkEnd w:id="37"/>
      <w:r>
        <w:rPr>
          <w:rFonts w:ascii="Times New Roman" w:hAnsi="Times New Roman"/>
          <w:color w:val="000000"/>
          <w:sz w:val="28"/>
          <w:szCs w:val="28"/>
        </w:rPr>
        <w:t>Вывод</w:t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bookmarkStart w:id="38" w:name="__RefHeading___Toc2820_1216119672"/>
      <w:bookmarkEnd w:id="38"/>
      <w:r>
        <w:rPr/>
        <w:tab/>
      </w:r>
      <w:r>
        <w:rPr>
          <w:sz w:val="28"/>
          <w:szCs w:val="28"/>
        </w:rPr>
        <w:t xml:space="preserve">Проведенное исследование численных методов поиска корней нелинейных уравнений на примере функции f(x)=(1.0+cos(x)​)/(3.0−sin(x))−x=0 подтвердило высокую надежность и предсказуемость метода бисекции. Анализ сходимости показал логарифмическую зависимость числа итераций от заданной точности ε, при этом выход графика на горизонтальное «плато» при ε &lt; 10^−15 является следствием ограничений машинной точности формата данных </w:t>
      </w:r>
      <w:r>
        <w:rPr>
          <w:rStyle w:val="SourceText"/>
          <w:sz w:val="28"/>
          <w:szCs w:val="28"/>
        </w:rPr>
        <w:t>double</w:t>
      </w:r>
      <w:r>
        <w:rPr>
          <w:sz w:val="28"/>
          <w:szCs w:val="28"/>
        </w:rPr>
        <w:t xml:space="preserve">, а не алгоритмической погрешности. 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bookmarkStart w:id="39" w:name="__RefHeading___Toc2822_1216119672"/>
      <w:bookmarkEnd w:id="39"/>
      <w:r>
        <w:rPr>
          <w:sz w:val="28"/>
          <w:szCs w:val="28"/>
        </w:rPr>
        <w:tab/>
        <w:t xml:space="preserve">Исследование обусловленности выявило высокую чувствительность метода к качеству входных данных: введение погрешности округления Δ привело к заметному смещению корня, что доказывает необходимость поддержания точности вычислений функции на уровне значительно выше требуемой точности поиска корня (ε). 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bookmarkStart w:id="40" w:name="__RefHeading___Toc2824_1216119672"/>
      <w:bookmarkEnd w:id="40"/>
      <w:r>
        <w:rPr>
          <w:sz w:val="28"/>
          <w:szCs w:val="28"/>
        </w:rPr>
        <w:tab/>
        <w:t>Таким образом, метод бисекции является эффективным и стабильным инструментом для решения нелинейных уравнений, однако его практическое применение требует учета как аппаратных ограничений системы, так и предварительной оценки погрешности входных параметров для обеспечения достоверности итогового результата</w:t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41" w:name="__RefHeading___Toc2826_1216119672"/>
      <w:bookmarkEnd w:id="41"/>
      <w:r>
        <w:rPr>
          <w:rFonts w:ascii="Times New Roman" w:hAnsi="Times New Roman"/>
          <w:color w:val="000000"/>
          <w:sz w:val="28"/>
          <w:szCs w:val="28"/>
        </w:rPr>
        <w:t>ПРИЛОЖЕНИЕ А. Код программы.</w:t>
      </w:r>
    </w:p>
    <w:p>
      <w:pPr>
        <w:pStyle w:val="BodyText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Файл solution.cpp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#include &lt;iostream&gt;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#include "methods.hpp"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#include &lt;math.h&gt;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#include &lt;fstream&gt;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  <w:i/>
        </w:rPr>
        <w:t>double</w:t>
      </w:r>
      <w:r>
        <w:rPr>
          <w:rFonts w:ascii="Liberation Mono" w:hAnsi="Liberation Mono"/>
        </w:rPr>
        <w:t xml:space="preserve"> DELTA = 1E-16;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  <w:i/>
        </w:rPr>
        <w:t>double</w:t>
      </w:r>
      <w:r>
        <w:rPr>
          <w:rFonts w:ascii="Liberation Mono" w:hAnsi="Liberation Mono"/>
        </w:rPr>
        <w:t xml:space="preserve"> F(</w:t>
      </w:r>
      <w:r>
        <w:rPr>
          <w:rFonts w:ascii="Liberation Mono" w:hAnsi="Liberation Mono"/>
          <w:i/>
        </w:rPr>
        <w:t>double</w:t>
      </w:r>
      <w:r>
        <w:rPr>
          <w:rFonts w:ascii="Liberation Mono" w:hAnsi="Liberation Mono"/>
        </w:rPr>
        <w:t xml:space="preserve"> </w:t>
      </w:r>
      <w:r>
        <w:rPr>
          <w:rFonts w:ascii="Liberation Mono" w:hAnsi="Liberation Mono"/>
          <w:i/>
        </w:rPr>
        <w:t>x</w:t>
      </w:r>
      <w:r>
        <w:rPr>
          <w:rFonts w:ascii="Liberation Mono" w:hAnsi="Liberation Mono"/>
        </w:rPr>
        <w:t>)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{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return Round((1.0+</w:t>
      </w:r>
      <w:r>
        <w:rPr>
          <w:rFonts w:ascii="Liberation Mono" w:hAnsi="Liberation Mono"/>
          <w:u w:val="single"/>
        </w:rPr>
        <w:t>std</w:t>
      </w:r>
      <w:r>
        <w:rPr>
          <w:rFonts w:ascii="Liberation Mono" w:hAnsi="Liberation Mono"/>
        </w:rPr>
        <w:t>::cos(</w:t>
      </w:r>
      <w:r>
        <w:rPr>
          <w:rFonts w:ascii="Liberation Mono" w:hAnsi="Liberation Mono"/>
          <w:i/>
        </w:rPr>
        <w:t>x</w:t>
      </w:r>
      <w:r>
        <w:rPr>
          <w:rFonts w:ascii="Liberation Mono" w:hAnsi="Liberation Mono"/>
        </w:rPr>
        <w:t>))/(3.0-</w:t>
      </w:r>
      <w:r>
        <w:rPr>
          <w:rFonts w:ascii="Liberation Mono" w:hAnsi="Liberation Mono"/>
          <w:u w:val="single"/>
        </w:rPr>
        <w:t>std</w:t>
      </w:r>
      <w:r>
        <w:rPr>
          <w:rFonts w:ascii="Liberation Mono" w:hAnsi="Liberation Mono"/>
        </w:rPr>
        <w:t>::sin(</w:t>
      </w:r>
      <w:r>
        <w:rPr>
          <w:rFonts w:ascii="Liberation Mono" w:hAnsi="Liberation Mono"/>
          <w:i/>
        </w:rPr>
        <w:t>x</w:t>
      </w:r>
      <w:r>
        <w:rPr>
          <w:rFonts w:ascii="Liberation Mono" w:hAnsi="Liberation Mono"/>
        </w:rPr>
        <w:t xml:space="preserve">)) - </w:t>
      </w:r>
      <w:r>
        <w:rPr>
          <w:rFonts w:ascii="Liberation Mono" w:hAnsi="Liberation Mono"/>
          <w:i/>
        </w:rPr>
        <w:t>x</w:t>
      </w:r>
      <w:r>
        <w:rPr>
          <w:rFonts w:ascii="Liberation Mono" w:hAnsi="Liberation Mono"/>
        </w:rPr>
        <w:t>, DELTA);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}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  <w:i/>
        </w:rPr>
        <w:t>void</w:t>
      </w:r>
      <w:r>
        <w:rPr>
          <w:rFonts w:ascii="Liberation Mono" w:hAnsi="Liberation Mono"/>
        </w:rPr>
        <w:t xml:space="preserve"> study_operation_count(){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  <w:u w:val="single"/>
        </w:rPr>
        <w:t>std</w:t>
      </w:r>
      <w:r>
        <w:rPr>
          <w:rFonts w:ascii="Liberation Mono" w:hAnsi="Liberation Mono"/>
        </w:rPr>
        <w:t>::</w:t>
      </w:r>
      <w:r>
        <w:rPr>
          <w:rFonts w:ascii="Liberation Mono" w:hAnsi="Liberation Mono"/>
          <w:u w:val="single"/>
        </w:rPr>
        <w:t>ofstream</w:t>
      </w:r>
      <w:r>
        <w:rPr>
          <w:rFonts w:ascii="Liberation Mono" w:hAnsi="Liberation Mono"/>
        </w:rPr>
        <w:t xml:space="preserve"> out;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out.open("./operation_metrix.txt");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  <w:i/>
        </w:rPr>
        <w:t>double</w:t>
      </w:r>
      <w:r>
        <w:rPr>
          <w:rFonts w:ascii="Liberation Mono" w:hAnsi="Liberation Mono"/>
        </w:rPr>
        <w:t xml:space="preserve"> p = 0.1;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if (out.is_open())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{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for (</w:t>
      </w:r>
      <w:r>
        <w:rPr>
          <w:rFonts w:ascii="Liberation Mono" w:hAnsi="Liberation Mono"/>
          <w:i/>
        </w:rPr>
        <w:t>int</w:t>
      </w:r>
      <w:r>
        <w:rPr>
          <w:rFonts w:ascii="Liberation Mono" w:hAnsi="Liberation Mono"/>
        </w:rPr>
        <w:t xml:space="preserve"> i = 0; i &lt; 20; i++)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{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  <w:i/>
        </w:rPr>
        <w:t>int</w:t>
      </w:r>
      <w:r>
        <w:rPr>
          <w:rFonts w:ascii="Liberation Mono" w:hAnsi="Liberation Mono"/>
        </w:rPr>
        <w:t xml:space="preserve"> N = 0;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  <w:i/>
        </w:rPr>
        <w:t>double</w:t>
      </w:r>
      <w:r>
        <w:rPr>
          <w:rFonts w:ascii="Liberation Mono" w:hAnsi="Liberation Mono"/>
        </w:rPr>
        <w:t xml:space="preserve"> root = BISECT(0.0, 1.0, p, N);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 xml:space="preserve">out &lt;&lt; p &lt;&lt; ' ' &lt;&lt; N &lt;&lt; ' ' &lt;&lt; root &lt;&lt; </w:t>
      </w:r>
      <w:r>
        <w:rPr>
          <w:rFonts w:ascii="Liberation Mono" w:hAnsi="Liberation Mono"/>
          <w:u w:val="single"/>
        </w:rPr>
        <w:t>std</w:t>
      </w:r>
      <w:r>
        <w:rPr>
          <w:rFonts w:ascii="Liberation Mono" w:hAnsi="Liberation Mono"/>
        </w:rPr>
        <w:t>::endl;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p /= 10.0;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}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}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out.close();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}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  <w:i/>
        </w:rPr>
        <w:t>void</w:t>
      </w:r>
      <w:r>
        <w:rPr>
          <w:rFonts w:ascii="Liberation Mono" w:hAnsi="Liberation Mono"/>
        </w:rPr>
        <w:t xml:space="preserve"> study_root_value(){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  <w:u w:val="single"/>
        </w:rPr>
        <w:t>std</w:t>
      </w:r>
      <w:r>
        <w:rPr>
          <w:rFonts w:ascii="Liberation Mono" w:hAnsi="Liberation Mono"/>
        </w:rPr>
        <w:t>::</w:t>
      </w:r>
      <w:r>
        <w:rPr>
          <w:rFonts w:ascii="Liberation Mono" w:hAnsi="Liberation Mono"/>
          <w:u w:val="single"/>
        </w:rPr>
        <w:t>ofstream</w:t>
      </w:r>
      <w:r>
        <w:rPr>
          <w:rFonts w:ascii="Liberation Mono" w:hAnsi="Liberation Mono"/>
        </w:rPr>
        <w:t xml:space="preserve"> out;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out.open("./root_metrix.txt");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DELTA = 0.1;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if (out.is_open())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{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for (</w:t>
      </w:r>
      <w:r>
        <w:rPr>
          <w:rFonts w:ascii="Liberation Mono" w:hAnsi="Liberation Mono"/>
          <w:i/>
        </w:rPr>
        <w:t>int</w:t>
      </w:r>
      <w:r>
        <w:rPr>
          <w:rFonts w:ascii="Liberation Mono" w:hAnsi="Liberation Mono"/>
        </w:rPr>
        <w:t xml:space="preserve"> i = 0; i &lt; 10; i++){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  <w:i/>
        </w:rPr>
        <w:t>int</w:t>
      </w:r>
      <w:r>
        <w:rPr>
          <w:rFonts w:ascii="Liberation Mono" w:hAnsi="Liberation Mono"/>
        </w:rPr>
        <w:t xml:space="preserve"> N = 0;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  <w:i/>
        </w:rPr>
        <w:t>double</w:t>
      </w:r>
      <w:r>
        <w:rPr>
          <w:rFonts w:ascii="Liberation Mono" w:hAnsi="Liberation Mono"/>
        </w:rPr>
        <w:t xml:space="preserve"> root = BISECT(0.0, 1.0, 0.01, N);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 xml:space="preserve">out &lt;&lt; root &lt;&lt; ' ' &lt;&lt; N &lt;&lt; ' ' &lt;&lt; DELTA &lt;&lt; </w:t>
      </w:r>
      <w:r>
        <w:rPr>
          <w:rFonts w:ascii="Liberation Mono" w:hAnsi="Liberation Mono"/>
          <w:u w:val="single"/>
        </w:rPr>
        <w:t>std</w:t>
      </w:r>
      <w:r>
        <w:rPr>
          <w:rFonts w:ascii="Liberation Mono" w:hAnsi="Liberation Mono"/>
        </w:rPr>
        <w:t>::endl;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DELTA /= 10;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}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}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out.close();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}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  <w:i/>
        </w:rPr>
        <w:t>int</w:t>
      </w:r>
      <w:r>
        <w:rPr>
          <w:rFonts w:ascii="Liberation Mono" w:hAnsi="Liberation Mono"/>
        </w:rPr>
        <w:t xml:space="preserve"> main(){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study_operation_count();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study_root_value();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return 0;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}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Файл metrix.py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 xml:space="preserve">from </w:t>
      </w:r>
      <w:r>
        <w:rPr>
          <w:rFonts w:ascii="Liberation Mono" w:hAnsi="Liberation Mono"/>
          <w:u w:val="single"/>
        </w:rPr>
        <w:t>matplotlib</w:t>
      </w:r>
      <w:r>
        <w:rPr>
          <w:rFonts w:ascii="Liberation Mono" w:hAnsi="Liberation Mono"/>
        </w:rPr>
        <w:t xml:space="preserve"> import </w:t>
      </w:r>
      <w:r>
        <w:rPr>
          <w:rFonts w:ascii="Liberation Mono" w:hAnsi="Liberation Mono"/>
          <w:u w:val="single"/>
        </w:rPr>
        <w:t>pyplot</w:t>
      </w:r>
      <w:r>
        <w:rPr>
          <w:rFonts w:ascii="Liberation Mono" w:hAnsi="Liberation Mono"/>
        </w:rPr>
        <w:t xml:space="preserve"> as </w:t>
      </w:r>
      <w:r>
        <w:rPr>
          <w:rFonts w:ascii="Liberation Mono" w:hAnsi="Liberation Mono"/>
          <w:u w:val="single"/>
        </w:rPr>
        <w:t>plt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with open("./operation_metrix.txt") as file: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f = file.readlines()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eps, n, root = [], [], []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for line in f: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deps, dn, droot = line.split()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eps.append(</w:t>
      </w:r>
      <w:r>
        <w:rPr>
          <w:rFonts w:ascii="Liberation Mono" w:hAnsi="Liberation Mono"/>
          <w:u w:val="single"/>
        </w:rPr>
        <w:t>float</w:t>
      </w:r>
      <w:r>
        <w:rPr>
          <w:rFonts w:ascii="Liberation Mono" w:hAnsi="Liberation Mono"/>
        </w:rPr>
        <w:t>(deps))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n.append(</w:t>
      </w:r>
      <w:r>
        <w:rPr>
          <w:rFonts w:ascii="Liberation Mono" w:hAnsi="Liberation Mono"/>
          <w:u w:val="single"/>
        </w:rPr>
        <w:t>int</w:t>
      </w:r>
      <w:r>
        <w:rPr>
          <w:rFonts w:ascii="Liberation Mono" w:hAnsi="Liberation Mono"/>
        </w:rPr>
        <w:t>(dn))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root.append(</w:t>
      </w:r>
      <w:r>
        <w:rPr>
          <w:rFonts w:ascii="Liberation Mono" w:hAnsi="Liberation Mono"/>
          <w:u w:val="single"/>
        </w:rPr>
        <w:t>float</w:t>
      </w:r>
      <w:r>
        <w:rPr>
          <w:rFonts w:ascii="Liberation Mono" w:hAnsi="Liberation Mono"/>
        </w:rPr>
        <w:t>(droot))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  <w:u w:val="single"/>
        </w:rPr>
        <w:t>plt</w:t>
      </w:r>
      <w:r>
        <w:rPr>
          <w:rFonts w:ascii="Liberation Mono" w:hAnsi="Liberation Mono"/>
        </w:rPr>
        <w:t>.figure(</w:t>
      </w:r>
      <w:r>
        <w:rPr>
          <w:rFonts w:ascii="Liberation Mono" w:hAnsi="Liberation Mono"/>
          <w:i/>
        </w:rPr>
        <w:t>figsize</w:t>
      </w:r>
      <w:r>
        <w:rPr>
          <w:rFonts w:ascii="Liberation Mono" w:hAnsi="Liberation Mono"/>
        </w:rPr>
        <w:t>=(10, 6))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  <w:u w:val="single"/>
        </w:rPr>
        <w:t>plt</w:t>
      </w:r>
      <w:r>
        <w:rPr>
          <w:rFonts w:ascii="Liberation Mono" w:hAnsi="Liberation Mono"/>
        </w:rPr>
        <w:t xml:space="preserve">.semilogx(eps, n, </w:t>
      </w:r>
      <w:r>
        <w:rPr>
          <w:rFonts w:ascii="Liberation Mono" w:hAnsi="Liberation Mono"/>
          <w:i/>
        </w:rPr>
        <w:t>marker</w:t>
      </w:r>
      <w:r>
        <w:rPr>
          <w:rFonts w:ascii="Liberation Mono" w:hAnsi="Liberation Mono"/>
        </w:rPr>
        <w:t xml:space="preserve">='o', </w:t>
      </w:r>
      <w:r>
        <w:rPr>
          <w:rFonts w:ascii="Liberation Mono" w:hAnsi="Liberation Mono"/>
          <w:i/>
        </w:rPr>
        <w:t>linestyle</w:t>
      </w:r>
      <w:r>
        <w:rPr>
          <w:rFonts w:ascii="Liberation Mono" w:hAnsi="Liberation Mono"/>
        </w:rPr>
        <w:t xml:space="preserve">='-', </w:t>
      </w:r>
      <w:r>
        <w:rPr>
          <w:rFonts w:ascii="Liberation Mono" w:hAnsi="Liberation Mono"/>
          <w:i/>
        </w:rPr>
        <w:t>color</w:t>
      </w:r>
      <w:r>
        <w:rPr>
          <w:rFonts w:ascii="Liberation Mono" w:hAnsi="Liberation Mono"/>
        </w:rPr>
        <w:t>='b')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  <w:u w:val="single"/>
        </w:rPr>
        <w:t>plt</w:t>
      </w:r>
      <w:r>
        <w:rPr>
          <w:rFonts w:ascii="Liberation Mono" w:hAnsi="Liberation Mono"/>
        </w:rPr>
        <w:t>.gca().invert_xaxis()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  <w:u w:val="single"/>
        </w:rPr>
        <w:t>plt</w:t>
      </w:r>
      <w:r>
        <w:rPr>
          <w:rFonts w:ascii="Liberation Mono" w:hAnsi="Liberation Mono"/>
        </w:rPr>
        <w:t>.xlabel('Точность (Eps)')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  <w:u w:val="single"/>
        </w:rPr>
        <w:t>plt</w:t>
      </w:r>
      <w:r>
        <w:rPr>
          <w:rFonts w:ascii="Liberation Mono" w:hAnsi="Liberation Mono"/>
        </w:rPr>
        <w:t>.ylabel('Количество итераций (N)')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  <w:u w:val="single"/>
        </w:rPr>
        <w:t>plt</w:t>
      </w:r>
      <w:r>
        <w:rPr>
          <w:rFonts w:ascii="Liberation Mono" w:hAnsi="Liberation Mono"/>
        </w:rPr>
        <w:t>.title('Зависимость числа итераций от точности')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  <w:u w:val="single"/>
        </w:rPr>
        <w:t>plt</w:t>
      </w:r>
      <w:r>
        <w:rPr>
          <w:rFonts w:ascii="Liberation Mono" w:hAnsi="Liberation Mono"/>
        </w:rPr>
        <w:t xml:space="preserve">.grid(True, </w:t>
      </w:r>
      <w:r>
        <w:rPr>
          <w:rFonts w:ascii="Liberation Mono" w:hAnsi="Liberation Mono"/>
          <w:i/>
        </w:rPr>
        <w:t>which</w:t>
      </w:r>
      <w:r>
        <w:rPr>
          <w:rFonts w:ascii="Liberation Mono" w:hAnsi="Liberation Mono"/>
        </w:rPr>
        <w:t xml:space="preserve">="both", </w:t>
      </w:r>
      <w:r>
        <w:rPr>
          <w:rFonts w:ascii="Liberation Mono" w:hAnsi="Liberation Mono"/>
          <w:i/>
        </w:rPr>
        <w:t>ls</w:t>
      </w:r>
      <w:r>
        <w:rPr>
          <w:rFonts w:ascii="Liberation Mono" w:hAnsi="Liberation Mono"/>
        </w:rPr>
        <w:t>="-")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  <w:u w:val="single"/>
        </w:rPr>
        <w:t>plt</w:t>
      </w:r>
      <w:r>
        <w:rPr>
          <w:rFonts w:ascii="Liberation Mono" w:hAnsi="Liberation Mono"/>
        </w:rPr>
        <w:t>.show()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with open("./root_metrix.txt") as file: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f2 = file.readlines()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rootM, nM, delta = [], [], []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for line in f2: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drootM, dnM, ddelta = line.split()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rootM.append(</w:t>
      </w:r>
      <w:r>
        <w:rPr>
          <w:rFonts w:ascii="Liberation Mono" w:hAnsi="Liberation Mono"/>
          <w:u w:val="single"/>
        </w:rPr>
        <w:t>float</w:t>
      </w:r>
      <w:r>
        <w:rPr>
          <w:rFonts w:ascii="Liberation Mono" w:hAnsi="Liberation Mono"/>
        </w:rPr>
        <w:t>(drootM))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nM.append(</w:t>
      </w:r>
      <w:r>
        <w:rPr>
          <w:rFonts w:ascii="Liberation Mono" w:hAnsi="Liberation Mono"/>
          <w:u w:val="single"/>
        </w:rPr>
        <w:t>int</w:t>
      </w:r>
      <w:r>
        <w:rPr>
          <w:rFonts w:ascii="Liberation Mono" w:hAnsi="Liberation Mono"/>
        </w:rPr>
        <w:t>(dnM))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  <w:t>delta.append(</w:t>
      </w:r>
      <w:r>
        <w:rPr>
          <w:rFonts w:ascii="Liberation Mono" w:hAnsi="Liberation Mono"/>
          <w:u w:val="single"/>
        </w:rPr>
        <w:t>float</w:t>
      </w:r>
      <w:r>
        <w:rPr>
          <w:rFonts w:ascii="Liberation Mono" w:hAnsi="Liberation Mono"/>
        </w:rPr>
        <w:t>(ddelta))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  <w:u w:val="single"/>
        </w:rPr>
        <w:t>plt</w:t>
      </w:r>
      <w:r>
        <w:rPr>
          <w:rFonts w:ascii="Liberation Mono" w:hAnsi="Liberation Mono"/>
        </w:rPr>
        <w:t>.figure(</w:t>
      </w:r>
      <w:r>
        <w:rPr>
          <w:rFonts w:ascii="Liberation Mono" w:hAnsi="Liberation Mono"/>
          <w:i/>
        </w:rPr>
        <w:t>figsize</w:t>
      </w:r>
      <w:r>
        <w:rPr>
          <w:rFonts w:ascii="Liberation Mono" w:hAnsi="Liberation Mono"/>
        </w:rPr>
        <w:t>=(10, 6))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  <w:u w:val="single"/>
        </w:rPr>
        <w:t>plt</w:t>
      </w:r>
      <w:r>
        <w:rPr>
          <w:rFonts w:ascii="Liberation Mono" w:hAnsi="Liberation Mono"/>
        </w:rPr>
        <w:t xml:space="preserve">.semilogx(delta, rootM, </w:t>
      </w:r>
      <w:r>
        <w:rPr>
          <w:rFonts w:ascii="Liberation Mono" w:hAnsi="Liberation Mono"/>
          <w:i/>
        </w:rPr>
        <w:t>marker</w:t>
      </w:r>
      <w:r>
        <w:rPr>
          <w:rFonts w:ascii="Liberation Mono" w:hAnsi="Liberation Mono"/>
        </w:rPr>
        <w:t xml:space="preserve">='o', </w:t>
      </w:r>
      <w:r>
        <w:rPr>
          <w:rFonts w:ascii="Liberation Mono" w:hAnsi="Liberation Mono"/>
          <w:i/>
        </w:rPr>
        <w:t>linestyle</w:t>
      </w:r>
      <w:r>
        <w:rPr>
          <w:rFonts w:ascii="Liberation Mono" w:hAnsi="Liberation Mono"/>
        </w:rPr>
        <w:t xml:space="preserve">='-', </w:t>
      </w:r>
      <w:r>
        <w:rPr>
          <w:rFonts w:ascii="Liberation Mono" w:hAnsi="Liberation Mono"/>
          <w:i/>
        </w:rPr>
        <w:t>color</w:t>
      </w:r>
      <w:r>
        <w:rPr>
          <w:rFonts w:ascii="Liberation Mono" w:hAnsi="Liberation Mono"/>
        </w:rPr>
        <w:t>='b')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  <w:u w:val="single"/>
        </w:rPr>
        <w:t>plt</w:t>
      </w:r>
      <w:r>
        <w:rPr>
          <w:rFonts w:ascii="Liberation Mono" w:hAnsi="Liberation Mono"/>
        </w:rPr>
        <w:t>.gca().invert_xaxis()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  <w:u w:val="single"/>
        </w:rPr>
        <w:t>plt</w:t>
      </w:r>
      <w:r>
        <w:rPr>
          <w:rFonts w:ascii="Liberation Mono" w:hAnsi="Liberation Mono"/>
        </w:rPr>
        <w:t>.xlabel('Корень (root)')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  <w:u w:val="single"/>
        </w:rPr>
        <w:t>plt</w:t>
      </w:r>
      <w:r>
        <w:rPr>
          <w:rFonts w:ascii="Liberation Mono" w:hAnsi="Liberation Mono"/>
        </w:rPr>
        <w:t>.ylabel('Погрешность округления (delta)')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  <w:u w:val="single"/>
        </w:rPr>
        <w:t>plt</w:t>
      </w:r>
      <w:r>
        <w:rPr>
          <w:rFonts w:ascii="Liberation Mono" w:hAnsi="Liberation Mono"/>
        </w:rPr>
        <w:t>.title('Зависимось значения корня от погрешности округления')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  <w:u w:val="single"/>
        </w:rPr>
        <w:t>plt</w:t>
      </w:r>
      <w:r>
        <w:rPr>
          <w:rFonts w:ascii="Liberation Mono" w:hAnsi="Liberation Mono"/>
        </w:rPr>
        <w:t xml:space="preserve">.grid(True, </w:t>
      </w:r>
      <w:r>
        <w:rPr>
          <w:rFonts w:ascii="Liberation Mono" w:hAnsi="Liberation Mono"/>
          <w:i/>
        </w:rPr>
        <w:t>which</w:t>
      </w:r>
      <w:r>
        <w:rPr>
          <w:rFonts w:ascii="Liberation Mono" w:hAnsi="Liberation Mono"/>
        </w:rPr>
        <w:t xml:space="preserve">="both", </w:t>
      </w:r>
      <w:r>
        <w:rPr>
          <w:rFonts w:ascii="Liberation Mono" w:hAnsi="Liberation Mono"/>
          <w:i/>
        </w:rPr>
        <w:t>ls</w:t>
      </w:r>
      <w:r>
        <w:rPr>
          <w:rFonts w:ascii="Liberation Mono" w:hAnsi="Liberation Mono"/>
        </w:rPr>
        <w:t>="-")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  <w:u w:val="single"/>
        </w:rPr>
        <w:t>plt</w:t>
      </w:r>
      <w:r>
        <w:rPr>
          <w:rFonts w:ascii="Liberation Mono" w:hAnsi="Liberation Mono"/>
        </w:rPr>
        <w:t>.show()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1701" w:right="567" w:gutter="0" w:header="425" w:top="1134" w:footer="709" w:bottom="1134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Arial Unicode MS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erdana"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  <w:tab w:val="right" w:pos="9639" w:leader="none"/>
      </w:tabs>
      <w:jc w:val="center"/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</w:p>
  <w:p>
    <w:pPr>
      <w:pStyle w:val="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color w:val="000000"/>
      </w:rPr>
    </w:pPr>
    <w:r>
      <w:rPr>
        <w:color w:val="000000"/>
      </w:rPr>
    </w:r>
  </w:p>
  <w:tbl>
    <w:tblPr>
      <w:tblStyle w:val="StGen3"/>
      <w:tblW w:w="9639" w:type="dxa"/>
      <w:jc w:val="left"/>
      <w:tblInd w:w="0" w:type="dxa"/>
      <w:tblLayout w:type="fixed"/>
      <w:tblCellMar>
        <w:top w:w="0" w:type="dxa"/>
        <w:left w:w="115" w:type="dxa"/>
        <w:bottom w:w="0" w:type="dxa"/>
        <w:right w:w="115" w:type="dxa"/>
      </w:tblCellMar>
      <w:tblLook w:val="0600" w:noHBand="1" w:noVBand="1" w:firstColumn="0" w:lastRow="0" w:lastColumn="0" w:firstRow="0"/>
    </w:tblPr>
    <w:tblGrid>
      <w:gridCol w:w="3213"/>
      <w:gridCol w:w="3213"/>
      <w:gridCol w:w="3213"/>
    </w:tblGrid>
    <w:tr>
      <w:trPr/>
      <w:tc>
        <w:tcPr>
          <w:tcW w:w="3213" w:type="dxa"/>
          <w:tcBorders/>
        </w:tcPr>
        <w:p>
          <w:pPr>
            <w:pStyle w:val="Normal"/>
            <w:widowControl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ind w:left="-115"/>
            <w:jc w:val="left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widowControl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jc w:val="center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widowControl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ind w:right="-115"/>
            <w:jc w:val="right"/>
            <w:rPr>
              <w:color w:val="000000"/>
            </w:rPr>
          </w:pPr>
          <w:r>
            <w:rPr>
              <w:color w:val="000000"/>
            </w:rPr>
          </w:r>
        </w:p>
      </w:tc>
    </w:tr>
  </w:tbl>
  <w:p>
    <w:pPr>
      <w:pStyle w:val="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jc w:val="right"/>
      <w:rPr>
        <w:color w:val="000000"/>
      </w:rPr>
    </w:pPr>
    <w:r>
      <w:rPr>
        <w:color w:val="000000"/>
      </w:rPr>
      <w:t xml:space="preserve">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rFonts w:ascii="Courier New" w:hAnsi="Courier New" w:eastAsia="Courier New" w:cs="Courier New"/>
        <w:color w:val="000000"/>
        <w:sz w:val="20"/>
        <w:szCs w:val="20"/>
      </w:rPr>
    </w:pPr>
    <w:r>
      <w:rPr>
        <w:rFonts w:eastAsia="Courier New" w:cs="Courier New" w:ascii="Courier New" w:hAnsi="Courier New"/>
        <w:color w:val="000000"/>
        <w:sz w:val="20"/>
        <w:szCs w:val="20"/>
      </w:rPr>
    </w:r>
  </w:p>
  <w:tbl>
    <w:tblPr>
      <w:tblStyle w:val="StGen2"/>
      <w:tblW w:w="9639" w:type="dxa"/>
      <w:jc w:val="left"/>
      <w:tblInd w:w="0" w:type="dxa"/>
      <w:tblLayout w:type="fixed"/>
      <w:tblCellMar>
        <w:top w:w="0" w:type="dxa"/>
        <w:left w:w="115" w:type="dxa"/>
        <w:bottom w:w="0" w:type="dxa"/>
        <w:right w:w="115" w:type="dxa"/>
      </w:tblCellMar>
      <w:tblLook w:val="0600" w:noHBand="1" w:noVBand="1" w:firstColumn="0" w:lastRow="0" w:lastColumn="0" w:firstRow="0"/>
    </w:tblPr>
    <w:tblGrid>
      <w:gridCol w:w="3213"/>
      <w:gridCol w:w="3213"/>
      <w:gridCol w:w="3213"/>
    </w:tblGrid>
    <w:tr>
      <w:trPr/>
      <w:tc>
        <w:tcPr>
          <w:tcW w:w="3213" w:type="dxa"/>
          <w:tcBorders/>
        </w:tcPr>
        <w:p>
          <w:pPr>
            <w:pStyle w:val="Normal"/>
            <w:widowControl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ind w:left="-115"/>
            <w:jc w:val="left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widowControl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jc w:val="center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widowControl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ind w:right="-115"/>
            <w:jc w:val="right"/>
            <w:rPr>
              <w:color w:val="000000"/>
            </w:rPr>
          </w:pPr>
          <w:r>
            <w:rPr>
              <w:color w:val="000000"/>
            </w:rPr>
          </w:r>
        </w:p>
      </w:tc>
    </w:tr>
  </w:tbl>
  <w:p>
    <w:pPr>
      <w:pStyle w:val="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1495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1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93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5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7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9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81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53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55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jc w:val="both"/>
      <w:outlineLvl w:val="0"/>
    </w:pPr>
    <w:rPr>
      <w:i/>
    </w:rPr>
  </w:style>
  <w:style w:type="paragraph" w:styleId="Heading2">
    <w:name w:val="Heading 2"/>
    <w:basedOn w:val="Normal"/>
    <w:next w:val="Normal"/>
    <w:link w:val="21"/>
    <w:uiPriority w:val="9"/>
    <w:semiHidden/>
    <w:unhideWhenUsed/>
    <w:qFormat/>
    <w:pPr>
      <w:keepNext w:val="true"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32"/>
    <w:uiPriority w:val="9"/>
    <w:semiHidden/>
    <w:unhideWhenUsed/>
    <w:qFormat/>
    <w:pPr>
      <w:keepNext w:val="true"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7"/>
    <w:uiPriority w:val="99"/>
    <w:qFormat/>
    <w:pPr>
      <w:keepNext w:val="true"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8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9"/>
    <w:uiPriority w:val="99"/>
    <w:qFormat/>
    <w:pPr>
      <w:keepNext w:val="true"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 w:customStyle="1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 w:customStyle="1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" w:customStyle="1">
    <w:name w:val="Заголовок 8 Знак"/>
    <w:basedOn w:val="DefaultParagraphFont"/>
    <w:link w:val="Heading8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 w:customStyle="1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1" w:customStyle="1">
    <w:name w:val="Название Знак1"/>
    <w:basedOn w:val="DefaultParagraphFont"/>
    <w:link w:val="Title"/>
    <w:uiPriority w:val="10"/>
    <w:qFormat/>
    <w:rPr>
      <w:sz w:val="48"/>
      <w:szCs w:val="48"/>
    </w:rPr>
  </w:style>
  <w:style w:type="character" w:styleId="SubtitleChar" w:customStyle="1">
    <w:name w:val="Subtitle Char"/>
    <w:basedOn w:val="DefaultParagraphFont"/>
    <w:uiPriority w:val="11"/>
    <w:qFormat/>
    <w:rPr>
      <w:sz w:val="24"/>
      <w:szCs w:val="24"/>
    </w:rPr>
  </w:style>
  <w:style w:type="character" w:styleId="2" w:customStyle="1">
    <w:name w:val="Цитата 2 Знак"/>
    <w:link w:val="Quote"/>
    <w:uiPriority w:val="29"/>
    <w:qFormat/>
    <w:rPr>
      <w:i/>
    </w:rPr>
  </w:style>
  <w:style w:type="character" w:styleId="Style5" w:customStyle="1">
    <w:name w:val="Выделенная цитата Знак"/>
    <w:link w:val="IntenseQuote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99"/>
    <w:qFormat/>
    <w:rPr/>
  </w:style>
  <w:style w:type="character" w:styleId="Style6" w:customStyle="1">
    <w:name w:val="Текст сноски Знак"/>
    <w:link w:val="FootnoteText"/>
    <w:uiPriority w:val="99"/>
    <w:qFormat/>
    <w:rPr>
      <w:sz w:val="18"/>
    </w:rPr>
  </w:style>
  <w:style w:type="character" w:styleId="Style7" w:customStyle="1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Style8" w:customStyle="1">
    <w:name w:val="Привязка сноски"/>
    <w:qFormat/>
    <w:rPr>
      <w:vertAlign w:val="superscript"/>
    </w:rPr>
  </w:style>
  <w:style w:type="character" w:styleId="Style9" w:customStyle="1">
    <w:name w:val="Текст концевой сноски Знак"/>
    <w:link w:val="EndnoteText"/>
    <w:uiPriority w:val="99"/>
    <w:qFormat/>
    <w:rPr>
      <w:sz w:val="20"/>
    </w:rPr>
  </w:style>
  <w:style w:type="character" w:styleId="Style10" w:customStyle="1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Style11" w:customStyle="1">
    <w:name w:val="Привязка концевой сноски"/>
    <w:qFormat/>
    <w:rPr>
      <w:vertAlign w:val="superscript"/>
    </w:rPr>
  </w:style>
  <w:style w:type="character" w:styleId="11" w:customStyle="1">
    <w:name w:val="Заголовок 1 Знак"/>
    <w:basedOn w:val="DefaultParagraphFont"/>
    <w:uiPriority w:val="99"/>
    <w:qFormat/>
    <w:rPr>
      <w:rFonts w:ascii="Times New Roman" w:hAnsi="Times New Roman" w:cs="Times New Roman"/>
      <w:i/>
      <w:sz w:val="24"/>
      <w:szCs w:val="24"/>
      <w:lang w:eastAsia="ru-RU"/>
    </w:rPr>
  </w:style>
  <w:style w:type="character" w:styleId="21" w:customStyle="1">
    <w:name w:val="Заголовок 2 Знак"/>
    <w:basedOn w:val="DefaultParagraphFont"/>
    <w:link w:val="Heading2"/>
    <w:uiPriority w:val="99"/>
    <w:qFormat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styleId="4" w:customStyle="1">
    <w:name w:val="Заголовок 4 Знак"/>
    <w:basedOn w:val="DefaultParagraphFont"/>
    <w:uiPriority w:val="99"/>
    <w:qFormat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styleId="5" w:customStyle="1">
    <w:name w:val="Заголовок 5 Знак"/>
    <w:basedOn w:val="DefaultParagraphFont"/>
    <w:uiPriority w:val="99"/>
    <w:qFormat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styleId="6" w:customStyle="1">
    <w:name w:val="Заголовок 6 Знак"/>
    <w:basedOn w:val="DefaultParagraphFont"/>
    <w:link w:val="Heading6"/>
    <w:uiPriority w:val="99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styleId="7" w:customStyle="1">
    <w:name w:val="Заголовок 7 Знак"/>
    <w:basedOn w:val="DefaultParagraphFont"/>
    <w:link w:val="Heading7"/>
    <w:uiPriority w:val="99"/>
    <w:semiHidden/>
    <w:qFormat/>
    <w:rPr>
      <w:rFonts w:ascii="Cambria" w:hAnsi="Cambria" w:cs="Times New Roman"/>
      <w:i/>
      <w:iCs/>
      <w:color w:val="404040"/>
      <w:sz w:val="24"/>
      <w:szCs w:val="24"/>
    </w:rPr>
  </w:style>
  <w:style w:type="character" w:styleId="9" w:customStyle="1">
    <w:name w:val="Заголовок 9 Знак"/>
    <w:basedOn w:val="DefaultParagraphFont"/>
    <w:link w:val="Heading9"/>
    <w:uiPriority w:val="99"/>
    <w:qFormat/>
    <w:rPr>
      <w:rFonts w:ascii="Cambria" w:hAnsi="Cambria" w:cs="Times New Roman"/>
      <w:i/>
      <w:iCs/>
      <w:color w:val="404040"/>
    </w:rPr>
  </w:style>
  <w:style w:type="character" w:styleId="Style12" w:customStyle="1">
    <w:name w:val="Название Знак"/>
    <w:basedOn w:val="DefaultParagraphFont"/>
    <w:link w:val="13"/>
    <w:uiPriority w:val="99"/>
    <w:qFormat/>
    <w:rPr>
      <w:rFonts w:ascii="Times New Roman" w:hAnsi="Times New Roman" w:cs="Times New Roman"/>
      <w:b/>
      <w:sz w:val="24"/>
      <w:szCs w:val="24"/>
      <w:lang w:eastAsia="ru-RU"/>
    </w:rPr>
  </w:style>
  <w:style w:type="character" w:styleId="Style13" w:customStyle="1">
    <w:name w:val="Основной текст с отступом Знак"/>
    <w:basedOn w:val="DefaultParagraphFont"/>
    <w:uiPriority w:val="99"/>
    <w:semiHidden/>
    <w:qFormat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styleId="Style14" w:customStyle="1">
    <w:name w:val="Подзаголовок Знак"/>
    <w:basedOn w:val="DefaultParagraphFont"/>
    <w:link w:val="Subtitle"/>
    <w:uiPriority w:val="99"/>
    <w:qFormat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styleId="Style15" w:customStyle="1">
    <w:name w:val="Основной текст Знак"/>
    <w:basedOn w:val="DefaultParagraphFont"/>
    <w:uiPriority w:val="99"/>
    <w:qFormat/>
    <w:rPr>
      <w:rFonts w:ascii="Times New Roman" w:hAnsi="Times New Roman" w:cs="Times New Roman"/>
      <w:b/>
      <w:sz w:val="24"/>
      <w:szCs w:val="24"/>
      <w:lang w:eastAsia="ru-RU"/>
    </w:rPr>
  </w:style>
  <w:style w:type="character" w:styleId="22" w:customStyle="1">
    <w:name w:val="Основной текст с отступом 2 Знак"/>
    <w:basedOn w:val="DefaultParagraphFont"/>
    <w:link w:val="BodyTextIndent2"/>
    <w:uiPriority w:val="99"/>
    <w:semiHidden/>
    <w:qFormat/>
    <w:rPr>
      <w:rFonts w:ascii="Times New Roman" w:hAnsi="Times New Roman" w:cs="Times New Roman"/>
      <w:b/>
      <w:sz w:val="24"/>
      <w:szCs w:val="24"/>
      <w:lang w:eastAsia="ru-RU"/>
    </w:rPr>
  </w:style>
  <w:style w:type="character" w:styleId="3" w:customStyle="1">
    <w:name w:val="Основной текст с отступом 3 Знак"/>
    <w:basedOn w:val="DefaultParagraphFont"/>
    <w:link w:val="BodyTextIndent3"/>
    <w:uiPriority w:val="99"/>
    <w:semiHidden/>
    <w:qFormat/>
    <w:rPr>
      <w:rFonts w:ascii="Times New Roman" w:hAnsi="Times New Roman" w:cs="Times New Roman"/>
      <w:sz w:val="24"/>
      <w:szCs w:val="24"/>
      <w:lang w:eastAsia="ru-RU"/>
    </w:rPr>
  </w:style>
  <w:style w:type="character" w:styleId="Style16" w:customStyle="1">
    <w:name w:val="Нижний колонтитул Знак"/>
    <w:basedOn w:val="DefaultParagraphFont"/>
    <w:link w:val="Footer"/>
    <w:uiPriority w:val="99"/>
    <w:qFormat/>
    <w:rPr>
      <w:rFonts w:ascii="Times New Roman" w:hAnsi="Times New Roman" w:cs="Times New Roman"/>
      <w:sz w:val="24"/>
      <w:szCs w:val="24"/>
      <w:lang w:eastAsia="ru-RU"/>
    </w:rPr>
  </w:style>
  <w:style w:type="character" w:styleId="Style17" w:customStyle="1">
    <w:name w:val="Знак Знак"/>
    <w:basedOn w:val="DefaultParagraphFont"/>
    <w:uiPriority w:val="99"/>
    <w:semiHidden/>
    <w:qFormat/>
    <w:rPr>
      <w:rFonts w:ascii="Times New Roman" w:hAnsi="Times New Roman" w:cs="Times New Roman"/>
      <w:b/>
      <w:sz w:val="24"/>
      <w:szCs w:val="24"/>
      <w:lang w:eastAsia="ru-RU"/>
    </w:rPr>
  </w:style>
  <w:style w:type="character" w:styleId="Style18" w:customStyle="1">
    <w:name w:val="Верхний колонтитул Знак"/>
    <w:basedOn w:val="DefaultParagraphFont"/>
    <w:link w:val="Header"/>
    <w:uiPriority w:val="99"/>
    <w:qFormat/>
    <w:rPr>
      <w:rFonts w:ascii="Times New Roman" w:hAnsi="Times New Roman" w:cs="Times New Roman"/>
      <w:sz w:val="24"/>
      <w:szCs w:val="24"/>
    </w:rPr>
  </w:style>
  <w:style w:type="character" w:styleId="23" w:customStyle="1">
    <w:name w:val="Основной текст (2)_"/>
    <w:basedOn w:val="DefaultParagraphFont"/>
    <w:uiPriority w:val="99"/>
    <w:qFormat/>
    <w:rPr>
      <w:rFonts w:ascii="Times New Roman" w:hAnsi="Times New Roman" w:cs="Times New Roman"/>
      <w:u w:val="none"/>
    </w:rPr>
  </w:style>
  <w:style w:type="character" w:styleId="24" w:customStyle="1">
    <w:name w:val="Основной текст (2)"/>
    <w:basedOn w:val="23"/>
    <w:uiPriority w:val="99"/>
    <w:qFormat/>
    <w:rPr>
      <w:rFonts w:ascii="Times New Roman" w:hAnsi="Times New Roman" w:cs="Times New Roman"/>
      <w:color w:val="000000"/>
      <w:spacing w:val="0"/>
      <w:sz w:val="24"/>
      <w:szCs w:val="24"/>
      <w:u w:val="single"/>
      <w:lang w:val="ru-RU" w:eastAsia="ru-RU"/>
    </w:rPr>
  </w:style>
  <w:style w:type="character" w:styleId="25" w:customStyle="1">
    <w:name w:val="Основной текст (2) + Полужирный"/>
    <w:basedOn w:val="23"/>
    <w:uiPriority w:val="99"/>
    <w:qFormat/>
    <w:rPr>
      <w:rFonts w:ascii="Times New Roman" w:hAnsi="Times New Roman" w:cs="Times New Roman"/>
      <w:b/>
      <w:bCs/>
      <w:color w:val="000000"/>
      <w:spacing w:val="0"/>
      <w:sz w:val="24"/>
      <w:szCs w:val="24"/>
      <w:u w:val="none"/>
      <w:lang w:val="ru-RU" w:eastAsia="ru-RU"/>
    </w:rPr>
  </w:style>
  <w:style w:type="character" w:styleId="apple-converted-space" w:customStyle="1">
    <w:name w:val="apple-converted-space"/>
    <w:basedOn w:val="DefaultParagraphFont"/>
    <w:qFormat/>
    <w:rPr>
      <w:rFonts w:cs="Times New Roman"/>
    </w:rPr>
  </w:style>
  <w:style w:type="character" w:styleId="-" w:customStyle="1">
    <w:name w:val="Интернет-ссылка"/>
    <w:basedOn w:val="DefaultParagraphFont"/>
    <w:uiPriority w:val="99"/>
    <w:semiHidden/>
    <w:qFormat/>
    <w:rPr>
      <w:rFonts w:cs="Times New Roman"/>
      <w:color w:val="0000FF"/>
      <w:u w:val="single"/>
    </w:rPr>
  </w:style>
  <w:style w:type="character" w:styleId="221" w:customStyle="1">
    <w:name w:val="Заголовок №2 (2)_"/>
    <w:basedOn w:val="DefaultParagraphFont"/>
    <w:link w:val="222"/>
    <w:uiPriority w:val="99"/>
    <w:qFormat/>
    <w:rPr>
      <w:rFonts w:ascii="Times New Roman" w:hAnsi="Times New Roman" w:cs="Times New Roman"/>
      <w:shd w:fill="FFFFFF" w:val="clear"/>
    </w:rPr>
  </w:style>
  <w:style w:type="character" w:styleId="26" w:customStyle="1">
    <w:name w:val="Основной текст 2 Знак"/>
    <w:basedOn w:val="DefaultParagraphFont"/>
    <w:link w:val="BodyText2"/>
    <w:qFormat/>
    <w:rPr>
      <w:rFonts w:eastAsia="Times New Roman" w:cs="Times New Roman"/>
      <w:sz w:val="22"/>
      <w:szCs w:val="22"/>
    </w:rPr>
  </w:style>
  <w:style w:type="character" w:styleId="31" w:customStyle="1">
    <w:name w:val="Основной текст 3 Знак"/>
    <w:basedOn w:val="DefaultParagraphFont"/>
    <w:link w:val="BodyText3"/>
    <w:uiPriority w:val="99"/>
    <w:qFormat/>
    <w:rPr>
      <w:rFonts w:eastAsia="Times New Roman" w:cs="Times New Roman"/>
      <w:sz w:val="16"/>
      <w:szCs w:val="16"/>
    </w:rPr>
  </w:style>
  <w:style w:type="character" w:styleId="shorttext" w:customStyle="1">
    <w:name w:val="short_text"/>
    <w:basedOn w:val="DefaultParagraphFont"/>
    <w:uiPriority w:val="99"/>
    <w:qFormat/>
    <w:rPr>
      <w:rFonts w:cs="Times New Roman"/>
    </w:rPr>
  </w:style>
  <w:style w:type="character" w:styleId="hps" w:customStyle="1">
    <w:name w:val="hps"/>
    <w:basedOn w:val="DefaultParagraphFont"/>
    <w:qFormat/>
    <w:rPr>
      <w:rFonts w:cs="Times New Roman"/>
    </w:rPr>
  </w:style>
  <w:style w:type="character" w:styleId="41" w:customStyle="1">
    <w:name w:val="Знак Знак4"/>
    <w:basedOn w:val="DefaultParagraphFont"/>
    <w:uiPriority w:val="99"/>
    <w:qFormat/>
    <w:rPr>
      <w:rFonts w:ascii="Calibri" w:hAnsi="Calibri" w:cs="Times New Roman"/>
      <w:b/>
      <w:bCs/>
      <w:sz w:val="22"/>
      <w:szCs w:val="22"/>
    </w:rPr>
  </w:style>
  <w:style w:type="character" w:styleId="Hyperlink0" w:customStyle="1">
    <w:name w:val="Hyperlink.0"/>
    <w:basedOn w:val="DefaultParagraphFont"/>
    <w:uiPriority w:val="99"/>
    <w:qFormat/>
    <w:rPr>
      <w:rFonts w:cs="Times New Roman"/>
      <w:color w:val="000099"/>
      <w:sz w:val="20"/>
      <w:szCs w:val="20"/>
      <w:u w:val="single"/>
    </w:rPr>
  </w:style>
  <w:style w:type="character" w:styleId="FontStyle139" w:customStyle="1">
    <w:name w:val="Font Style139"/>
    <w:uiPriority w:val="99"/>
    <w:qFormat/>
    <w:rPr>
      <w:rFonts w:ascii="Arial Unicode MS" w:hAnsi="Arial Unicode MS" w:eastAsia="Times New Roman"/>
      <w:sz w:val="14"/>
    </w:rPr>
  </w:style>
  <w:style w:type="character" w:styleId="FontStyle141" w:customStyle="1">
    <w:name w:val="Font Style141"/>
    <w:uiPriority w:val="99"/>
    <w:qFormat/>
    <w:rPr>
      <w:rFonts w:ascii="Arial Unicode MS" w:hAnsi="Arial Unicode MS" w:eastAsia="Times New Roman"/>
      <w:sz w:val="14"/>
    </w:rPr>
  </w:style>
  <w:style w:type="character" w:styleId="FontStyle143" w:customStyle="1">
    <w:name w:val="Font Style143"/>
    <w:uiPriority w:val="99"/>
    <w:qFormat/>
    <w:rPr>
      <w:rFonts w:ascii="Arial Unicode MS" w:hAnsi="Arial Unicode MS" w:eastAsia="Times New Roman"/>
      <w:b/>
      <w:sz w:val="16"/>
    </w:rPr>
  </w:style>
  <w:style w:type="character" w:styleId="FontStyle177" w:customStyle="1">
    <w:name w:val="Font Style177"/>
    <w:uiPriority w:val="99"/>
    <w:qFormat/>
    <w:rPr>
      <w:rFonts w:ascii="Times New Roman" w:hAnsi="Times New Roman"/>
      <w:b/>
      <w:sz w:val="16"/>
    </w:rPr>
  </w:style>
  <w:style w:type="character" w:styleId="FontStyle171" w:customStyle="1">
    <w:name w:val="Font Style171"/>
    <w:uiPriority w:val="99"/>
    <w:qFormat/>
    <w:rPr>
      <w:rFonts w:ascii="Arial Unicode MS" w:hAnsi="Arial Unicode MS" w:eastAsia="Times New Roman"/>
      <w:sz w:val="16"/>
    </w:rPr>
  </w:style>
  <w:style w:type="character" w:styleId="42" w:customStyle="1">
    <w:name w:val="Знак4 Знак Знак"/>
    <w:uiPriority w:val="99"/>
    <w:qFormat/>
    <w:rPr>
      <w:rFonts w:ascii="Calibri" w:hAnsi="Calibri"/>
      <w:sz w:val="22"/>
      <w:lang w:val="ru-RU" w:eastAsia="en-US"/>
    </w:rPr>
  </w:style>
  <w:style w:type="character" w:styleId="Style19" w:customStyle="1">
    <w:name w:val="Текст Знак"/>
    <w:basedOn w:val="DefaultParagraphFont"/>
    <w:link w:val="PlainText"/>
    <w:uiPriority w:val="99"/>
    <w:qFormat/>
    <w:rPr>
      <w:rFonts w:ascii="Courier New" w:hAnsi="Courier New" w:cs="Courier New"/>
    </w:rPr>
  </w:style>
  <w:style w:type="character" w:styleId="apple-style-span" w:customStyle="1">
    <w:name w:val="apple-style-span"/>
    <w:basedOn w:val="DefaultParagraphFont"/>
    <w:uiPriority w:val="99"/>
    <w:qFormat/>
    <w:rPr>
      <w:rFonts w:cs="Times New Roman"/>
    </w:rPr>
  </w:style>
  <w:style w:type="character" w:styleId="translation" w:customStyle="1">
    <w:name w:val="translation"/>
    <w:basedOn w:val="DefaultParagraphFont"/>
    <w:qFormat/>
    <w:rPr>
      <w:rFonts w:cs="Times New Roman"/>
    </w:rPr>
  </w:style>
  <w:style w:type="character" w:styleId="dash041e0431044b0447043d044b0439char" w:customStyle="1">
    <w:name w:val="dash041e_0431_044b_0447_043d_044b_0439__char"/>
    <w:basedOn w:val="DefaultParagraphFont"/>
    <w:qFormat/>
    <w:rPr/>
  </w:style>
  <w:style w:type="character" w:styleId="times1404200418041e2char" w:customStyle="1">
    <w:name w:val="times14___0420_0418_041e2__char"/>
    <w:basedOn w:val="DefaultParagraphFont"/>
    <w:qFormat/>
    <w:rPr/>
  </w:style>
  <w:style w:type="character" w:styleId="Times142" w:customStyle="1">
    <w:name w:val="Times14_РИО2 Знак"/>
    <w:basedOn w:val="DefaultParagraphFont"/>
    <w:link w:val="Times1421"/>
    <w:qFormat/>
    <w:rPr>
      <w:rFonts w:ascii="Times New Roman" w:hAnsi="Times New Roman" w:eastAsia="Times New Roman"/>
      <w:sz w:val="28"/>
      <w:szCs w:val="24"/>
    </w:rPr>
  </w:style>
  <w:style w:type="character" w:styleId="dash041e0441043d043e0432043d043e0439002004420435043a04410442002004410020043e0442044104420443043f043e043c00203char" w:customStyle="1">
    <w:name w:val="dash041e_0441_043d_043e_0432_043d_043e_0439_0020_0442_0435_043a_0441_0442_0020_0441_0020_043e_0442_0441_0442_0443_043f_043e_043c_00203__char"/>
    <w:basedOn w:val="DefaultParagraphFont"/>
    <w:qFormat/>
    <w:rPr/>
  </w:style>
  <w:style w:type="character" w:styleId="HTMLCite">
    <w:name w:val="HTML Cite"/>
    <w:basedOn w:val="DefaultParagraphFont"/>
    <w:uiPriority w:val="99"/>
    <w:semiHidden/>
    <w:unhideWhenUsed/>
    <w:qFormat/>
    <w:rPr>
      <w:i/>
      <w:iCs/>
    </w:rPr>
  </w:style>
  <w:style w:type="character" w:styleId="12" w:customStyle="1">
    <w:name w:val="Основной шрифт абзаца1"/>
    <w:qFormat/>
    <w:rPr/>
  </w:style>
  <w:style w:type="character" w:styleId="Style20" w:customStyle="1">
    <w:name w:val="Текст выноски Знак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</w:rPr>
  </w:style>
  <w:style w:type="character" w:styleId="hpsatn" w:customStyle="1">
    <w:name w:val="hps atn"/>
    <w:basedOn w:val="DefaultParagraphFont"/>
    <w:qFormat/>
    <w:rPr/>
  </w:style>
  <w:style w:type="character" w:styleId="32" w:customStyle="1">
    <w:name w:val="Заголовок 3 Знак"/>
    <w:basedOn w:val="DefaultParagraphFont"/>
    <w:link w:val="Heading3"/>
    <w:qFormat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character" w:styleId="Char" w:customStyle="1">
    <w:name w:val="Текст абзаца Char"/>
    <w:link w:val="Style28"/>
    <w:qFormat/>
    <w:rPr>
      <w:rFonts w:ascii="Times New Roman" w:hAnsi="Times New Roman" w:eastAsia="Times New Roman"/>
      <w:sz w:val="24"/>
      <w:szCs w:val="24"/>
      <w:lang w:val="en-US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5"/>
    <w:uiPriority w:val="99"/>
    <w:pPr>
      <w:jc w:val="center"/>
      <w:outlineLvl w:val="2"/>
    </w:pPr>
    <w:rPr>
      <w:b/>
      <w:sz w:val="28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next w:val="Normal"/>
    <w:qFormat/>
    <w:pPr>
      <w:tabs>
        <w:tab w:val="clear" w:pos="720"/>
        <w:tab w:val="right" w:pos="5529" w:leader="underscore"/>
        <w:tab w:val="right" w:pos="8505" w:leader="underscore"/>
      </w:tabs>
      <w:ind w:firstLine="567"/>
    </w:pPr>
    <w:rPr>
      <w:szCs w:val="20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21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IndexHeading">
    <w:name w:val="Index Heading"/>
    <w:basedOn w:val="Style21"/>
    <w:pPr/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Quote">
    <w:name w:val="Quote"/>
    <w:basedOn w:val="Normal"/>
    <w:next w:val="Normal"/>
    <w:link w:val="2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next w:val="Normal"/>
    <w:link w:val="Style5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FootnoteText">
    <w:name w:val="Footnote Text"/>
    <w:basedOn w:val="Normal"/>
    <w:link w:val="Style6"/>
    <w:uiPriority w:val="99"/>
    <w:semiHidden/>
    <w:unhideWhenUsed/>
    <w:pPr>
      <w:spacing w:before="0" w:after="40"/>
    </w:pPr>
    <w:rPr>
      <w:sz w:val="18"/>
    </w:rPr>
  </w:style>
  <w:style w:type="paragraph" w:styleId="EndnoteText">
    <w:name w:val="Endnote Text"/>
    <w:basedOn w:val="Normal"/>
    <w:link w:val="Style9"/>
    <w:uiPriority w:val="99"/>
    <w:semiHidden/>
    <w:unhideWhenUsed/>
    <w:pPr/>
    <w:rPr>
      <w:sz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57"/>
      <w:ind w:left="283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57"/>
      <w:ind w:left="567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57"/>
      <w:ind w:left="85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57"/>
      <w:ind w:left="1134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57"/>
      <w:ind w:left="1417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57"/>
      <w:ind w:left="1701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57"/>
      <w:ind w:left="1984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57"/>
      <w:ind w:left="2268"/>
    </w:pPr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/>
    <w:rPr/>
  </w:style>
  <w:style w:type="paragraph" w:styleId="Title">
    <w:name w:val="Title"/>
    <w:basedOn w:val="Normal"/>
    <w:next w:val="Normal"/>
    <w:link w:val="1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13" w:customStyle="1">
    <w:name w:val="Название1"/>
    <w:basedOn w:val="Normal"/>
    <w:link w:val="Style12"/>
    <w:uiPriority w:val="99"/>
    <w:qFormat/>
    <w:pPr>
      <w:jc w:val="center"/>
    </w:pPr>
    <w:rPr>
      <w:b/>
      <w:sz w:val="22"/>
    </w:rPr>
  </w:style>
  <w:style w:type="paragraph" w:styleId="BodyTextIndent">
    <w:name w:val="Body Text Indent"/>
    <w:basedOn w:val="Normal"/>
    <w:link w:val="Style13"/>
    <w:uiPriority w:val="99"/>
    <w:pPr>
      <w:spacing w:lineRule="exact" w:line="280"/>
      <w:ind w:firstLine="425" w:left="567" w:right="686"/>
      <w:jc w:val="both"/>
    </w:pPr>
    <w:rPr>
      <w:color w:val="000000"/>
    </w:rPr>
  </w:style>
  <w:style w:type="paragraph" w:styleId="Style22" w:customStyle="1">
    <w:name w:val="список с точками"/>
    <w:basedOn w:val="Normal"/>
    <w:uiPriority w:val="99"/>
    <w:qFormat/>
    <w:pPr>
      <w:tabs>
        <w:tab w:val="clear" w:pos="720"/>
        <w:tab w:val="left" w:pos="360" w:leader="none"/>
      </w:tabs>
      <w:spacing w:lineRule="auto" w:line="312"/>
      <w:ind w:hanging="360" w:left="360"/>
      <w:jc w:val="both"/>
    </w:pPr>
    <w:rPr/>
  </w:style>
  <w:style w:type="paragraph" w:styleId="Style23" w:customStyle="1">
    <w:name w:val="Для таблиц"/>
    <w:basedOn w:val="Normal"/>
    <w:qFormat/>
    <w:pPr/>
    <w:rPr/>
  </w:style>
  <w:style w:type="paragraph" w:styleId="NormalWeb">
    <w:name w:val="Normal (Web)"/>
    <w:basedOn w:val="Normal"/>
    <w:uiPriority w:val="99"/>
    <w:qFormat/>
    <w:pPr>
      <w:numPr>
        <w:ilvl w:val="0"/>
        <w:numId w:val="1"/>
      </w:numPr>
      <w:tabs>
        <w:tab w:val="left" w:pos="720" w:leader="none"/>
      </w:tabs>
      <w:spacing w:beforeAutospacing="1" w:afterAutospacing="1"/>
      <w:ind w:hanging="0" w:left="720"/>
    </w:pPr>
    <w:rPr/>
  </w:style>
  <w:style w:type="paragraph" w:styleId="Subtitle">
    <w:name w:val="Subtitle"/>
    <w:basedOn w:val="Normal"/>
    <w:next w:val="Normal"/>
    <w:link w:val="Style14"/>
    <w:uiPriority w:val="11"/>
    <w:qFormat/>
    <w:pPr>
      <w:jc w:val="center"/>
    </w:pPr>
    <w:rPr>
      <w:b/>
      <w:smallCaps/>
    </w:rPr>
  </w:style>
  <w:style w:type="paragraph" w:styleId="BodyTextIndent2">
    <w:name w:val="Body Text Indent 2"/>
    <w:basedOn w:val="Normal"/>
    <w:link w:val="22"/>
    <w:uiPriority w:val="99"/>
    <w:semiHidden/>
    <w:qFormat/>
    <w:pPr>
      <w:tabs>
        <w:tab w:val="clear" w:pos="720"/>
        <w:tab w:val="left" w:pos="426" w:leader="none"/>
      </w:tabs>
      <w:ind w:hanging="426" w:left="426"/>
      <w:jc w:val="both"/>
    </w:pPr>
    <w:rPr>
      <w:b/>
    </w:rPr>
  </w:style>
  <w:style w:type="paragraph" w:styleId="BodyTextIndent3">
    <w:name w:val="Body Text Indent 3"/>
    <w:basedOn w:val="Normal"/>
    <w:link w:val="3"/>
    <w:uiPriority w:val="99"/>
    <w:qFormat/>
    <w:pPr>
      <w:tabs>
        <w:tab w:val="clear" w:pos="720"/>
        <w:tab w:val="left" w:pos="1701" w:leader="none"/>
      </w:tabs>
      <w:spacing w:before="120" w:after="0"/>
      <w:ind w:hanging="708" w:left="1701"/>
      <w:jc w:val="both"/>
    </w:pPr>
    <w:rPr/>
  </w:style>
  <w:style w:type="paragraph" w:styleId="14" w:customStyle="1">
    <w:name w:val="Знак Знак Знак Знак Знак Знак Знак1"/>
    <w:basedOn w:val="Normal"/>
    <w:uiPriority w:val="99"/>
    <w:qFormat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Style24" w:customStyle="1">
    <w:name w:val="По центру"/>
    <w:basedOn w:val="Normal"/>
    <w:uiPriority w:val="99"/>
    <w:qFormat/>
    <w:pPr>
      <w:jc w:val="center"/>
    </w:pPr>
    <w:rPr>
      <w:sz w:val="28"/>
      <w:szCs w:val="20"/>
    </w:rPr>
  </w:style>
  <w:style w:type="paragraph" w:styleId="Style25" w:customStyle="1">
    <w:name w:val="Без отступа"/>
    <w:basedOn w:val="Normal"/>
    <w:uiPriority w:val="99"/>
    <w:qFormat/>
    <w:pPr>
      <w:jc w:val="both"/>
    </w:pPr>
    <w:rPr>
      <w:sz w:val="28"/>
      <w:szCs w:val="20"/>
    </w:rPr>
  </w:style>
  <w:style w:type="paragraph" w:styleId="Affiliation" w:customStyle="1">
    <w:name w:val="Affiliation"/>
    <w:basedOn w:val="Normal"/>
    <w:uiPriority w:val="99"/>
    <w:qFormat/>
    <w:pPr>
      <w:spacing w:before="120" w:after="120"/>
    </w:pPr>
    <w:rPr>
      <w:szCs w:val="28"/>
    </w:rPr>
  </w:style>
  <w:style w:type="paragraph" w:styleId="111" w:customStyle="1">
    <w:name w:val="Знак Знак Знак Знак Знак Знак Знак11"/>
    <w:basedOn w:val="Normal"/>
    <w:uiPriority w:val="99"/>
    <w:qFormat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Style26" w:customStyle="1">
    <w:name w:val="Колонтитул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6"/>
    <w:uiPriority w:val="99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112" w:customStyle="1">
    <w:name w:val="Знак Знак Знак Знак Знак Знак Знак1 Знак Знак1 Знак Знак Знак Знак"/>
    <w:basedOn w:val="Normal"/>
    <w:uiPriority w:val="99"/>
    <w:qFormat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ConsPlusNormal" w:customStyle="1">
    <w:name w:val="ConsPlusNormal"/>
    <w:qFormat/>
    <w:pPr>
      <w:widowControl w:val="false"/>
      <w:suppressAutoHyphens w:val="true"/>
      <w:bidi w:val="0"/>
      <w:spacing w:before="0" w:after="0"/>
      <w:ind w:firstLine="720"/>
      <w:jc w:val="left"/>
    </w:pPr>
    <w:rPr>
      <w:rFonts w:ascii="Arial" w:hAnsi="Arial" w:eastAsia="Times New Roman" w:cs="Arial"/>
      <w:color w:val="auto"/>
      <w:kern w:val="0"/>
      <w:sz w:val="24"/>
      <w:szCs w:val="24"/>
      <w:lang w:val="en-US" w:eastAsia="ru-RU" w:bidi="ar-SA"/>
    </w:rPr>
  </w:style>
  <w:style w:type="paragraph" w:styleId="Header">
    <w:name w:val="Header"/>
    <w:basedOn w:val="Normal"/>
    <w:link w:val="Style18"/>
    <w:uiPriority w:val="99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15" w:customStyle="1">
    <w:name w:val="Основной текст1"/>
    <w:uiPriority w:val="99"/>
    <w:qFormat/>
    <w:pPr>
      <w:widowControl w:val="false"/>
      <w:suppressAutoHyphens w:val="true"/>
      <w:bidi w:val="0"/>
      <w:spacing w:lineRule="atLeast" w:line="240" w:before="0" w:after="0"/>
      <w:jc w:val="both"/>
    </w:pPr>
    <w:rPr>
      <w:rFonts w:ascii="Arial" w:hAnsi="Arial" w:eastAsia="Times New Roman" w:cs="Times New Roman"/>
      <w:color w:val="000000"/>
      <w:kern w:val="0"/>
      <w:sz w:val="24"/>
      <w:szCs w:val="24"/>
      <w:lang w:val="en-US" w:eastAsia="ru-RU" w:bidi="ar-SA"/>
    </w:rPr>
  </w:style>
  <w:style w:type="paragraph" w:styleId="222" w:customStyle="1">
    <w:name w:val="Заголовок №2 (2)"/>
    <w:basedOn w:val="Normal"/>
    <w:link w:val="221"/>
    <w:uiPriority w:val="99"/>
    <w:qFormat/>
    <w:pPr>
      <w:widowControl w:val="false"/>
      <w:shd w:val="clear" w:color="auto" w:fill="FFFFFF"/>
      <w:spacing w:lineRule="exact" w:line="274" w:before="280" w:after="0"/>
      <w:jc w:val="both"/>
      <w:outlineLvl w:val="1"/>
    </w:pPr>
    <w:rPr>
      <w:sz w:val="20"/>
      <w:szCs w:val="20"/>
    </w:rPr>
  </w:style>
  <w:style w:type="paragraph" w:styleId="16" w:customStyle="1">
    <w:name w:val="Обычный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Times New Roman" w:cs="Times New Roman"/>
      <w:color w:val="000000"/>
      <w:kern w:val="0"/>
      <w:sz w:val="16"/>
      <w:szCs w:val="24"/>
      <w:lang w:val="en-US" w:eastAsia="ru-RU" w:bidi="ar-SA"/>
    </w:rPr>
  </w:style>
  <w:style w:type="paragraph" w:styleId="Style27" w:customStyle="1">
    <w:name w:val="Стиль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spacing w:val="-1"/>
      <w:kern w:val="0"/>
      <w:sz w:val="24"/>
      <w:szCs w:val="24"/>
      <w:vertAlign w:val="subscript"/>
      <w:lang w:val="en-US" w:eastAsia="ru-RU" w:bidi="ar-SA"/>
    </w:rPr>
  </w:style>
  <w:style w:type="paragraph" w:styleId="BodyText2">
    <w:name w:val="Body Text 2"/>
    <w:basedOn w:val="Normal"/>
    <w:link w:val="26"/>
    <w:qFormat/>
    <w:pPr>
      <w:spacing w:lineRule="auto" w:line="480" w:before="0" w:after="120"/>
    </w:pPr>
    <w:rPr>
      <w:rFonts w:ascii="Calibri" w:hAnsi="Calibri"/>
      <w:sz w:val="22"/>
      <w:szCs w:val="22"/>
    </w:rPr>
  </w:style>
  <w:style w:type="paragraph" w:styleId="Default" w:customStyle="1">
    <w:name w:val="Default"/>
    <w:uiPriority w:val="99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ru-RU" w:bidi="ar-SA"/>
    </w:rPr>
  </w:style>
  <w:style w:type="paragraph" w:styleId="BodyText3">
    <w:name w:val="Body Text 3"/>
    <w:basedOn w:val="Normal"/>
    <w:link w:val="31"/>
    <w:uiPriority w:val="99"/>
    <w:qFormat/>
    <w:pPr>
      <w:spacing w:lineRule="auto" w:line="276" w:before="0" w:after="120"/>
    </w:pPr>
    <w:rPr>
      <w:rFonts w:ascii="Calibri" w:hAnsi="Calibri"/>
      <w:sz w:val="16"/>
      <w:szCs w:val="16"/>
    </w:rPr>
  </w:style>
  <w:style w:type="paragraph" w:styleId="17" w:customStyle="1">
    <w:name w:val="Абзац списка1"/>
    <w:basedOn w:val="Normal"/>
    <w:uiPriority w:val="99"/>
    <w:qFormat/>
    <w:pPr>
      <w:spacing w:lineRule="auto" w:line="276" w:before="0" w:after="200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TableStyle2" w:customStyle="1">
    <w:name w:val="Table Style 2"/>
    <w:uiPriority w:val="99"/>
    <w:qFormat/>
    <w:pPr>
      <w:widowControl/>
      <w:suppressAutoHyphens w:val="true"/>
      <w:bidi w:val="0"/>
      <w:spacing w:before="0" w:after="0"/>
      <w:jc w:val="left"/>
    </w:pPr>
    <w:rPr>
      <w:rFonts w:ascii="Helvetica" w:hAnsi="Helvetica" w:eastAsia="Times New Roman" w:cs="Helvetica"/>
      <w:color w:val="000000"/>
      <w:kern w:val="0"/>
      <w:sz w:val="24"/>
      <w:szCs w:val="24"/>
      <w:lang w:val="en-US" w:eastAsia="ru-RU" w:bidi="ar-SA"/>
    </w:rPr>
  </w:style>
  <w:style w:type="paragraph" w:styleId="Style161" w:customStyle="1">
    <w:name w:val="Style16"/>
    <w:uiPriority w:val="99"/>
    <w:qFormat/>
    <w:pPr>
      <w:widowControl w:val="false"/>
      <w:suppressAutoHyphens w:val="true"/>
      <w:bidi w:val="0"/>
      <w:spacing w:lineRule="exact" w:line="278" w:before="0" w:after="0"/>
      <w:jc w:val="both"/>
    </w:pPr>
    <w:rPr>
      <w:rFonts w:ascii="Arial Unicode MS" w:hAnsi="Arial Unicode MS" w:eastAsia="Times New Roman" w:cs="Arial Unicode MS"/>
      <w:color w:val="000000"/>
      <w:kern w:val="0"/>
      <w:sz w:val="24"/>
      <w:szCs w:val="24"/>
      <w:lang w:val="en-US" w:eastAsia="ru-RU" w:bidi="ar-SA"/>
    </w:rPr>
  </w:style>
  <w:style w:type="paragraph" w:styleId="western" w:customStyle="1">
    <w:name w:val="western"/>
    <w:basedOn w:val="Normal"/>
    <w:uiPriority w:val="99"/>
    <w:qFormat/>
    <w:pPr>
      <w:spacing w:beforeAutospacing="1" w:afterAutospacing="1"/>
    </w:pPr>
    <w:rPr/>
  </w:style>
  <w:style w:type="paragraph" w:styleId="ListBullet">
    <w:name w:val="List Bullet"/>
    <w:basedOn w:val="Normal"/>
    <w:qFormat/>
    <w:pPr>
      <w:tabs>
        <w:tab w:val="clear" w:pos="720"/>
        <w:tab w:val="left" w:pos="360" w:leader="none"/>
      </w:tabs>
      <w:ind w:hanging="360" w:left="360"/>
      <w:jc w:val="both"/>
    </w:pPr>
    <w:rPr/>
  </w:style>
  <w:style w:type="paragraph" w:styleId="ListBullet4">
    <w:name w:val="List Bullet 4"/>
    <w:basedOn w:val="Normal"/>
    <w:uiPriority w:val="99"/>
    <w:qFormat/>
    <w:pPr>
      <w:tabs>
        <w:tab w:val="clear" w:pos="720"/>
        <w:tab w:val="left" w:pos="1209" w:leader="none"/>
      </w:tabs>
      <w:ind w:hanging="360" w:left="1209"/>
      <w:jc w:val="both"/>
    </w:pPr>
    <w:rPr>
      <w:szCs w:val="20"/>
    </w:rPr>
  </w:style>
  <w:style w:type="paragraph" w:styleId="ListBullet3">
    <w:name w:val="List Bullet 3"/>
    <w:basedOn w:val="Normal"/>
    <w:uiPriority w:val="99"/>
    <w:semiHidden/>
    <w:qFormat/>
    <w:pPr>
      <w:tabs>
        <w:tab w:val="clear" w:pos="720"/>
        <w:tab w:val="left" w:pos="926" w:leader="none"/>
      </w:tabs>
      <w:spacing w:before="0" w:after="0"/>
      <w:ind w:hanging="360" w:left="926"/>
      <w:contextualSpacing/>
    </w:pPr>
    <w:rPr/>
  </w:style>
  <w:style w:type="paragraph" w:styleId="fortables12" w:customStyle="1">
    <w:name w:val="for_tables_12"/>
    <w:basedOn w:val="Normal"/>
    <w:uiPriority w:val="99"/>
    <w:qFormat/>
    <w:pPr>
      <w:tabs>
        <w:tab w:val="clear" w:pos="720"/>
        <w:tab w:val="left" w:pos="643" w:leader="none"/>
      </w:tabs>
      <w:spacing w:lineRule="exact" w:line="320"/>
    </w:pPr>
    <w:rPr/>
  </w:style>
  <w:style w:type="paragraph" w:styleId="211" w:customStyle="1">
    <w:name w:val="Основной текст 21"/>
    <w:basedOn w:val="Normal"/>
    <w:uiPriority w:val="99"/>
    <w:qFormat/>
    <w:pPr>
      <w:ind w:firstLine="709"/>
      <w:jc w:val="both"/>
    </w:pPr>
    <w:rPr/>
  </w:style>
  <w:style w:type="paragraph" w:styleId="Style40" w:customStyle="1">
    <w:name w:val="Style40"/>
    <w:basedOn w:val="Normal"/>
    <w:uiPriority w:val="99"/>
    <w:qFormat/>
    <w:pPr>
      <w:widowControl w:val="false"/>
    </w:pPr>
    <w:rPr>
      <w:rFonts w:ascii="Arial Unicode MS" w:hAnsi="Arial Unicode MS" w:cs="Arial Unicode MS"/>
    </w:rPr>
  </w:style>
  <w:style w:type="paragraph" w:styleId="Style91" w:customStyle="1">
    <w:name w:val="Style91"/>
    <w:basedOn w:val="Normal"/>
    <w:uiPriority w:val="99"/>
    <w:qFormat/>
    <w:pPr>
      <w:widowControl w:val="false"/>
    </w:pPr>
    <w:rPr>
      <w:rFonts w:ascii="Arial Unicode MS" w:hAnsi="Arial Unicode MS" w:cs="Arial Unicode MS"/>
    </w:rPr>
  </w:style>
  <w:style w:type="paragraph" w:styleId="Style96" w:customStyle="1">
    <w:name w:val="Style96"/>
    <w:basedOn w:val="Normal"/>
    <w:uiPriority w:val="99"/>
    <w:qFormat/>
    <w:pPr>
      <w:widowControl w:val="false"/>
    </w:pPr>
    <w:rPr>
      <w:rFonts w:ascii="Arial Unicode MS" w:hAnsi="Arial Unicode MS" w:cs="Arial Unicode MS"/>
    </w:rPr>
  </w:style>
  <w:style w:type="paragraph" w:styleId="27" w:customStyle="1">
    <w:name w:val="Абзац списка2"/>
    <w:basedOn w:val="Normal"/>
    <w:uiPriority w:val="99"/>
    <w:qFormat/>
    <w:pPr>
      <w:spacing w:lineRule="auto" w:line="276" w:before="0" w:after="200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TableParagraph" w:customStyle="1">
    <w:name w:val="Table Paragraph"/>
    <w:basedOn w:val="Normal"/>
    <w:uiPriority w:val="99"/>
    <w:qFormat/>
    <w:pPr>
      <w:widowControl w:val="false"/>
    </w:pPr>
    <w:rPr>
      <w:rFonts w:eastAsia="Calibri"/>
    </w:rPr>
  </w:style>
  <w:style w:type="paragraph" w:styleId="PlainText">
    <w:name w:val="Plain Text"/>
    <w:basedOn w:val="Normal"/>
    <w:link w:val="Style19"/>
    <w:uiPriority w:val="99"/>
    <w:qFormat/>
    <w:pPr/>
    <w:rPr>
      <w:rFonts w:ascii="Courier New" w:hAnsi="Courier New" w:cs="Courier New"/>
      <w:sz w:val="20"/>
      <w:szCs w:val="20"/>
    </w:rPr>
  </w:style>
  <w:style w:type="paragraph" w:styleId="33" w:customStyle="1">
    <w:name w:val="Абзац списка3"/>
    <w:basedOn w:val="Normal"/>
    <w:uiPriority w:val="99"/>
    <w:qFormat/>
    <w:pPr>
      <w:spacing w:lineRule="auto" w:line="276" w:before="0" w:after="200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Normal1" w:customStyle="1">
    <w:name w:val="Normal1"/>
    <w:uiPriority w:val="99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43" w:customStyle="1">
    <w:name w:val="Абзац списка4"/>
    <w:basedOn w:val="Normal"/>
    <w:uiPriority w:val="99"/>
    <w:qFormat/>
    <w:pPr>
      <w:spacing w:lineRule="auto" w:line="276" w:before="0" w:after="200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times1404200418041e2" w:customStyle="1">
    <w:name w:val="times14___0420_0418_041e2"/>
    <w:basedOn w:val="Normal"/>
    <w:qFormat/>
    <w:pPr>
      <w:spacing w:beforeAutospacing="1" w:afterAutospacing="1"/>
    </w:pPr>
    <w:rPr/>
  </w:style>
  <w:style w:type="paragraph" w:styleId="dash041e0431044b0447043d044b0439" w:customStyle="1">
    <w:name w:val="dash041e_0431_044b_0447_043d_044b_0439"/>
    <w:basedOn w:val="Normal"/>
    <w:qFormat/>
    <w:pPr>
      <w:spacing w:beforeAutospacing="1" w:afterAutospacing="1"/>
    </w:pPr>
    <w:rPr/>
  </w:style>
  <w:style w:type="paragraph" w:styleId="Times1412" w:customStyle="1">
    <w:name w:val="Стиль Timesмаркер14 + Междустр.интервал:  множитель 12 ин"/>
    <w:basedOn w:val="Normal"/>
    <w:qFormat/>
    <w:pPr>
      <w:numPr>
        <w:ilvl w:val="0"/>
        <w:numId w:val="2"/>
      </w:numPr>
      <w:tabs>
        <w:tab w:val="clear" w:pos="720"/>
        <w:tab w:val="left" w:pos="-2268" w:leader="none"/>
        <w:tab w:val="left" w:pos="709" w:leader="none"/>
      </w:tabs>
      <w:spacing w:lineRule="auto" w:line="288"/>
      <w:ind w:hanging="0" w:left="284"/>
      <w:jc w:val="both"/>
    </w:pPr>
    <w:rPr>
      <w:spacing w:val="-2"/>
      <w:sz w:val="28"/>
      <w:szCs w:val="20"/>
    </w:rPr>
  </w:style>
  <w:style w:type="paragraph" w:styleId="Times1421" w:customStyle="1">
    <w:name w:val="Times14_РИО2"/>
    <w:basedOn w:val="Normal"/>
    <w:link w:val="Times142"/>
    <w:qFormat/>
    <w:pPr>
      <w:tabs>
        <w:tab w:val="clear" w:pos="720"/>
        <w:tab w:val="left" w:pos="709" w:leader="none"/>
      </w:tabs>
      <w:spacing w:lineRule="auto" w:line="312"/>
      <w:ind w:firstLine="709"/>
      <w:jc w:val="both"/>
    </w:pPr>
    <w:rPr>
      <w:sz w:val="28"/>
    </w:rPr>
  </w:style>
  <w:style w:type="paragraph" w:styleId="dash042104420438043b044c0020times043c04300440043a04350440140020002b0020041c0435043604340443044104420440002e0438043d04420435044004320430043b003a00200020043c043d043e0436043804420435043b044c00201200200438043d" w:customStyle="1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Normal"/>
    <w:qFormat/>
    <w:pPr>
      <w:spacing w:beforeAutospacing="1" w:afterAutospacing="1"/>
    </w:pPr>
    <w:rPr/>
  </w:style>
  <w:style w:type="paragraph" w:styleId="51" w:customStyle="1">
    <w:name w:val="Абзац списка5"/>
    <w:basedOn w:val="Normal"/>
    <w:qFormat/>
    <w:pPr>
      <w:spacing w:before="0" w:after="0"/>
      <w:ind w:left="720"/>
      <w:contextualSpacing/>
    </w:pPr>
    <w:rPr>
      <w:rFonts w:eastAsia="Calibri"/>
    </w:rPr>
  </w:style>
  <w:style w:type="paragraph" w:styleId="BalloonText">
    <w:name w:val="Balloon Text"/>
    <w:basedOn w:val="Normal"/>
    <w:link w:val="Style20"/>
    <w:uiPriority w:val="99"/>
    <w:semiHidden/>
    <w:unhideWhenUsed/>
    <w:qFormat/>
    <w:pPr/>
    <w:rPr>
      <w:rFonts w:ascii="Tahoma" w:hAnsi="Tahoma" w:cs="Tahoma"/>
      <w:sz w:val="16"/>
      <w:szCs w:val="16"/>
    </w:rPr>
  </w:style>
  <w:style w:type="paragraph" w:styleId="61" w:customStyle="1">
    <w:name w:val="Абзац списка6"/>
    <w:basedOn w:val="Normal"/>
    <w:qFormat/>
    <w:pPr>
      <w:spacing w:before="0" w:after="0"/>
      <w:ind w:left="720"/>
      <w:contextualSpacing/>
    </w:pPr>
    <w:rPr>
      <w:rFonts w:eastAsia="Calibri"/>
    </w:rPr>
  </w:style>
  <w:style w:type="paragraph" w:styleId="Style28" w:customStyle="1">
    <w:name w:val="Текст абзаца"/>
    <w:basedOn w:val="Normal"/>
    <w:link w:val="Char"/>
    <w:qFormat/>
    <w:pPr>
      <w:ind w:firstLine="709"/>
      <w:jc w:val="both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28" w:customStyle="1">
    <w:name w:val="Импортированный стиль 2"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Plain Table 1"/>
    <w:basedOn w:val="a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styleId="2d">
    <w:name w:val="Plain Table 2"/>
    <w:basedOn w:val="a2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38">
    <w:name w:val="Plain Table 3"/>
    <w:basedOn w:val="a2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40">
    <w:name w:val="Plain Table 4"/>
    <w:basedOn w:val="a2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50">
    <w:name w:val="Plain Table 5"/>
    <w:basedOn w:val="a2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ED7D31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FFC000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  <w:shd w:val="clear" w:color="68A2D8" w:fill="68A2D8" w:themeFill="accent1" w:themeFillTint="ea"/>
      </w:tcPr>
    </w:tblStylePr>
    <w:tblStylePr w:type="lastRow">
      <w:rPr>
        <w:b/>
      </w:rPr>
      <w:tblPr/>
      <w:tcPr>
        <w:tcBorders>
          <w:top w:val="single" w:color="5B9BD5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EEBF6" w:fill="DEEBF6" w:themeFill="accent1" w:themeFillTint="32"/>
      </w:tcPr>
    </w:tblStylePr>
    <w:tblStylePr w:type="band1Horz">
      <w:rPr>
        <w:sz w:val="22"/>
      </w:rPr>
      <w:tblPr/>
      <w:tcPr>
        <w:shd w:val="clear" w:color="DEEBF6" w:fill="DEEBF6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color="ED7D31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color="FFC000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fill="4472C4" w:themeFill="accent5"/>
      </w:tcPr>
    </w:tblStylePr>
    <w:tblStylePr w:type="lastRow">
      <w:rPr>
        <w:b/>
      </w:rPr>
      <w:tblPr/>
      <w:tcPr>
        <w:tcBorders>
          <w:top w:val="single" w:color="4472C4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1"/>
      </w:tcPr>
    </w:tblStylePr>
    <w:tblStylePr w:type="firstCol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  <w:sz w:val="22"/>
      </w:rPr>
      <w:tblPr/>
      <w:tcPr>
        <w:shd w:val="clear" w:color="5B9BD5" w:fill="5B9BD5" w:themeFill="accent1"/>
      </w:tcPr>
    </w:tblStylePr>
    <w:tblStylePr w:type="band1Vert">
      <w:tblPr/>
      <w:tcPr>
        <w:shd w:val="clear" w:color="B3D0EB" w:fill="B3D0EB" w:themeFill="accent1" w:themeFillTint="75"/>
      </w:tcPr>
    </w:tblStylePr>
    <w:tblStylePr w:type="band1Horz">
      <w:tblPr/>
      <w:tcPr>
        <w:shd w:val="clear" w:color="B3D0EB" w:fill="B3D0EB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5"/>
      </w:tcPr>
    </w:tblStylePr>
    <w:tblStylePr w:type="firstCol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  <w:sz w:val="22"/>
      </w:rPr>
      <w:tblPr/>
      <w:tcPr>
        <w:shd w:val="clear" w:color="4472C4" w:fill="4472C4" w:themeFill="accent5"/>
      </w:tcPr>
    </w:tblStylePr>
    <w:tblStylePr w:type="band1Vert">
      <w:tblPr/>
      <w:tcPr>
        <w:shd w:val="clear" w:color="A9BEE4" w:fill="A9BEE4" w:themeFill="accent5" w:themeFillTint="75"/>
      </w:tcPr>
    </w:tblStylePr>
    <w:tblStylePr w:type="band1Horz">
      <w:tblPr/>
      <w:tcPr>
        <w:shd w:val="clear" w:color="A9BEE4" w:fill="A9BE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color w:themeColor="text1" w:themeTint="80" w:themeShade="95"/>
      </w:rPr>
      <w:tblPr/>
    </w:tblStylePr>
    <w:tblStylePr w:type="firstCol">
      <w:rPr>
        <w:b/>
        <w:color w:themeColor="text1" w:themeTint="80" w:themeShade="95"/>
      </w:rPr>
      <w:tblPr/>
    </w:tblStylePr>
    <w:tblStylePr w:type="lastCol">
      <w:rPr>
        <w:b/>
        <w:color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1" w:themeTint="80" w:themeShade="95"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b/>
        <w:color w:themeColor="accent1" w:themeTint="80" w:themeShade="95"/>
      </w:rPr>
      <w:tblPr/>
    </w:tblStylePr>
    <w:tblStylePr w:type="firstCol">
      <w:rPr>
        <w:b/>
        <w:color w:themeColor="accent1" w:themeTint="80" w:themeShade="95"/>
      </w:rPr>
      <w:tblPr/>
    </w:tblStylePr>
    <w:tblStylePr w:type="lastCol">
      <w:rPr>
        <w:b/>
        <w:color w:themeColor="accent1" w:themeTint="80" w:themeShade="95"/>
      </w:rPr>
      <w:tblPr/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2" w:themeTint="97" w:themeShade="95"/>
      </w:rPr>
      <w:tblPr/>
      <w:tcPr>
        <w:tcBorders>
          <w:bottom w:val="single" w:color="ED7D31" w:themeColor="accent2" w:sz="12" w:space="0"/>
        </w:tcBorders>
      </w:tcPr>
    </w:tblStylePr>
    <w:tblStylePr w:type="lastRow">
      <w:rPr>
        <w:b/>
        <w:color w:themeColor="accent2" w:themeTint="97" w:themeShade="95"/>
      </w:rPr>
      <w:tblPr/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themeColor="accent3" w:themeTint="fe" w:themeShade="95"/>
      </w:rPr>
      <w:tblPr/>
    </w:tblStylePr>
    <w:tblStylePr w:type="firstCol">
      <w:rPr>
        <w:b/>
        <w:color w:themeColor="accent3" w:themeTint="fe" w:themeShade="95"/>
      </w:rPr>
      <w:tblPr/>
    </w:tblStylePr>
    <w:tblStylePr w:type="lastCol">
      <w:rPr>
        <w:b/>
        <w:color w:themeColor="accent3" w:themeTint="fe" w:themeShade="95"/>
      </w:rPr>
      <w:tblPr/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4" w:themeTint="9a" w:themeShade="95"/>
      </w:rPr>
      <w:tblPr/>
      <w:tcPr>
        <w:tcBorders>
          <w:bottom w:val="single" w:color="FFC000" w:themeColor="accent4" w:sz="12" w:space="0"/>
        </w:tcBorders>
      </w:tcPr>
    </w:tblStylePr>
    <w:tblStylePr w:type="lastRow">
      <w:rPr>
        <w:b/>
        <w:color w:themeColor="accent4" w:themeTint="9a" w:themeShade="95"/>
      </w:rPr>
      <w:tblPr/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5" w:themeShade="95"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000000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single" w:color="000000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5B9BD5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5B9BD5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auto" w:sz="0" w:space="0"/>
          <w:left w:val="single" w:color="5B9BD5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ED7D31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ED7D31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ED7D31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single" w:color="ED7D31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5A5A5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auto" w:sz="0" w:space="0"/>
          <w:left w:val="single" w:color="A5A5A5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C000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FFC000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C000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single" w:color="FFC000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472C4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4472C4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472C4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auto" w:sz="0" w:space="0"/>
          <w:left w:val="single" w:color="4472C4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0AD47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70AD47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0AD47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auto" w:sz="0" w:space="0"/>
          <w:left w:val="single" w:color="70AD47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themeColor="accent6" w:themeShade="95"/>
        <w:sz w:val="22"/>
      </w:rPr>
      <w:tblPr/>
    </w:tblStylePr>
  </w:style>
  <w:style w:type="table" w:styleId="-10">
    <w:name w:val="List Table 1 Light"/>
    <w:basedOn w:val="a2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tblPr/>
      <w:tcPr>
        <w:shd w:val="clear" w:color="D5E5F4" w:fill="D5E5F4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tblPr/>
      <w:tcPr>
        <w:shd w:val="clear" w:color="CFDBF0" w:fill="CFDB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5B9BD5" w:themeColor="accent1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5B9BD5" w:themeColor="accent1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ED7D31" w:themeColor="accent2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ED7D31" w:themeColor="accent2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FFC000" w:themeColor="accent4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FC000" w:themeColor="accent4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4472C4" w:themeColor="accent5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4472C4" w:themeColor="accent5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70AD47" w:themeColor="accent6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70AD47" w:themeColor="accent6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ED7D31" w:themeColor="accent2" w:sz="4" w:space="0"/>
          <w:bottom w:val="single" w:color="ED7D31" w:themeColor="accent2" w:sz="4" w:space="0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A5A5A5" w:themeColor="accent3" w:sz="4" w:space="0"/>
          <w:bottom w:val="single" w:color="A5A5A5" w:themeColor="accent3" w:sz="4" w:space="0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FFC000" w:themeColor="accent4" w:sz="4" w:space="0"/>
          <w:bottom w:val="single" w:color="FFC000" w:themeColor="accent4" w:sz="4" w:space="0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8DA9DB" w:fill="8DA9DB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4472C4" w:themeColor="accent5" w:sz="4" w:space="0"/>
          <w:bottom w:val="single" w:color="4472C4" w:themeColor="accent5" w:sz="4" w:space="0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70AD47" w:themeColor="accent6" w:sz="4" w:space="0"/>
          <w:bottom w:val="single" w:color="70AD47" w:themeColor="accent6" w:sz="4" w:space="0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000000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fill="5B9BD5" w:themeFill="accent1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fill="5B9BD5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ED7D31" w:themeColor="accent2" w:sz="32" w:space="0"/>
          <w:bottom w:val="single" w:color="FFFFFF" w:themeColor="light1" w:sz="12" w:space="0"/>
        </w:tcBorders>
        <w:shd w:val="clear" w:color="F4B184" w:fill="F4B184" w:themeFill="accent2" w:themeFillTint="97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ED7D31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ED7D31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A5A5A5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A5A5A5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5A5A5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FFC000" w:themeColor="accent4" w:sz="32" w:space="0"/>
          <w:bottom w:val="single" w:color="FFFFFF" w:themeColor="light1" w:sz="12" w:space="0"/>
        </w:tcBorders>
        <w:shd w:val="clear" w:color="FFD865" w:fill="FFD865" w:themeFill="accent4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FC000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C000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4472C4" w:themeColor="accent5" w:sz="32" w:space="0"/>
          <w:bottom w:val="single" w:color="FFFFFF" w:themeColor="light1" w:sz="12" w:space="0"/>
        </w:tcBorders>
        <w:shd w:val="clear" w:color="8DA9DB" w:fill="8DA9DB" w:themeFill="accent5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4472C4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472C4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fill="8DA9D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70AD47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70AD47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0AD47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themeColor="text1"/>
      </w:rPr>
      <w:tblPr/>
    </w:tblStylePr>
    <w:tblStylePr w:type="lastCol">
      <w:rPr>
        <w:b/>
        <w:color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/>
        <w:sz w:val="22"/>
      </w:rPr>
      <w:tblPr/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1" w:themeShade="95"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themeColor="accent1" w:themeShade="95"/>
      </w:rPr>
      <w:tblPr/>
      <w:tcPr>
        <w:tcBorders>
          <w:top w:val="single" w:color="5B9BD5" w:themeColor="accent1" w:sz="4" w:space="0"/>
        </w:tcBorders>
      </w:tcPr>
    </w:tblStylePr>
    <w:tblStylePr w:type="firstCol">
      <w:rPr>
        <w:b/>
        <w:color w:themeColor="accent1" w:themeShade="95"/>
      </w:rPr>
      <w:tblPr/>
    </w:tblStylePr>
    <w:tblStylePr w:type="lastCol">
      <w:rPr>
        <w:b/>
        <w:color w:themeColor="accent1" w:themeShade="95"/>
      </w:rPr>
      <w:tblPr/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2" w:themeTint="97" w:themeShade="95"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color w:themeColor="accent2" w:themeTint="97" w:themeShade="95"/>
      </w:rPr>
      <w:tblPr/>
      <w:tcPr>
        <w:tcBorders>
          <w:top w:val="single" w:color="ED7D31" w:themeColor="accent2" w:sz="4" w:space="0"/>
        </w:tcBorders>
      </w:tcPr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3" w:themeTint="98" w:themeShade="95"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color w:themeColor="accent3" w:themeTint="98" w:themeShade="95"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  <w:color w:themeColor="accent3" w:themeTint="98" w:themeShade="95"/>
      </w:rPr>
      <w:tblPr/>
    </w:tblStylePr>
    <w:tblStylePr w:type="lastCol">
      <w:rPr>
        <w:b/>
        <w:color w:themeColor="accent3" w:themeTint="98" w:themeShade="95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4" w:themeTint="9a" w:themeShade="95"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color w:themeColor="accent4" w:themeTint="9a" w:themeShade="95"/>
      </w:rPr>
      <w:tblPr/>
      <w:tcPr>
        <w:tcBorders>
          <w:top w:val="single" w:color="FFC000" w:themeColor="accent4" w:sz="4" w:space="0"/>
        </w:tcBorders>
      </w:tcPr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5" w:themeTint="9a" w:themeShade="95"/>
      </w:rPr>
      <w:tblPr/>
      <w:tcPr>
        <w:tcBorders>
          <w:bottom w:val="single" w:color="4472C4" w:themeColor="accent5" w:sz="4" w:space="0"/>
        </w:tcBorders>
      </w:tcPr>
    </w:tblStylePr>
    <w:tblStylePr w:type="lastRow">
      <w:rPr>
        <w:b/>
        <w:color w:themeColor="accent5" w:themeTint="9a" w:themeShade="95"/>
      </w:rPr>
      <w:tblPr/>
      <w:tcPr>
        <w:tcBorders>
          <w:top w:val="single" w:color="4472C4" w:themeColor="accent5" w:sz="4" w:space="0"/>
        </w:tcBorders>
      </w:tcPr>
    </w:tblStylePr>
    <w:tblStylePr w:type="firstCol">
      <w:rPr>
        <w:b/>
        <w:color w:themeColor="accent5" w:themeTint="9a" w:themeShade="95"/>
      </w:rPr>
      <w:tblPr/>
    </w:tblStylePr>
    <w:tblStylePr w:type="lastCol">
      <w:rPr>
        <w:b/>
        <w:color w:themeColor="accent5" w:themeTint="9a" w:themeShade="95"/>
      </w:rPr>
      <w:tblPr/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6" w:themeTint="98" w:themeShade="95"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color w:themeColor="accent6" w:themeTint="98" w:themeShade="95"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  <w:color w:themeColor="accent6" w:themeTint="98" w:themeShade="95"/>
      </w:rPr>
      <w:tblPr/>
    </w:tblStylePr>
    <w:tblStylePr w:type="lastCol">
      <w:rPr>
        <w:b/>
        <w:color w:themeColor="accent6" w:themeTint="98" w:themeShade="95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000000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single" w:color="000000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color="5B9BD5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5B9BD5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5B9BD5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single" w:color="5B9BD5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ED7D31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ED7D31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ED7D31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single" w:color="ED7D31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5A5A5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A5A5A5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single" w:color="A5A5A5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C000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FFC000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C000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single" w:color="FFC000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472C4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4472C4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472C4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single" w:color="4472C4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0AD47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70AD47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0AD47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single" w:color="70AD47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2"/>
    <w:uiPriority w:val="99"/>
    <w:rPr>
      <w:lang w:val="ru-RU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2"/>
    <w:uiPriority w:val="99"/>
    <w:rPr>
      <w:lang w:val="ru-RU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lang w:val="ru-RU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lang w:val="ru-RU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lang w:val="ru-RU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lang w:val="ru-RU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lang w:val="ru-RU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lang w:val="ru-RU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2"/>
    <w:uiPriority w:val="99"/>
    <w:rPr>
      <w:lang w:val="ru-RU"/>
      <w:sz w:val="20"/>
      <w:szCs w:val="20"/>
    </w:r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lang w:val="ru-RU"/>
      <w:sz w:val="20"/>
      <w:szCs w:val="20"/>
    </w:r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ED7D31" w:themeColor="accent2" w:sz="4" w:space="0"/>
        <w:insideV w:val="single" w:color="ED7D31" w:themeColor="accent2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lang w:val="ru-RU"/>
      <w:sz w:val="20"/>
      <w:szCs w:val="20"/>
    </w:r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A5A5A5" w:themeColor="accent3" w:sz="4" w:space="0"/>
        <w:insideV w:val="single" w:color="A5A5A5" w:themeColor="accent3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lang w:val="ru-RU"/>
      <w:sz w:val="20"/>
      <w:szCs w:val="20"/>
    </w:r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C000" w:themeColor="accent4" w:sz="4" w:space="0"/>
        <w:insideV w:val="single" w:color="FFC000" w:themeColor="accent4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lang w:val="ru-RU"/>
      <w:sz w:val="20"/>
      <w:szCs w:val="20"/>
    </w:r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lang w:val="ru-RU"/>
      <w:sz w:val="20"/>
      <w:szCs w:val="20"/>
    </w:r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5B9BD5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5B9BD5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ED7D31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ED7D31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ED7D31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A5A5A5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A5A5A5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FFC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FFC000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FC000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4472C4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4472C4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70AD47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0AD47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ff0">
    <w:name w:val="Table Grid"/>
    <w:basedOn w:val="a2"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Gen2">
    <w:name w:val="StGen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Gen3">
    <w:name w:val="StGen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0">
    <w:name w:val="a7"/>
    <w:basedOn w:val="a2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00">
    <w:name w:val="a7_0"/>
    <w:basedOn w:val="a2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">
    <w:name w:val="a8"/>
    <w:basedOn w:val="a2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0">
    <w:name w:val="a8_0"/>
    <w:basedOn w:val="a2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0">
    <w:name w:val="a9"/>
    <w:basedOn w:val="a2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icWiotCLq9QkVdd/ezBrNIkD43Nw==">AMUW2mVTUcJroaYWK3lrc6LZqKafkEb8nez5n1cWpmlTkJKsSoLkQ/0uyy3B4MLMQLpgtC/QhKOCmjV866Q7A8zv0/sneW8QBS/VKWb7MjeB5VQuAjDthgiH/fyqRDUVeMQTXkMZ24GjpExCcNu5gc8iXSpB4htuKacVAcJCclbCGh8SrzmPXQ9hozln7iBqgYHqo03euGj2n0MpvgwQrG1BQiX29+uuvA==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Application>LibreOffice/24.2.7.2$Linux_X86_64 LibreOffice_project/420$Build-2</Application>
  <AppVersion>15.0000</AppVersion>
  <Pages>16</Pages>
  <Words>1333</Words>
  <Characters>8774</Characters>
  <CharactersWithSpaces>10449</CharactersWithSpaces>
  <Paragraphs>178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2023-09-11T14:17:00Z</dcterms:created>
  <dc:creator>SAP</dc:creator>
  <dc:description/>
  <dc:language>ru-RU</dc:language>
  <cp:lastModifiedBy/>
  <dcterms:modified xsi:type="dcterms:W3CDTF">2026-03-15T14:42:58Z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