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 w:eastAsia="Times New Roman" w:cs="Times New Roman"/>
          <w:b/>
          <w:smallCap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mallCaps/>
          <w:color w:val="000000"/>
          <w:sz w:val="28"/>
          <w:szCs w:val="28"/>
          <w:lang w:val="ru-RU"/>
        </w:rPr>
        <w:t>МИНОБРНАУКИ РОССИИ</w:t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 w:eastAsia="Times New Roman" w:cs="Times New Roman"/>
          <w:b/>
          <w:smallCap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mallCaps/>
          <w:color w:val="000000"/>
          <w:sz w:val="28"/>
          <w:szCs w:val="28"/>
          <w:lang w:val="ru-RU"/>
        </w:rPr>
        <w:t>САНКТ-ПЕТЕРБУРГСКИЙ ГОСУДАРСТВЕННЫЙ</w:t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 w:eastAsia="Times New Roman" w:cs="Times New Roman"/>
          <w:b/>
          <w:smallCap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mallCaps/>
          <w:color w:val="000000"/>
          <w:sz w:val="28"/>
          <w:szCs w:val="28"/>
          <w:lang w:val="ru-RU"/>
        </w:rPr>
        <w:t>ЭЛЕКТРОТЕХНИЧЕСКИЙ УНИВЕРСИТЕТ</w:t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 w:eastAsia="Times New Roman" w:cs="Times New Roman"/>
          <w:b/>
          <w:smallCap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mallCaps/>
          <w:color w:val="000000"/>
          <w:sz w:val="28"/>
          <w:szCs w:val="28"/>
          <w:lang w:val="ru-RU"/>
        </w:rPr>
        <w:t>«ЛЭТИ» ИМ. В. И. УЛЬЯНОВА (ЛЕНИНА)</w:t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  <w:t>Кафедра МО ЭВМ</w:t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 w:eastAsia="Times New Roman" w:cs="Times New Roman"/>
          <w:b/>
          <w:smallCap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mallCaps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tabs>
          <w:tab w:val="left" w:pos="709" w:leader="none"/>
        </w:tabs>
        <w:bidi w:val="0"/>
        <w:spacing w:lineRule="auto" w:line="360"/>
        <w:ind w:firstLine="737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mallCaps/>
          <w:color w:val="000000"/>
          <w:sz w:val="28"/>
          <w:szCs w:val="28"/>
          <w:lang w:val="ru-RU"/>
        </w:rPr>
        <w:t>ОТЧЕТ</w:t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  <w:t>по лабораторной работе №4</w:t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  <w:t>по дисциплине «Вычислительная математика»</w:t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  <w:t>Тема: Решение нелинейных уравнений. Метод хорд.</w:t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tbl>
      <w:tblPr>
        <w:tblStyle w:val="af2"/>
        <w:tblW w:w="10097" w:type="dxa"/>
        <w:jc w:val="start"/>
        <w:tblInd w:w="-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 w:noHBand="0" w:noVBand="1" w:firstColumn="0" w:lastRow="0" w:lastColumn="0" w:firstRow="0"/>
      </w:tblPr>
      <w:tblGrid>
        <w:gridCol w:w="4427"/>
        <w:gridCol w:w="2700"/>
        <w:gridCol w:w="2970"/>
      </w:tblGrid>
      <w:tr>
        <w:trPr>
          <w:trHeight w:val="637" w:hRule="atLeast"/>
        </w:trPr>
        <w:tc>
          <w:tcPr>
            <w:tcW w:w="4427" w:type="dxa"/>
            <w:tcBorders/>
            <w:vAlign w:val="bottom"/>
          </w:tcPr>
          <w:p>
            <w:pPr>
              <w:pStyle w:val="Normal"/>
              <w:bidi w:val="0"/>
              <w:spacing w:lineRule="auto" w:line="360"/>
              <w:ind w:firstLine="709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 xml:space="preserve">Студент гр. 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4</w:t>
            </w: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342</w:t>
            </w:r>
          </w:p>
        </w:tc>
        <w:tc>
          <w:tcPr>
            <w:tcW w:w="270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bidi w:val="0"/>
              <w:spacing w:lineRule="auto" w:line="36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</w:r>
          </w:p>
        </w:tc>
        <w:tc>
          <w:tcPr>
            <w:tcW w:w="2970" w:type="dxa"/>
            <w:tcBorders/>
            <w:vAlign w:val="bottom"/>
          </w:tcPr>
          <w:p>
            <w:pPr>
              <w:pStyle w:val="Normal"/>
              <w:bidi w:val="0"/>
              <w:spacing w:lineRule="auto" w:line="360"/>
              <w:jc w:val="start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ru-RU"/>
              </w:rPr>
              <w:t>Алюкин Г.А.</w:t>
            </w:r>
          </w:p>
        </w:tc>
      </w:tr>
      <w:tr>
        <w:trPr>
          <w:trHeight w:val="637" w:hRule="atLeast"/>
        </w:trPr>
        <w:tc>
          <w:tcPr>
            <w:tcW w:w="4427" w:type="dxa"/>
            <w:tcBorders/>
            <w:vAlign w:val="bottom"/>
          </w:tcPr>
          <w:p>
            <w:pPr>
              <w:pStyle w:val="Normal"/>
              <w:bidi w:val="0"/>
              <w:spacing w:lineRule="auto" w:line="360"/>
              <w:ind w:firstLine="709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70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bidi w:val="0"/>
              <w:spacing w:lineRule="auto" w:line="36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</w:r>
          </w:p>
        </w:tc>
        <w:tc>
          <w:tcPr>
            <w:tcW w:w="2970" w:type="dxa"/>
            <w:tcBorders/>
            <w:vAlign w:val="bottom"/>
          </w:tcPr>
          <w:p>
            <w:pPr>
              <w:pStyle w:val="Normal"/>
              <w:bidi w:val="0"/>
              <w:spacing w:lineRule="auto" w:line="360"/>
              <w:jc w:val="start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Пуеров Г.Ю.</w:t>
            </w:r>
          </w:p>
        </w:tc>
      </w:tr>
    </w:tbl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Санкт-Петербург</w:t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202</w:t>
      </w:r>
      <w:r>
        <w:rPr>
          <w:rFonts w:eastAsia="Times New Roman" w:cs="Times New Roman" w:ascii="Times New Roman" w:hAnsi="Times New Roman"/>
          <w:sz w:val="28"/>
          <w:szCs w:val="28"/>
        </w:rPr>
        <w:t>5</w:t>
      </w:r>
    </w:p>
    <w:p>
      <w:pPr>
        <w:pStyle w:val="Heading2"/>
        <w:keepLines w:val="false"/>
        <w:bidi w:val="0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  <w:t>Цель работы.</w:t>
      </w:r>
    </w:p>
    <w:p>
      <w:pPr>
        <w:pStyle w:val="Normal"/>
        <w:bidi w:val="0"/>
        <w:spacing w:lineRule="auto" w:line="360" w:before="0" w:after="0"/>
        <w:ind w:firstLine="709"/>
        <w:jc w:val="both"/>
        <w:rPr>
          <w:b w:val="false"/>
          <w:bCs w:val="fals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Пусть найден отрезок [a, b], на котором функция f  x  меняет знак. Для определенности положим f (a)&gt;0, f (b)&lt;0. В методе хорд процесс итераций состоит в том, что в качестве приближений к корню уравнения f  x * 0 принимаются значения c0, c1, . . . точек пересечения хорды с осью абсцисс, как это показано на рис.1.</w:t>
      </w:r>
    </w:p>
    <w:p>
      <w:pPr>
        <w:pStyle w:val="Normal"/>
        <w:bidi w:val="0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1263650</wp:posOffset>
            </wp:positionH>
            <wp:positionV relativeFrom="paragraph">
              <wp:posOffset>13335</wp:posOffset>
            </wp:positionV>
            <wp:extent cx="4081145" cy="2925445"/>
            <wp:effectExtent l="0" t="0" r="0" b="0"/>
            <wp:wrapSquare wrapText="largest"/>
            <wp:docPr id="1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145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ind w:firstLine="709"/>
        <w:jc w:val="both"/>
        <w:rPr>
          <w:b w:val="false"/>
          <w:bCs w:val="fals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Сначала находится уравнение хорды АВ:</w:t>
      </w:r>
    </w:p>
    <w:p>
      <w:pPr>
        <w:pStyle w:val="Normal"/>
        <w:bidi w:val="0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421640</wp:posOffset>
            </wp:positionH>
            <wp:positionV relativeFrom="paragraph">
              <wp:posOffset>-10795</wp:posOffset>
            </wp:positionV>
            <wp:extent cx="1552575" cy="628650"/>
            <wp:effectExtent l="0" t="0" r="0" b="0"/>
            <wp:wrapSquare wrapText="largest"/>
            <wp:docPr id="2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ind w:firstLine="709"/>
        <w:jc w:val="both"/>
        <w:rPr>
          <w:b w:val="false"/>
          <w:bCs w:val="fals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Для точки пересечения ее с осью абсцисс (x=c0, y=0) получается уравнение</w:t>
      </w:r>
    </w:p>
    <w:p>
      <w:pPr>
        <w:pStyle w:val="Normal"/>
        <w:bidi w:val="0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358140</wp:posOffset>
            </wp:positionH>
            <wp:positionV relativeFrom="paragraph">
              <wp:posOffset>74295</wp:posOffset>
            </wp:positionV>
            <wp:extent cx="1847850" cy="590550"/>
            <wp:effectExtent l="0" t="0" r="0" b="0"/>
            <wp:wrapSquare wrapText="largest"/>
            <wp:docPr id="3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ind w:firstLine="709"/>
        <w:jc w:val="both"/>
        <w:rPr>
          <w:b w:val="false"/>
          <w:bCs w:val="fals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Далее сравниваются знаки величин f (a) и f (с0) и для рассматриваемого случая оказывается, что корень находится в интервале (a, c0), так как f (a) f (с0)&lt;0. Отрезок [c0,b] отбрасывается. Следующая итерации состоит в определении нового приближения c1 как точки пересечения хорды АВ1 с осью абсцисс и т.д. Итерационный процесс продолжается до тех пор, пока значение f (cn) не станет по модулю меньше заданного числа ε (см. подраздел 3.1).</w:t>
      </w:r>
    </w:p>
    <w:p>
      <w:pPr>
        <w:pStyle w:val="Normal"/>
        <w:bidi w:val="0"/>
        <w:spacing w:lineRule="auto" w:line="360" w:before="0" w:after="0"/>
        <w:ind w:firstLine="709"/>
        <w:jc w:val="both"/>
        <w:rPr>
          <w:b w:val="false"/>
          <w:bCs w:val="fals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Алгоритмы методов бисекции и хорд похожи, однако метод хорд в ряде случаев дает более быструю сходимость итерационного процесса, причем успех его применения, как и метода бисекции, гарантирован.</w:t>
      </w:r>
    </w:p>
    <w:p>
      <w:pPr>
        <w:pStyle w:val="Normal"/>
        <w:bidi w:val="0"/>
        <w:spacing w:lineRule="auto" w:line="360" w:before="0" w:after="0"/>
        <w:ind w:firstLine="709"/>
        <w:jc w:val="both"/>
        <w:rPr>
          <w:b w:val="false"/>
          <w:bCs w:val="fals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В лабораторной работе №4 предлагается, используя программы - функции HORDA и Round из файла methods.cpp (файл заголовков metods.h, директория LIBR1), найти корень уравнения f (x) = 0 с заданной точностью Eps методом хорд, исследовать скорость сходимости и обусловленности метода.</w:t>
      </w:r>
    </w:p>
    <w:p>
      <w:pPr>
        <w:pStyle w:val="Normal"/>
        <w:bidi w:val="0"/>
        <w:spacing w:lineRule="auto" w:line="360" w:before="0" w:after="0"/>
        <w:ind w:firstLine="709"/>
        <w:jc w:val="both"/>
        <w:rPr>
          <w:b w:val="false"/>
          <w:bCs w:val="fals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Для данной работы, как и для лабораторной работы №3 задаются индивидуальные варианты нелинейных уравнений (см. подраздел 3.6).</w:t>
      </w:r>
    </w:p>
    <w:p>
      <w:pPr>
        <w:pStyle w:val="Normal"/>
        <w:bidi w:val="0"/>
        <w:spacing w:lineRule="auto" w:line="360" w:before="0" w:after="0"/>
        <w:ind w:firstLine="709"/>
        <w:jc w:val="both"/>
        <w:rPr>
          <w:b w:val="false"/>
          <w:bCs w:val="fals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Порядок выполнения лабораторной работы №4:</w:t>
      </w:r>
    </w:p>
    <w:p>
      <w:pPr>
        <w:pStyle w:val="Normal"/>
        <w:bidi w:val="0"/>
        <w:spacing w:lineRule="auto" w:line="360" w:before="0" w:after="0"/>
        <w:ind w:firstLine="709"/>
        <w:jc w:val="both"/>
        <w:rPr>
          <w:b w:val="false"/>
          <w:bCs w:val="fals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1) Графически или аналитически отделить корень уравнения f (x) = 0 (т.е. найти отрезки [Left, Right], на которых функция f  x  удовлетворяет условиям применимости метода).</w:t>
      </w:r>
    </w:p>
    <w:p>
      <w:pPr>
        <w:pStyle w:val="Normal"/>
        <w:bidi w:val="0"/>
        <w:spacing w:lineRule="auto" w:line="360" w:before="0" w:after="0"/>
        <w:ind w:firstLine="709"/>
        <w:jc w:val="both"/>
        <w:rPr>
          <w:b w:val="false"/>
          <w:bCs w:val="fals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2) Составить подпрограмму - функцию вычисления функции f(x), предусмотрев округление значений функции с заданной точностью Delta с использованием программы Round.</w:t>
      </w:r>
    </w:p>
    <w:p>
      <w:pPr>
        <w:pStyle w:val="Normal"/>
        <w:bidi w:val="0"/>
        <w:spacing w:lineRule="auto" w:line="360" w:before="0" w:after="0"/>
        <w:ind w:firstLine="709"/>
        <w:jc w:val="both"/>
        <w:rPr>
          <w:b w:val="false"/>
          <w:bCs w:val="fals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3) Составить головную программу, вычисляющую корень уравнения f  x = 0 и содержащую обращение к подпрограмме f(x), HORDA, Round и индикацию результатов.</w:t>
      </w:r>
    </w:p>
    <w:p>
      <w:pPr>
        <w:pStyle w:val="Normal"/>
        <w:bidi w:val="0"/>
        <w:spacing w:lineRule="auto" w:line="360" w:before="0" w:after="0"/>
        <w:ind w:firstLine="709"/>
        <w:jc w:val="both"/>
        <w:rPr>
          <w:b w:val="false"/>
          <w:bCs w:val="fals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4) Провести вычисления по программе. Теоретически и экспериментально исследовать скорость сходимости и обусловленность метода.</w:t>
      </w:r>
    </w:p>
    <w:p>
      <w:pPr>
        <w:pStyle w:val="Normal"/>
        <w:bidi w:val="0"/>
        <w:spacing w:lineRule="auto" w:line="360" w:before="0" w:after="0"/>
        <w:ind w:firstLine="709"/>
        <w:jc w:val="both"/>
        <w:rPr>
          <w:b w:val="false"/>
          <w:bCs w:val="fals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В подразделе 3.7 приводится текст программы - функции HORDA, предназначенной для решения уравнения f  (x) = 0 методом хорд.</w:t>
      </w:r>
      <w:r>
        <w:br w:type="page"/>
      </w:r>
    </w:p>
    <w:p>
      <w:pPr>
        <w:pStyle w:val="Heading2"/>
        <w:bidi w:val="0"/>
        <w:spacing w:lineRule="auto" w:line="360" w:before="0" w:after="0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  <w:tab/>
        <w:t>Выполнение работы.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cs="Times New Roman"/>
          <w:b/>
          <w:bCs/>
          <w:color w:themeColor="text1" w:val="000000"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1. 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О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тдел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ение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кор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ня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уравнения (т.е. на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хождение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отрезк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ов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[Left, Right], на которых функция удовлетворяет условиям применимости метода).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cs="Times New Roman"/>
          <w:b/>
          <w:bCs/>
          <w:color w:themeColor="text1" w:val="000000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Функция: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/>
          <w:b/>
          <w:bCs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  <w:t>f(x)=x^2 – 5sin(x)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cs="Times New Roman"/>
          <w:b/>
          <w:bCs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  <w:tab/>
        <w:t>Для отделения корней воспользуемся свойством непрерывной функции: если на концах отрезка функция имеет разные знаки, то внутри отрезка существует хотя бы один корень.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cs="Times New Roman"/>
          <w:b/>
          <w:bCs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  <w:t>одставляем разные значения x и смотрим на знак результата:</w:t>
      </w:r>
    </w:p>
    <w:tbl>
      <w:tblPr>
        <w:tblW w:w="4983" w:type="dxa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894"/>
        <w:gridCol w:w="2833"/>
        <w:gridCol w:w="1256"/>
      </w:tblGrid>
      <w:tr>
        <w:trPr/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spacing w:lineRule="auto" w:line="36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2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spacing w:lineRule="auto" w:line="36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ru-RU"/>
              </w:rPr>
              <w:t xml:space="preserve">Результат 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f(x)</w:t>
            </w:r>
          </w:p>
        </w:tc>
        <w:tc>
          <w:tcPr>
            <w:tcW w:w="1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spacing w:lineRule="auto" w:line="36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Знак</w:t>
            </w:r>
          </w:p>
        </w:tc>
      </w:tr>
      <w:tr>
        <w:trPr/>
        <w:tc>
          <w:tcPr>
            <w:tcW w:w="8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spacing w:lineRule="auto" w:line="36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-1</w:t>
            </w:r>
          </w:p>
        </w:tc>
        <w:tc>
          <w:tcPr>
            <w:tcW w:w="28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spacing w:lineRule="auto" w:line="36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000000"/>
                <w:sz w:val="28"/>
                <w:szCs w:val="28"/>
                <w:lang w:val="en-US"/>
              </w:rPr>
              <w:t xml:space="preserve">≈ 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5.2</w:t>
            </w:r>
          </w:p>
        </w:tc>
        <w:tc>
          <w:tcPr>
            <w:tcW w:w="12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spacing w:lineRule="auto" w:line="36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+</w:t>
            </w:r>
          </w:p>
        </w:tc>
      </w:tr>
      <w:tr>
        <w:trPr/>
        <w:tc>
          <w:tcPr>
            <w:tcW w:w="8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spacing w:lineRule="auto" w:line="36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8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spacing w:lineRule="auto" w:line="36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2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spacing w:lineRule="auto" w:line="36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ru-RU"/>
              </w:rPr>
              <w:t>Корень</w:t>
            </w:r>
          </w:p>
        </w:tc>
      </w:tr>
      <w:tr>
        <w:trPr/>
        <w:tc>
          <w:tcPr>
            <w:tcW w:w="8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spacing w:lineRule="auto" w:line="36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8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spacing w:lineRule="auto" w:line="36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000000"/>
                <w:sz w:val="28"/>
                <w:szCs w:val="28"/>
                <w:lang w:val="en-US"/>
              </w:rPr>
              <w:t xml:space="preserve">≈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000000"/>
                <w:sz w:val="28"/>
                <w:szCs w:val="28"/>
                <w:lang w:val="en-US"/>
              </w:rPr>
              <w:t>-3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.2</w:t>
            </w:r>
          </w:p>
        </w:tc>
        <w:tc>
          <w:tcPr>
            <w:tcW w:w="12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spacing w:lineRule="auto" w:line="36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-</w:t>
            </w:r>
          </w:p>
        </w:tc>
      </w:tr>
      <w:tr>
        <w:trPr/>
        <w:tc>
          <w:tcPr>
            <w:tcW w:w="8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spacing w:lineRule="auto" w:line="36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8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spacing w:lineRule="auto" w:line="36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000000"/>
                <w:sz w:val="28"/>
                <w:szCs w:val="28"/>
                <w:lang w:val="en-US"/>
              </w:rPr>
              <w:t xml:space="preserve">≈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000000"/>
                <w:sz w:val="28"/>
                <w:szCs w:val="28"/>
                <w:lang w:val="en-US"/>
              </w:rPr>
              <w:t>-0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.55</w:t>
            </w:r>
          </w:p>
        </w:tc>
        <w:tc>
          <w:tcPr>
            <w:tcW w:w="12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spacing w:lineRule="auto" w:line="36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-</w:t>
            </w:r>
          </w:p>
        </w:tc>
      </w:tr>
      <w:tr>
        <w:trPr/>
        <w:tc>
          <w:tcPr>
            <w:tcW w:w="8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spacing w:lineRule="auto" w:line="36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8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spacing w:lineRule="auto" w:line="36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000000"/>
                <w:sz w:val="28"/>
                <w:szCs w:val="28"/>
                <w:lang w:val="en-US"/>
              </w:rPr>
              <w:t xml:space="preserve">≈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000000"/>
                <w:sz w:val="28"/>
                <w:szCs w:val="28"/>
                <w:lang w:val="en-US"/>
              </w:rPr>
              <w:t>8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.3</w:t>
            </w:r>
          </w:p>
        </w:tc>
        <w:tc>
          <w:tcPr>
            <w:tcW w:w="12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spacing w:lineRule="auto" w:line="36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+</w:t>
            </w:r>
          </w:p>
        </w:tc>
      </w:tr>
    </w:tbl>
    <w:p>
      <w:pPr>
        <w:pStyle w:val="Normal"/>
        <w:bidi w:val="0"/>
        <w:spacing w:lineRule="auto" w:line="360"/>
        <w:jc w:val="both"/>
        <w:rPr>
          <w:rFonts w:ascii="Times New Roman" w:hAnsi="Times New Roman" w:cs="Times New Roman"/>
          <w:b/>
          <w:bCs/>
          <w:color w:themeColor="text1" w:val="000000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Вычисляем значения функции: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cs="Times New Roman"/>
          <w:b/>
          <w:bCs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  <w:t xml:space="preserve">f(2)=2^2 – 5sin(2) ≈ -0.55    -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отрицательное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cs="Times New Roman"/>
          <w:b/>
          <w:bCs/>
          <w:color w:themeColor="text1" w:val="000000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f(3)=3^2 – 5sin(3) ≈ 8.30    - </w:t>
      </w:r>
      <w:r>
        <w:rPr>
          <w:rFonts w:ascii="Times New Roman" w:hAnsi="Times New Roman"/>
          <w:sz w:val="28"/>
          <w:szCs w:val="28"/>
          <w:lang w:val="ru-RU"/>
        </w:rPr>
        <w:t>положительное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cs="Times New Roman"/>
          <w:b/>
          <w:bCs/>
          <w:color w:themeColor="text1" w:val="000000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- Непрерывность: Функция непрерывна как разность двух непрерывных функций: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cs="Times New Roman"/>
          <w:b/>
          <w:bCs/>
          <w:color w:themeColor="text1" w:val="000000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- Производные: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cs="Times New Roman"/>
          <w:b/>
          <w:bCs/>
          <w:color w:themeColor="text1" w:val="000000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f`(x) = 2x - 5cos(x). На [2,3] производная положительна (2x &gt;= 4), значит функция монотонно возрастает.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cs="Times New Roman"/>
          <w:b/>
          <w:bCs/>
          <w:color w:themeColor="text1" w:val="000000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f ``(x) = 2x + 5cos(x). На  [2, 3] синус положителен, значит f ``(x) &gt; 0. Функция не меняет направление выпуклости.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cs="Times New Roman"/>
          <w:b/>
          <w:bCs/>
          <w:color w:themeColor="text1" w:val="000000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ab/>
        <w:t xml:space="preserve">Между </w:t>
      </w:r>
      <w:r>
        <w:rPr>
          <w:rFonts w:ascii="Times New Roman" w:hAnsi="Times New Roman"/>
          <w:sz w:val="28"/>
          <w:szCs w:val="28"/>
          <w:lang w:val="en-US"/>
        </w:rPr>
        <w:t xml:space="preserve">x = 2 </w:t>
      </w:r>
      <w:r>
        <w:rPr>
          <w:rFonts w:ascii="Times New Roman" w:hAnsi="Times New Roman"/>
          <w:sz w:val="28"/>
          <w:szCs w:val="28"/>
          <w:lang w:val="ru-RU"/>
        </w:rPr>
        <w:t xml:space="preserve">(функция ниже нуля) и </w:t>
      </w:r>
      <w:r>
        <w:rPr>
          <w:rFonts w:ascii="Times New Roman" w:hAnsi="Times New Roman"/>
          <w:sz w:val="28"/>
          <w:szCs w:val="28"/>
          <w:lang w:val="en-US"/>
        </w:rPr>
        <w:t xml:space="preserve">x = 3 </w:t>
      </w:r>
      <w:r>
        <w:rPr>
          <w:rFonts w:ascii="Times New Roman" w:hAnsi="Times New Roman"/>
          <w:sz w:val="28"/>
          <w:szCs w:val="28"/>
          <w:lang w:val="ru-RU"/>
        </w:rPr>
        <w:t xml:space="preserve">(выше нуля) происходит изменение знака. Корень лежит на отрезке </w:t>
      </w:r>
      <w:r>
        <w:rPr>
          <w:rFonts w:ascii="Times New Roman" w:hAnsi="Times New Roman"/>
          <w:sz w:val="28"/>
          <w:szCs w:val="28"/>
          <w:lang w:val="en-US"/>
        </w:rPr>
        <w:t xml:space="preserve">[2, 3], Функция должна быть непрерывна и менять знак. Это выполняется, следовательно берём </w:t>
      </w:r>
      <w:r>
        <w:rPr>
          <w:rFonts w:ascii="Times New Roman" w:hAnsi="Times New Roman"/>
          <w:sz w:val="28"/>
          <w:szCs w:val="28"/>
          <w:lang w:val="ru-RU"/>
        </w:rPr>
        <w:t>данный отрезок в качестве начального для метода бисекции.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cs="Times New Roman"/>
          <w:b/>
          <w:bCs/>
          <w:color w:themeColor="text1" w:val="000000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[Left; Right] = [2; 3].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cs="Times New Roman"/>
          <w:b/>
          <w:bCs/>
          <w:color w:themeColor="text1"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cs="Times New Roman"/>
          <w:b/>
          <w:bCs/>
          <w:color w:themeColor="text1"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color w:themeColor="text1" w:val="000000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07485" cy="2314575"/>
            <wp:effectExtent l="0" t="0" r="0" b="0"/>
            <wp:wrapSquare wrapText="largest"/>
            <wp:docPr id="4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748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Рисунок 1 — График функции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2.Подпрограмма вычисления функции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f(x)</w:t>
      </w:r>
      <w:r>
        <w:rPr>
          <w:rFonts w:ascii="Times New Roman" w:hAnsi="Times New Roman"/>
          <w:b/>
          <w:bCs/>
          <w:sz w:val="28"/>
          <w:szCs w:val="28"/>
        </w:rPr>
        <w:t>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 xml:space="preserve">Для работы метода бисекции необходима 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подпрограмма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, вычисляющая </w:t>
      </w: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 xml:space="preserve">f(x) 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для произвольного </w:t>
      </w: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>x. Эта функция вызывается на каждой итерации для определения значений в граничных точках и середине текущего интервала.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Создана подпрограмма находящаяся в файле </w:t>
      </w: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>lab4</w:t>
      </w:r>
      <w:r>
        <w:rPr>
          <w:rFonts w:ascii="Times New Roman" w:hAnsi="Times New Roman"/>
          <w:b w:val="false"/>
          <w:bCs w:val="false"/>
          <w:sz w:val="28"/>
          <w:szCs w:val="28"/>
        </w:rPr>
        <w:t>.cpp в Приложении А.</w:t>
      </w:r>
    </w:p>
    <w:p>
      <w:pPr>
        <w:pStyle w:val="Normal"/>
        <w:bidi w:val="0"/>
        <w:spacing w:lineRule="auto" w:line="360"/>
        <w:jc w:val="both"/>
        <w:rPr>
          <w:rFonts w:ascii="Courier New" w:hAnsi="Courier New"/>
        </w:rPr>
      </w:pPr>
      <w:r>
        <w:rPr>
          <w:rFonts w:ascii="Courier New" w:hAnsi="Courier New"/>
        </w:rPr>
        <w:t>double F(double x){</w:t>
      </w:r>
    </w:p>
    <w:p>
      <w:pPr>
        <w:pStyle w:val="Normal"/>
        <w:bidi w:val="0"/>
        <w:spacing w:lineRule="auto" w:line="36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   </w:t>
      </w:r>
      <w:r>
        <w:rPr>
          <w:rFonts w:ascii="Courier New" w:hAnsi="Courier New"/>
        </w:rPr>
        <w:t>extern double delta;</w:t>
      </w:r>
    </w:p>
    <w:p>
      <w:pPr>
        <w:pStyle w:val="Normal"/>
        <w:bidi w:val="0"/>
        <w:spacing w:lineRule="auto" w:line="36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   </w:t>
      </w:r>
      <w:r>
        <w:rPr>
          <w:rFonts w:ascii="Courier New" w:hAnsi="Courier New"/>
        </w:rPr>
        <w:t>double s;</w:t>
      </w:r>
    </w:p>
    <w:p>
      <w:pPr>
        <w:pStyle w:val="Normal"/>
        <w:bidi w:val="0"/>
        <w:spacing w:lineRule="auto" w:line="36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   </w:t>
      </w:r>
      <w:r>
        <w:rPr>
          <w:rFonts w:ascii="Courier New" w:hAnsi="Courier New"/>
        </w:rPr>
        <w:t>s = x * x - 5.0 * sin(x); // Значение функции</w:t>
      </w:r>
    </w:p>
    <w:p>
      <w:pPr>
        <w:pStyle w:val="Normal"/>
        <w:bidi w:val="0"/>
        <w:spacing w:lineRule="auto" w:line="36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   </w:t>
      </w:r>
      <w:r>
        <w:rPr>
          <w:rFonts w:ascii="Courier New" w:hAnsi="Courier New"/>
        </w:rPr>
        <w:t>s = Round(s, delta); // Округление с точностью delta</w:t>
      </w:r>
    </w:p>
    <w:p>
      <w:pPr>
        <w:pStyle w:val="Normal"/>
        <w:bidi w:val="0"/>
        <w:spacing w:lineRule="auto" w:line="360"/>
        <w:jc w:val="both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Normal"/>
        <w:bidi w:val="0"/>
        <w:spacing w:lineRule="auto" w:line="36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   </w:t>
      </w:r>
      <w:r>
        <w:rPr>
          <w:rFonts w:ascii="Courier New" w:hAnsi="Courier New"/>
        </w:rPr>
        <w:t>return s;</w:t>
      </w:r>
    </w:p>
    <w:p>
      <w:pPr>
        <w:pStyle w:val="Normal"/>
        <w:bidi w:val="0"/>
        <w:spacing w:lineRule="auto" w:line="360"/>
        <w:jc w:val="both"/>
        <w:rPr>
          <w:rFonts w:ascii="Courier New" w:hAnsi="Courier New"/>
        </w:rPr>
      </w:pPr>
      <w:r>
        <w:rPr>
          <w:rFonts w:ascii="Courier New" w:hAnsi="Courier New"/>
        </w:rPr>
        <w:t>}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  <w:tab/>
        <w:t>Функция F(double x) реализует вычисление значения исследуемого уравнения с имитацией погрешности вычислений. Результат вычисления передается в функцию Round, которая округляет его до шага, определяемого параметром delta.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3. </w:t>
      </w:r>
      <w:r>
        <w:rPr>
          <w:rFonts w:ascii="Times New Roman" w:hAnsi="Times New Roman"/>
          <w:b/>
          <w:bCs/>
          <w:sz w:val="28"/>
          <w:szCs w:val="28"/>
        </w:rPr>
        <w:t>Составление головной программы, содержащей обращение к подпрограмме f(x), HORDA, Round и индикацию результатов.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Создана головная функция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int main() </w:t>
      </w:r>
      <w:r>
        <w:rPr>
          <w:rFonts w:ascii="Times New Roman" w:hAnsi="Times New Roman"/>
          <w:b w:val="false"/>
          <w:bCs w:val="false"/>
          <w:sz w:val="28"/>
          <w:szCs w:val="28"/>
        </w:rPr>
        <w:t>находящаяся в файле lab4.cpp в Приложении A.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4. Провести вычисления по программе. Теоретически и экспериментально исследовать скорость сходимости и обусловленность метода.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ab/>
        <w:t>На основе выполнения алгоритма метода хорд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 получаем следующие результаты:</w:t>
      </w:r>
    </w:p>
    <w:tbl>
      <w:tblPr>
        <w:tblW w:w="7417" w:type="dxa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748"/>
        <w:gridCol w:w="1869"/>
        <w:gridCol w:w="3800"/>
      </w:tblGrid>
      <w:tr>
        <w:trPr/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Точность (ε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Корень (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x)</w:t>
            </w:r>
          </w:p>
        </w:tc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Число итераций (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N)</w:t>
            </w:r>
          </w:p>
        </w:tc>
      </w:tr>
      <w:tr>
        <w:trPr/>
        <w:tc>
          <w:tcPr>
            <w:tcW w:w="174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  <m:oMath xmlns:m="http://schemas.openxmlformats.org/officeDocument/2006/math">
              <m:sSup>
                <m:e>
                  <m:r>
                    <m:t xml:space="preserve">10</m:t>
                  </m:r>
                </m:e>
                <m:sup>
                  <m:r>
                    <m:t xml:space="preserve">−</m:t>
                  </m:r>
                  <m:r>
                    <m:t xml:space="preserve">1</m:t>
                  </m:r>
                </m:sup>
              </m:sSup>
            </m:oMath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(0.1)</w:t>
            </w:r>
          </w:p>
        </w:tc>
        <w:tc>
          <w:tcPr>
            <w:tcW w:w="186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2.079011</w:t>
            </w:r>
          </w:p>
        </w:tc>
        <w:tc>
          <w:tcPr>
            <w:tcW w:w="38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</w:tr>
      <w:tr>
        <w:trPr/>
        <w:tc>
          <w:tcPr>
            <w:tcW w:w="174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  <m:oMath xmlns:m="http://schemas.openxmlformats.org/officeDocument/2006/math">
              <m:sSup>
                <m:e>
                  <m:r>
                    <m:t xml:space="preserve">10</m:t>
                  </m:r>
                </m:e>
                <m:sup>
                  <m:r>
                    <m:t xml:space="preserve">−</m:t>
                  </m:r>
                  <m:r>
                    <m:t xml:space="preserve">2</m:t>
                  </m:r>
                </m:sup>
              </m:sSup>
            </m:oMath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(0.01)</w:t>
            </w:r>
          </w:p>
        </w:tc>
        <w:tc>
          <w:tcPr>
            <w:tcW w:w="186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2.085495</w:t>
            </w:r>
          </w:p>
        </w:tc>
        <w:tc>
          <w:tcPr>
            <w:tcW w:w="38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3</w:t>
            </w:r>
          </w:p>
        </w:tc>
      </w:tr>
      <w:tr>
        <w:trPr/>
        <w:tc>
          <w:tcPr>
            <w:tcW w:w="174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m:t xml:space="preserve">10</m:t>
                    </m:r>
                  </m:e>
                  <m:sup>
                    <m:r>
                      <m:t xml:space="preserve">−</m:t>
                    </m:r>
                    <m:r>
                      <m:t xml:space="preserve">3</m:t>
                    </m:r>
                  </m:sup>
                </m:sSup>
              </m:oMath>
            </m:oMathPara>
          </w:p>
        </w:tc>
        <w:tc>
          <w:tcPr>
            <w:tcW w:w="186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2.085925</w:t>
            </w:r>
          </w:p>
        </w:tc>
        <w:tc>
          <w:tcPr>
            <w:tcW w:w="38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5</w:t>
            </w:r>
          </w:p>
        </w:tc>
      </w:tr>
      <w:tr>
        <w:trPr/>
        <w:tc>
          <w:tcPr>
            <w:tcW w:w="174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m:t xml:space="preserve">10</m:t>
                    </m:r>
                  </m:e>
                  <m:sup>
                    <m:r>
                      <m:t xml:space="preserve">−</m:t>
                    </m:r>
                    <m:r>
                      <m:t xml:space="preserve">4</m:t>
                    </m:r>
                  </m:sup>
                </m:sSup>
              </m:oMath>
            </m:oMathPara>
          </w:p>
        </w:tc>
        <w:tc>
          <w:tcPr>
            <w:tcW w:w="186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2.085930</w:t>
            </w:r>
          </w:p>
        </w:tc>
        <w:tc>
          <w:tcPr>
            <w:tcW w:w="38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7</w:t>
            </w:r>
          </w:p>
        </w:tc>
      </w:tr>
      <w:tr>
        <w:trPr/>
        <w:tc>
          <w:tcPr>
            <w:tcW w:w="174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m:t xml:space="preserve">10</m:t>
                    </m:r>
                  </m:e>
                  <m:sup>
                    <m:r>
                      <m:t xml:space="preserve">−</m:t>
                    </m:r>
                    <m:r>
                      <m:t xml:space="preserve">5</m:t>
                    </m:r>
                  </m:sup>
                </m:sSup>
              </m:oMath>
            </m:oMathPara>
          </w:p>
        </w:tc>
        <w:tc>
          <w:tcPr>
            <w:tcW w:w="186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2.085935</w:t>
            </w:r>
          </w:p>
        </w:tc>
        <w:tc>
          <w:tcPr>
            <w:tcW w:w="38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9</w:t>
            </w:r>
          </w:p>
        </w:tc>
      </w:tr>
      <w:tr>
        <w:trPr/>
        <w:tc>
          <w:tcPr>
            <w:tcW w:w="174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m:t xml:space="preserve">10</m:t>
                    </m:r>
                  </m:e>
                  <m:sup>
                    <m:r>
                      <m:t xml:space="preserve">−</m:t>
                    </m:r>
                    <m:r>
                      <m:t xml:space="preserve">6</m:t>
                    </m:r>
                  </m:sup>
                </m:sSup>
              </m:oMath>
            </m:oMathPara>
          </w:p>
        </w:tc>
        <w:tc>
          <w:tcPr>
            <w:tcW w:w="186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2.085935</w:t>
            </w:r>
          </w:p>
        </w:tc>
        <w:tc>
          <w:tcPr>
            <w:tcW w:w="38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11</w:t>
            </w:r>
          </w:p>
        </w:tc>
      </w:tr>
    </w:tbl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Построение графика зависимости </w:t>
      </w: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 xml:space="preserve">N 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от </w:t>
      </w: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>Eps.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69815" cy="2989580"/>
            <wp:effectExtent l="0" t="0" r="0" b="0"/>
            <wp:wrapSquare wrapText="largest"/>
            <wp:docPr id="5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815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Рисунок 2 — График зависимости</w:t>
      </w: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 xml:space="preserve"> N 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от точности вычислений</w:t>
      </w:r>
    </w:p>
    <w:p>
      <w:pPr>
        <w:pStyle w:val="Normal"/>
        <w:bidi w:val="0"/>
        <w:spacing w:lineRule="auto" w:line="360"/>
        <w:ind w:end="0"/>
        <w:jc w:val="both"/>
        <w:rPr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ab/>
      </w:r>
    </w:p>
    <w:p>
      <w:pPr>
        <w:pStyle w:val="Normal"/>
        <w:bidi w:val="0"/>
        <w:spacing w:lineRule="auto" w:line="360"/>
        <w:ind w:end="0"/>
        <w:jc w:val="both"/>
        <w:rPr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5. Исследование чувствительности метода к ошибкам в исходных данных (моделирование Round)</w:t>
      </w:r>
    </w:p>
    <w:p>
      <w:pPr>
        <w:pStyle w:val="Normal"/>
        <w:bidi w:val="0"/>
        <w:spacing w:lineRule="auto" w:line="360"/>
        <w:ind w:end="0"/>
        <w:jc w:val="both"/>
        <w:rPr>
          <w:b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Чтобы исследовать чувствительность метода к ошибкам в исходных данных, было проведено исследование с разными Delta и Eps. Результаты вычислений приведены ниже.</w:t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09"/>
        <w:gridCol w:w="2410"/>
        <w:gridCol w:w="2409"/>
      </w:tblGrid>
      <w:tr>
        <w:trPr/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Delta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Eps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Значение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HORDA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N</w:t>
            </w:r>
          </w:p>
        </w:tc>
      </w:tr>
      <w:tr>
        <w:trPr/>
        <w:tc>
          <w:tcPr>
            <w:tcW w:w="2409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m:t xml:space="preserve">10</m:t>
                    </m:r>
                  </m:e>
                  <m:sup>
                    <m:r>
                      <m:t xml:space="preserve">−</m:t>
                    </m:r>
                    <m:r>
                      <m:t xml:space="preserve">1</m:t>
                    </m:r>
                  </m:sup>
                </m:sSup>
              </m:oMath>
            </m:oMathPara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m:t xml:space="preserve">10</m:t>
                    </m:r>
                  </m:e>
                  <m:sup>
                    <m:r>
                      <m:t xml:space="preserve">−</m:t>
                    </m:r>
                    <m:r>
                      <m:t xml:space="preserve">1</m:t>
                    </m:r>
                  </m:sup>
                </m:sSup>
              </m:oMath>
            </m:oMathPara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2.079011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</w:tr>
      <w:tr>
        <w:trPr/>
        <w:tc>
          <w:tcPr>
            <w:tcW w:w="240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m:t xml:space="preserve">10</m:t>
                    </m:r>
                  </m:e>
                  <m:sup>
                    <m:r>
                      <m:t xml:space="preserve">−</m:t>
                    </m:r>
                    <m:r>
                      <m:t xml:space="preserve">2</m:t>
                    </m:r>
                  </m:sup>
                </m:sSup>
              </m:oMath>
            </m:oMathPara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2.079011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</w:tr>
      <w:tr>
        <w:trPr/>
        <w:tc>
          <w:tcPr>
            <w:tcW w:w="240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m:t xml:space="preserve">10</m:t>
                    </m:r>
                  </m:e>
                  <m:sup>
                    <m:r>
                      <m:t xml:space="preserve">−</m:t>
                    </m:r>
                    <m:r>
                      <m:t xml:space="preserve">3</m:t>
                    </m:r>
                  </m:sup>
                </m:sSup>
              </m:oMath>
            </m:oMathPara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2.079011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</w:tr>
      <w:tr>
        <w:trPr/>
        <w:tc>
          <w:tcPr>
            <w:tcW w:w="240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m:t xml:space="preserve">10</m:t>
                    </m:r>
                  </m:e>
                  <m:sup>
                    <m:r>
                      <m:t xml:space="preserve">−</m:t>
                    </m:r>
                    <m:r>
                      <m:t xml:space="preserve">4</m:t>
                    </m:r>
                  </m:sup>
                </m:sSup>
              </m:oMath>
            </m:oMathPara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2.079011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</w:tr>
      <w:tr>
        <w:trPr/>
        <w:tc>
          <w:tcPr>
            <w:tcW w:w="240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m:t xml:space="preserve">10</m:t>
                    </m:r>
                  </m:e>
                  <m:sup>
                    <m:r>
                      <m:t xml:space="preserve">−</m:t>
                    </m:r>
                    <m:r>
                      <m:t xml:space="preserve">5</m:t>
                    </m:r>
                  </m:sup>
                </m:sSup>
              </m:oMath>
            </m:oMathPara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2.079011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/>
              <w:t>1</w:t>
            </w:r>
          </w:p>
        </w:tc>
      </w:tr>
      <w:tr>
        <w:trPr/>
        <w:tc>
          <w:tcPr>
            <w:tcW w:w="240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m:t xml:space="preserve">10</m:t>
                    </m:r>
                  </m:e>
                  <m:sup>
                    <m:r>
                      <m:t xml:space="preserve">−</m:t>
                    </m:r>
                    <m:r>
                      <m:t xml:space="preserve">6</m:t>
                    </m:r>
                  </m:sup>
                </m:sSup>
              </m:oMath>
            </m:oMathPara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2.079011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</w:tr>
      <w:tr>
        <w:trPr/>
        <w:tc>
          <w:tcPr>
            <w:tcW w:w="2409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m:t xml:space="preserve">10</m:t>
                    </m:r>
                  </m:e>
                  <m:sup>
                    <m:r>
                      <m:t xml:space="preserve">−</m:t>
                    </m:r>
                    <m:r>
                      <m:t xml:space="preserve">3</m:t>
                    </m:r>
                  </m:sup>
                </m:sSup>
              </m:oMath>
            </m:oMathPara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m:t xml:space="preserve">10</m:t>
                    </m:r>
                  </m:e>
                  <m:sup>
                    <m:r>
                      <m:t xml:space="preserve">−</m:t>
                    </m:r>
                    <m:r>
                      <m:t xml:space="preserve">1</m:t>
                    </m:r>
                  </m:sup>
                </m:sSup>
              </m:oMath>
            </m:oMathPara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2.079413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2</w:t>
            </w:r>
          </w:p>
        </w:tc>
      </w:tr>
      <w:tr>
        <w:trPr/>
        <w:tc>
          <w:tcPr>
            <w:tcW w:w="240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m:t xml:space="preserve">10</m:t>
                    </m:r>
                  </m:e>
                  <m:sup>
                    <m:r>
                      <m:t xml:space="preserve">−</m:t>
                    </m:r>
                    <m:r>
                      <m:t xml:space="preserve">2</m:t>
                    </m:r>
                  </m:sup>
                </m:sSup>
              </m:oMath>
            </m:oMathPara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2.085484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4</w:t>
            </w:r>
          </w:p>
        </w:tc>
      </w:tr>
      <w:tr>
        <w:trPr/>
        <w:tc>
          <w:tcPr>
            <w:tcW w:w="240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m:t xml:space="preserve">10</m:t>
                    </m:r>
                  </m:e>
                  <m:sup>
                    <m:r>
                      <m:t xml:space="preserve">−</m:t>
                    </m:r>
                    <m:r>
                      <m:t xml:space="preserve">3</m:t>
                    </m:r>
                  </m:sup>
                </m:sSup>
              </m:oMath>
            </m:oMathPara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2.085815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5</w:t>
            </w:r>
          </w:p>
        </w:tc>
      </w:tr>
      <w:tr>
        <w:trPr/>
        <w:tc>
          <w:tcPr>
            <w:tcW w:w="240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m:t xml:space="preserve">10</m:t>
                    </m:r>
                  </m:e>
                  <m:sup>
                    <m:r>
                      <m:t xml:space="preserve">−</m:t>
                    </m:r>
                    <m:r>
                      <m:t xml:space="preserve">4</m:t>
                    </m:r>
                  </m:sup>
                </m:sSup>
              </m:oMath>
            </m:oMathPara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2.085925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5</w:t>
            </w:r>
          </w:p>
        </w:tc>
      </w:tr>
      <w:tr>
        <w:trPr/>
        <w:tc>
          <w:tcPr>
            <w:tcW w:w="240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m:t xml:space="preserve">10</m:t>
                    </m:r>
                  </m:e>
                  <m:sup>
                    <m:r>
                      <m:t xml:space="preserve">−</m:t>
                    </m:r>
                    <m:r>
                      <m:t xml:space="preserve">5</m:t>
                    </m:r>
                  </m:sup>
                </m:sSup>
              </m:oMath>
            </m:oMathPara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2.085925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5</w:t>
            </w:r>
          </w:p>
        </w:tc>
      </w:tr>
      <w:tr>
        <w:trPr/>
        <w:tc>
          <w:tcPr>
            <w:tcW w:w="240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m:t xml:space="preserve">10</m:t>
                    </m:r>
                  </m:e>
                  <m:sup>
                    <m:r>
                      <m:t xml:space="preserve">−</m:t>
                    </m:r>
                    <m:r>
                      <m:t xml:space="preserve">6</m:t>
                    </m:r>
                  </m:sup>
                </m:sSup>
              </m:oMath>
            </m:oMathPara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2.085925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5</w:t>
            </w:r>
          </w:p>
        </w:tc>
      </w:tr>
      <w:tr>
        <w:trPr/>
        <w:tc>
          <w:tcPr>
            <w:tcW w:w="2409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m:t xml:space="preserve">10</m:t>
                    </m:r>
                  </m:e>
                  <m:sup>
                    <m:r>
                      <m:t xml:space="preserve">−</m:t>
                    </m:r>
                    <m:r>
                      <m:t xml:space="preserve">5</m:t>
                    </m:r>
                  </m:sup>
                </m:sSup>
              </m:oMath>
            </m:oMathPara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m:t xml:space="preserve">10</m:t>
                    </m:r>
                  </m:e>
                  <m:sup>
                    <m:r>
                      <m:t xml:space="preserve">−</m:t>
                    </m:r>
                    <m:r>
                      <m:t xml:space="preserve">1</m:t>
                    </m:r>
                  </m:sup>
                </m:sSup>
              </m:oMath>
            </m:oMathPara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2.079413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2</w:t>
            </w:r>
          </w:p>
        </w:tc>
      </w:tr>
      <w:tr>
        <w:trPr/>
        <w:tc>
          <w:tcPr>
            <w:tcW w:w="240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m:t xml:space="preserve">10</m:t>
                    </m:r>
                  </m:e>
                  <m:sup>
                    <m:r>
                      <m:t xml:space="preserve">−</m:t>
                    </m:r>
                    <m:r>
                      <m:t xml:space="preserve">2</m:t>
                    </m:r>
                  </m:sup>
                </m:sSup>
              </m:oMath>
            </m:oMathPara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2.085484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4</w:t>
            </w:r>
          </w:p>
        </w:tc>
      </w:tr>
      <w:tr>
        <w:trPr/>
        <w:tc>
          <w:tcPr>
            <w:tcW w:w="240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m:t xml:space="preserve">10</m:t>
                    </m:r>
                  </m:e>
                  <m:sup>
                    <m:r>
                      <m:t xml:space="preserve">−</m:t>
                    </m:r>
                    <m:r>
                      <m:t xml:space="preserve">3</m:t>
                    </m:r>
                  </m:sup>
                </m:sSup>
              </m:oMath>
            </m:oMathPara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2.085815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5</w:t>
            </w:r>
          </w:p>
        </w:tc>
      </w:tr>
      <w:tr>
        <w:trPr/>
        <w:tc>
          <w:tcPr>
            <w:tcW w:w="240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m:t xml:space="preserve">10</m:t>
                    </m:r>
                  </m:e>
                  <m:sup>
                    <m:r>
                      <m:t xml:space="preserve">−</m:t>
                    </m:r>
                    <m:r>
                      <m:t xml:space="preserve">4</m:t>
                    </m:r>
                  </m:sup>
                </m:sSup>
              </m:oMath>
            </m:oMathPara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2.085925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5</w:t>
            </w:r>
          </w:p>
        </w:tc>
      </w:tr>
      <w:tr>
        <w:trPr/>
        <w:tc>
          <w:tcPr>
            <w:tcW w:w="240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m:t xml:space="preserve">10</m:t>
                    </m:r>
                  </m:e>
                  <m:sup>
                    <m:r>
                      <m:t xml:space="preserve">−</m:t>
                    </m:r>
                    <m:r>
                      <m:t xml:space="preserve">5</m:t>
                    </m:r>
                  </m:sup>
                </m:sSup>
              </m:oMath>
            </m:oMathPara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2.085925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5</w:t>
            </w:r>
          </w:p>
        </w:tc>
      </w:tr>
      <w:tr>
        <w:trPr/>
        <w:tc>
          <w:tcPr>
            <w:tcW w:w="240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m:t xml:space="preserve">10</m:t>
                    </m:r>
                  </m:e>
                  <m:sup>
                    <m:r>
                      <m:t xml:space="preserve">−</m:t>
                    </m:r>
                    <m:r>
                      <m:t xml:space="preserve">6</m:t>
                    </m:r>
                  </m:sup>
                </m:sSup>
              </m:oMath>
            </m:oMathPara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2.085925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5</w:t>
            </w:r>
          </w:p>
        </w:tc>
      </w:tr>
      <w:tr>
        <w:trPr/>
        <w:tc>
          <w:tcPr>
            <w:tcW w:w="2409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m:t xml:space="preserve">10</m:t>
                    </m:r>
                  </m:e>
                  <m:sup>
                    <m:r>
                      <m:t xml:space="preserve">−</m:t>
                    </m:r>
                    <m:r>
                      <m:t xml:space="preserve">7</m:t>
                    </m:r>
                  </m:sup>
                </m:sSup>
              </m:oMath>
            </m:oMathPara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m:t xml:space="preserve">10</m:t>
                    </m:r>
                  </m:e>
                  <m:sup>
                    <m:r>
                      <m:t xml:space="preserve">−</m:t>
                    </m:r>
                    <m:r>
                      <m:t xml:space="preserve">1</m:t>
                    </m:r>
                  </m:sup>
                </m:sSup>
              </m:oMath>
            </m:oMathPara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2.079372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2</w:t>
            </w:r>
          </w:p>
        </w:tc>
      </w:tr>
      <w:tr>
        <w:trPr/>
        <w:tc>
          <w:tcPr>
            <w:tcW w:w="240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m:t xml:space="preserve">10</m:t>
                    </m:r>
                  </m:e>
                  <m:sup>
                    <m:r>
                      <m:t xml:space="preserve">−</m:t>
                    </m:r>
                    <m:r>
                      <m:t xml:space="preserve">2</m:t>
                    </m:r>
                  </m:sup>
                </m:sSup>
              </m:oMath>
            </m:oMathPara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2.085458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4</w:t>
            </w:r>
          </w:p>
        </w:tc>
      </w:tr>
      <w:tr>
        <w:trPr/>
        <w:tc>
          <w:tcPr>
            <w:tcW w:w="240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m:t xml:space="preserve">10</m:t>
                    </m:r>
                  </m:e>
                  <m:sup>
                    <m:r>
                      <m:t xml:space="preserve">−</m:t>
                    </m:r>
                    <m:r>
                      <m:t xml:space="preserve">3</m:t>
                    </m:r>
                  </m:sup>
                </m:sSup>
              </m:oMath>
            </m:oMathPara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2.085807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5</w:t>
            </w:r>
          </w:p>
        </w:tc>
      </w:tr>
      <w:tr>
        <w:trPr/>
        <w:tc>
          <w:tcPr>
            <w:tcW w:w="240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m:t xml:space="preserve">10</m:t>
                    </m:r>
                  </m:e>
                  <m:sup>
                    <m:r>
                      <m:t xml:space="preserve">−</m:t>
                    </m:r>
                    <m:r>
                      <m:t xml:space="preserve">4</m:t>
                    </m:r>
                  </m:sup>
                </m:sSup>
              </m:oMath>
            </m:oMathPara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2.085925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7</w:t>
            </w:r>
          </w:p>
        </w:tc>
      </w:tr>
      <w:tr>
        <w:trPr/>
        <w:tc>
          <w:tcPr>
            <w:tcW w:w="240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m:t xml:space="preserve">10</m:t>
                    </m:r>
                  </m:e>
                  <m:sup>
                    <m:r>
                      <m:t xml:space="preserve">−</m:t>
                    </m:r>
                    <m:r>
                      <m:t xml:space="preserve">5</m:t>
                    </m:r>
                  </m:sup>
                </m:sSup>
              </m:oMath>
            </m:oMathPara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2.085934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9</w:t>
            </w:r>
          </w:p>
        </w:tc>
      </w:tr>
      <w:tr>
        <w:trPr/>
        <w:tc>
          <w:tcPr>
            <w:tcW w:w="240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m:t xml:space="preserve">10</m:t>
                    </m:r>
                  </m:e>
                  <m:sup>
                    <m:r>
                      <m:t xml:space="preserve">−</m:t>
                    </m:r>
                    <m:r>
                      <m:t xml:space="preserve">6</m:t>
                    </m:r>
                  </m:sup>
                </m:sSup>
              </m:oMath>
            </m:oMathPara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2.085935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11</w:t>
            </w:r>
          </w:p>
        </w:tc>
      </w:tr>
    </w:tbl>
    <w:p>
      <w:pPr>
        <w:pStyle w:val="Normal"/>
        <w:bidi w:val="0"/>
        <w:spacing w:lineRule="auto" w:line="360"/>
        <w:ind w:end="0"/>
        <w:jc w:val="both"/>
        <w:rPr>
          <w:b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</w:r>
    </w:p>
    <w:p>
      <w:pPr>
        <w:pStyle w:val="Normal"/>
        <w:bidi w:val="0"/>
        <w:spacing w:lineRule="auto" w:line="360"/>
        <w:ind w:end="0"/>
        <w:jc w:val="both"/>
        <w:rPr>
          <w:b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Исследование показало, что достижимая точность поиска корня напрямую ограничена погрешностью вычисления функции (Delta). Если требовать точность Eps выше, чем значение Delta, уточнение корня прекращается, а число итераций перестает расти.</w:t>
      </w:r>
    </w:p>
    <w:p>
      <w:pPr>
        <w:pStyle w:val="Normal"/>
        <w:bidi w:val="0"/>
        <w:spacing w:lineRule="auto" w:line="360"/>
        <w:ind w:end="0"/>
        <w:jc w:val="both"/>
        <w:rPr>
          <w:b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Таким образом применение функции Round позволяет исследовать зависимость точности решения от ошибок округления. Сравнительный анализ результатов при изменении шага Delta дает возможность определить чувствительность алгоритма к точности представления чисел и выявить границы метода.</w:t>
      </w:r>
    </w:p>
    <w:p>
      <w:pPr>
        <w:pStyle w:val="Normal"/>
        <w:bidi w:val="0"/>
        <w:spacing w:lineRule="auto" w:line="360"/>
        <w:ind w:end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Heading2"/>
        <w:keepLines w:val="false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</w:r>
      <w:r>
        <w:br w:type="page"/>
      </w:r>
    </w:p>
    <w:p>
      <w:pPr>
        <w:pStyle w:val="Heading2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  <w:t>Вывод.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sz w:val="28"/>
          <w:szCs w:val="28"/>
        </w:rPr>
        <w:t xml:space="preserve">В ходе выполнения лабораторной работы был изучен и программно реализован метод хорд для нахождения корня нелинейного уравнения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  <w:t xml:space="preserve">f(x)=x^2 – 5.0 * sin(x)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t xml:space="preserve">на отрезке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  <w:t xml:space="preserve">[2, 3].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  <w:t xml:space="preserve">одтверждена линейная скорость сходимости метода: график зависимости числа итераций N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t xml:space="preserve">от точности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  <w:t xml:space="preserve">Eps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t xml:space="preserve">является прямой линией. Также в ходе исследования было установлено, что на точность поиска корня влияет погрешность вычисления самой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  <w:t>функции (Delta). Таким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t xml:space="preserve"> образом, метод бисекции является крайне надежным и устойчивым алгоритмом, однако его точность всегда ограничена качеством (точностью) задания исходных данных.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2"/>
        <w:keepLines w:val="false"/>
        <w:bidi w:val="0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</w:r>
      <w:r>
        <w:br w:type="page"/>
      </w:r>
    </w:p>
    <w:p>
      <w:pPr>
        <w:pStyle w:val="Heading2"/>
        <w:bidi w:val="0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mallCaps/>
          <w:color w:val="000000"/>
          <w:sz w:val="28"/>
          <w:szCs w:val="28"/>
          <w:lang w:val="ru-RU"/>
        </w:rPr>
        <w:t>ПРИЛОЖЕНИЕ А</w:t>
      </w:r>
    </w:p>
    <w:p>
      <w:pPr>
        <w:pStyle w:val="Heading2"/>
        <w:bidi w:val="0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  <w:t>ИСХОДНЫЙ КОД ПРОГРАММЫ</w:t>
      </w:r>
    </w:p>
    <w:p>
      <w:pPr>
        <w:pStyle w:val="Normal"/>
        <w:bidi w:val="0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smallCaps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mallCaps/>
          <w:color w:val="000000"/>
          <w:sz w:val="28"/>
          <w:szCs w:val="28"/>
        </w:rPr>
      </w:r>
    </w:p>
    <w:p>
      <w:pPr>
        <w:pStyle w:val="Heading2"/>
        <w:keepLines w:val="false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t xml:space="preserve">Файл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  <w:t>lb4.cpp: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#include &lt;stdio.h&gt;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#include &lt;math.h&gt;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#include &lt;stdlib.h&gt;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#include "methods.h"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double delta;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double F(double x){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extern double delta;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double s;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s = x * x - 5.0 * sin(x); // Значение функции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s = Round(s, delta); // Округление с точностью delta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return s;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}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int main(){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double a, b, eps, x;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int k;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float a1, b1, eps1, delta1;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printf("Лабораторная работа №4. Вариант 1\n");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printf("Функция: f(x) = x^2 - 5*sin(x)\n\n");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printf("Введите границы интервала a и b: "); // 2 3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scanf("%f %f", &amp;a1, &amp;b1);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a = a1;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b = b1;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printf("Введите точность вычисления корня: "); // 0.0001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scanf("%f", &amp;eps1);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eps = eps1; //Точность вычисления корня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printf("Введите точность задания функции: "); // 0.000001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scanf("%f", &amp;delta1);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delta = delta1; // Точность задания функции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x = HORDA(a, b, eps, k);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printf("\nРезультаты:\n");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printf("x = %f\n", x);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printf("Число итераций N = %d\n", k);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return 0;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}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t xml:space="preserve">Файл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  <w:t>methods.cpp: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#include &lt;stdio.h&gt;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#include &lt;math.h&gt;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#include &lt;stdlib.h&gt;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extern double F(double);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double HORDA(double Left, double Right, double Eps, int &amp;N)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{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double FLeft = F(Left);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double FRight = F(Right);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double X, Y;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if (FLeft * FRight &gt; 0.0)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{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puts("Неверное задание интервала\n");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exit(1);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}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if (Eps &lt;= 0.0)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{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puts("Неверное задание точности\n");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exit(1);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}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N = 0;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if (FLeft == 0.0)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return Left;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if (FRight == 0.0)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return Right;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do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{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X = Left - (Right - Left) * FLeft / (FRight - FLeft);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Y = F(X);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if (Y == 0.0)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    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return (X);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if (Y * FLeft &lt; 0.0)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{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    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Right = X;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    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FRight = Y;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}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else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{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    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Left = X;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    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FLeft = Y;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}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N++;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} while (fabs(Y) &gt;= Eps);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return (X);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}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/*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ФУНКЦИЯ ОКРУГЛЕНИЯ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X - число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Delta - шаг округления (например, 0.01)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*/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double Round(double X, double Delta)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{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if (Delta &lt;= 1E-9) {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puts("Неверное задание точности округления\n");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exit(1);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}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if (X &gt; 0.0)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return (Delta * (long((X / Delta) + 0.5)));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else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return (Delta * (long((X / Delta) - 0.5)));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}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ind w:hanging="0" w:start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t xml:space="preserve">Файл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  <w:t>methods.h</w:t>
      </w:r>
    </w:p>
    <w:p>
      <w:pPr>
        <w:pStyle w:val="Normal"/>
        <w:bidi w:val="0"/>
        <w:spacing w:lineRule="auto" w:line="360" w:before="0" w:after="0"/>
        <w:ind w:hanging="0" w:start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#include "methods.cpp"</w:t>
      </w:r>
    </w:p>
    <w:p>
      <w:pPr>
        <w:pStyle w:val="Normal"/>
        <w:bidi w:val="0"/>
        <w:spacing w:lineRule="auto" w:line="360" w:before="0" w:after="0"/>
        <w:ind w:hanging="0" w:start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ind w:hanging="0" w:start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extern double F(double);</w:t>
      </w:r>
    </w:p>
    <w:p>
      <w:pPr>
        <w:pStyle w:val="Normal"/>
        <w:bidi w:val="0"/>
        <w:spacing w:lineRule="auto" w:line="360" w:before="0" w:after="0"/>
        <w:ind w:hanging="0" w:start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double Round (double X,double Delta);</w:t>
      </w:r>
    </w:p>
    <w:p>
      <w:pPr>
        <w:pStyle w:val="Normal"/>
        <w:bidi w:val="0"/>
        <w:spacing w:lineRule="auto" w:line="360" w:before="0" w:after="0"/>
        <w:ind w:hanging="0" w:start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double HORDA(double Left, double Right, double Eps, int &amp;N);</w:t>
      </w:r>
    </w:p>
    <w:sectPr>
      <w:type w:val="nextPage"/>
      <w:pgSz w:w="11906" w:h="16838"/>
      <w:pgMar w:left="1134" w:right="1134" w:gutter="0" w:header="0" w:top="1134" w:footer="0" w:bottom="1134"/>
      <w:pgNumType w:start="1"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Play"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8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360" w:after="80"/>
      <w:outlineLvl w:val="0"/>
    </w:pPr>
    <w:rPr>
      <w:rFonts w:ascii="Play" w:hAnsi="Play" w:eastAsia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160" w:after="80"/>
      <w:outlineLvl w:val="1"/>
    </w:pPr>
    <w:rPr>
      <w:rFonts w:ascii="Play" w:hAnsi="Play" w:eastAsia="Play" w:cs="Play"/>
      <w:color w:val="0F4761"/>
      <w:sz w:val="32"/>
      <w:szCs w:val="32"/>
    </w:rPr>
  </w:style>
  <w:style w:type="character" w:styleId="Strong">
    <w:name w:val="Strong"/>
    <w:qFormat/>
    <w:rPr>
      <w:b/>
      <w:bCs/>
    </w:rPr>
  </w:style>
  <w:style w:type="character" w:styleId="Style12">
    <w:name w:val="Символ нумерации"/>
    <w:qFormat/>
    <w:rPr/>
  </w:style>
  <w:style w:type="character" w:styleId="Style13">
    <w:name w:val="Исходный текст"/>
    <w:qFormat/>
    <w:rPr>
      <w:rFonts w:ascii="Liberation Mono" w:hAnsi="Liberation Mono" w:eastAsia="NSimSun" w:cs="Liberation Mono"/>
    </w:rPr>
  </w:style>
  <w:style w:type="character" w:styleId="Style14">
    <w:name w:val="Маркеры"/>
    <w:qFormat/>
    <w:rPr>
      <w:rFonts w:ascii="OpenSymbol" w:hAnsi="OpenSymbol" w:eastAsia="OpenSymbol" w:cs="OpenSymbol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normal11">
    <w:name w:val="normal11"/>
    <w:qFormat/>
    <w:pPr>
      <w:widowControl/>
      <w:suppressAutoHyphens w:val="true"/>
      <w:bidi w:val="0"/>
      <w:spacing w:before="0" w:after="0"/>
      <w:jc w:val="start"/>
    </w:pPr>
    <w:rPr>
      <w:rFonts w:ascii="Liberation Serif;Times New Roman" w:hAnsi="Liberation Serif;Times New Roman" w:eastAsia="Liberation Serif;Times New Roman" w:cs="Liberation Serif;Times New Roman"/>
      <w:color w:val="auto"/>
      <w:kern w:val="0"/>
      <w:sz w:val="24"/>
      <w:szCs w:val="24"/>
      <w:lang w:val="ru-RU" w:eastAsia="zh-CN" w:bidi="hi-IN"/>
    </w:rPr>
  </w:style>
  <w:style w:type="paragraph" w:styleId="normal1">
    <w:name w:val="normal1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n-US" w:eastAsia="zh-CN" w:bidi="hi-IN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Колонтитулы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Style18"/>
    <w:pPr>
      <w:suppressLineNumbers/>
    </w:pPr>
    <w:rPr/>
  </w:style>
  <w:style w:type="paragraph" w:styleId="Style19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Style20">
    <w:name w:val="Заголовок таблицы"/>
    <w:basedOn w:val="Style17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110</TotalTime>
  <Application>LibreOffice/24.2.7.2$Linux_X86_64 LibreOffice_project/420$Build-2</Application>
  <AppVersion>15.0000</AppVersion>
  <Pages>13</Pages>
  <Words>1325</Words>
  <Characters>7510</Characters>
  <CharactersWithSpaces>9018</CharactersWithSpaces>
  <Paragraphs>292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2026-03-01T18:32:13Z</dcterms:created>
  <dc:creator/>
  <dc:description/>
  <dc:language>ru-RU</dc:language>
  <cp:lastModifiedBy/>
  <cp:lastPrinted>2026-03-16T12:35:36Z</cp:lastPrinted>
  <dcterms:modified xsi:type="dcterms:W3CDTF">2026-03-16T12:50:27Z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