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11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ICMP、ARP和支撑协议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ab/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3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25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  <w:permEnd w:id="2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6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C</w:t>
            </w:r>
            <w:permEnd w:id="2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7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B</w:t>
            </w:r>
            <w:permEnd w:id="2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D</w:t>
            </w:r>
            <w:permEnd w:id="2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9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B</w:t>
            </w:r>
            <w:permEnd w:id="2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0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A </w:t>
            </w:r>
            <w:permEnd w:id="30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1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B </w:t>
            </w:r>
            <w:permEnd w:id="31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2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A</w:t>
            </w:r>
            <w:permEnd w:id="32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3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B</w:t>
            </w:r>
            <w:permEnd w:id="33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4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D </w:t>
            </w:r>
            <w:perm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5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DC </w:t>
            </w:r>
            <w:permEnd w:id="3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6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B</w:t>
            </w:r>
            <w:permEnd w:id="3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7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B </w:t>
            </w:r>
            <w:permEnd w:id="3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9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0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0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1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1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2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2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3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3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4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44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5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6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7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9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</w:tr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50" w:edGrp="everyone"/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34</w:t>
      </w:r>
      <w:r>
        <w:rPr>
          <w:rFonts w:hint="eastAsia"/>
        </w:rPr>
        <w:t>题</w:t>
      </w:r>
    </w:p>
    <w:p>
      <w:pPr>
        <w:ind w:firstLine="420" w:firstLineChars="0"/>
      </w:pPr>
      <w:r>
        <w:rPr>
          <w:rFonts w:hint="default"/>
          <w:lang w:val="en-US" w:eastAsia="zh-CN"/>
        </w:rPr>
        <w:t>TraceRoute 用于追踪数据包从源主机到目标主机的路径，显示途中经过的所有路由器（跳点）。其原理基于 TTL（生存时间）机制 和 ICMP 报文，具体步骤如下：</w:t>
      </w:r>
    </w:p>
    <w:p>
      <w:pPr>
        <w:ind w:firstLine="420" w:firstLineChars="0"/>
      </w:pPr>
      <w:r>
        <w:rPr>
          <w:rFonts w:hint="default"/>
        </w:rPr>
        <w:t>逐次递增 TTL：首次发送 TTL=1 的 UDP 数据包（或 ICMP 回显请求，如 Windows 的 </w:t>
      </w:r>
      <w:r>
        <w:t>tracert</w:t>
      </w:r>
      <w:r>
        <w:rPr>
          <w:rFonts w:hint="default"/>
        </w:rPr>
        <w:t>），第一个路由器收到后将 TTL 减为 0，因超时丢弃数据包，并返回 ICMP Time Exceeded 报文（类型 11），包含自身 IP 地址。后续数据包 TTL 逐次加 1（如 2、3…），直到到达目标主机。</w:t>
      </w:r>
    </w:p>
    <w:p>
      <w:pPr>
        <w:ind w:firstLine="420" w:firstLineChars="0"/>
      </w:pPr>
      <w:r>
        <w:rPr>
          <w:rFonts w:hint="default"/>
        </w:rPr>
        <w:t>目标主机响应：当 TTL 等于路径跳数时，数据包到达目标主机。若使用 UDP，目标主机因端口不可达，返回 ICMP Port Unreachable 报文（类型 3，代码 3），表示路径终点。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记录路径信息：源主机根据每次收到的 ICMP 报文，记录中间路由器的 IP 和响应时间，直到收到目标主机的响应，从而拼接出完整路径。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PING用于测试网络连通性和延迟。</w:t>
      </w:r>
      <w:r>
        <w:rPr>
          <w:rFonts w:hint="eastAsia"/>
          <w:lang w:val="en-US" w:eastAsia="zh-CN"/>
        </w:rPr>
        <w:t>基于ICMP协议，</w:t>
      </w:r>
      <w:r>
        <w:rPr>
          <w:rFonts w:hint="default"/>
          <w:lang w:val="en-US" w:eastAsia="zh-CN"/>
        </w:rPr>
        <w:t>其核心原理如下：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发送回声请求：用户通过 ping 命令向目标主机发送 ICMP Echo Request 报文（类型 8），包含可选数据（如时间戳）。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接收回声回复：目标主机收到请求后，返回 ICMP Echo Reply 报文（类型 0），表示可达。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计算往返时间（RTT）：发送方通过记录请求和回复的时间差，计算数据往返耗时，评估网络延迟。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判断连通性：若未收到回复（超时），则提示目标不可达，可能因网络故障、防火墙阻断等原因。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</w:pP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题</w:t>
      </w:r>
    </w:p>
    <w:p>
      <w:pPr>
        <w:ind w:firstLine="420" w:firstLineChars="0"/>
      </w:pPr>
      <w:r>
        <w:rPr>
          <w:rFonts w:hint="eastAsia"/>
          <w:lang w:val="en-US" w:eastAsia="zh-CN"/>
        </w:rPr>
        <w:t>可以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ICMP请求和应答消息的初始、接收、传送时间戳，</w:t>
      </w:r>
      <w:r>
        <w:rPr>
          <w:rFonts w:hint="eastAsia"/>
        </w:rPr>
        <w:t>测量 RTT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=回复接收时间-请求发送时间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多次测量平均值，并结合最大最小时延和丢包率等其他数据</w:t>
      </w:r>
      <w:r>
        <w:rPr>
          <w:rFonts w:hint="eastAsia"/>
        </w:rPr>
        <w:t>，实现对网络时延性能的实时监控和趋势分析。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36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（1）方案：NAPT（网络地址端口转换）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原理：通过将多个内部私有 IP 地址映射到同一个公网 IP 地址的不同端口号，实现上百台主机共享少量外网 IP 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2880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（2）不可以，因为ARP 请求以广播形式发送（目的 MAC 为ff:ff:ff:ff:ff:ff），仅能在本地子网（172.10.5.0/24）内传播。且网站（210.34.0.12）位于外网，与实验楼主机不在同一子网，ARP 请求无法跨越路由器。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（3）源地址： d0:76:e7:10:2f:1d，目的地址： ff:ff:ff:ff:ff:ff；源地址： d0:76:e7:93:6a:52，目的地址： d0:76:e7:10:2f:1d。 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ARP 缓存是主机或网络设备（如路由器）内存中存储的一个IP 地址到 MAC 地址的映射表，用于暂存近期解析过的 IP-MAC 对应关系。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（2）当主机需要向某个 IP 地址发送数据时，会先查询 ARP 缓存：</w:t>
      </w:r>
      <w:r>
        <w:rPr>
          <w:rFonts w:hint="eastAsia"/>
        </w:rPr>
        <w:t>若缓存中存在对应的 IP-MAC 映射，则直接使用该 MAC 地址封装以太网帧，无需发送 ARP 请求。若缓存中无映射，则发送 ARP 广播请求，目标主机回复 ARP 应答后，将映射关系添加到缓存中。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主机收到 ARP 应答时，会将应答中的 IP-MAC 映射存入缓存（被动更新）。主机主动发送 ARP 请求并收到应答后，也会将结果存入缓存（主动更新）。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ARP 缓存中的条目有生存时间（TTL）（通常为几分钟），超时后会被自动删除。</w:t>
      </w:r>
      <w:r>
        <w:rPr>
          <w:rFonts w:hint="eastAsia"/>
        </w:rPr>
        <w:t>老化机制确保缓存中的映射始终是最新的，避免使用过期的 MAC 地址导致通信失败。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38</w:t>
      </w:r>
      <w:r>
        <w:rPr>
          <w:rFonts w:hint="eastAsia"/>
        </w:rPr>
        <w:t>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（1）111.123.15.5~111.123.15.254；源 IP 地址 0.0.0.0，目的 IP 地址 255.255.255.255。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（2）第一个以太网帧目的 MAC 地址 00 - a1 - a1 - a1 - a1 - a1；发往 Internet 的 IP 分组的以太网帧目的 MAC 地址 00 - a1 - a1 - a1 - a1 - a1。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（3）能访问 WWW 服务器，因为在同一子网；不能访问 Internet，因为默认网关配置错误，非路由器接口。</w:t>
      </w:r>
    </w:p>
    <w:p>
      <w:pPr>
        <w:rPr>
          <w:rFonts w:hint="eastAsia"/>
          <w:lang w:eastAsia="zh-CN"/>
        </w:rPr>
      </w:pP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39</w:t>
      </w:r>
      <w:r>
        <w:rPr>
          <w:rFonts w:hint="eastAsia"/>
        </w:rPr>
        <w:t>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（1）A（2）B（3）C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（4）D（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自动分配（6）动</w:t>
      </w:r>
      <w:bookmarkStart w:id="0" w:name="_GoBack"/>
      <w:bookmarkEnd w:id="0"/>
      <w:r>
        <w:rPr>
          <w:rFonts w:hint="eastAsia"/>
          <w:lang w:val="en-US" w:eastAsia="zh-CN"/>
        </w:rPr>
        <w:t>态分配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（7）192.168.81.10；（8）192.168.81.240；（9）192.168.81.101；（10）192.168.81.109；（11）8；（12）3600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（13）C（14）B（15）A</w:t>
      </w:r>
    </w:p>
    <w:permEnd w:id="50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51" w:edGrp="everyone"/>
      <w:r>
        <w:rPr>
          <w:rFonts w:hint="eastAsia"/>
          <w:lang w:val="en-US" w:eastAsia="zh-CN"/>
        </w:rPr>
        <w:t xml:space="preserve"> </w:t>
      </w:r>
      <w:permEnd w:id="51"/>
      <w:r>
        <w:rPr>
          <w:rFonts w:hint="eastAsia"/>
        </w:rPr>
        <w:t>。</w:t>
      </w:r>
      <w:permStart w:id="52" w:edGrp="everyone"/>
    </w:p>
    <w:permEnd w:id="52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FZDXB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-Itali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ZDKT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2a37e346-cbd9-4644-8c67-a7cc8a5148ec"/>
  </w:docVars>
  <w:rsids>
    <w:rsidRoot w:val="0CE976AC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CE976AC"/>
    <w:rsid w:val="12356F55"/>
    <w:rsid w:val="1D6A75B3"/>
    <w:rsid w:val="1D8E78C7"/>
    <w:rsid w:val="3C5F41F0"/>
    <w:rsid w:val="4F931A51"/>
    <w:rsid w:val="74673D73"/>
    <w:rsid w:val="7DB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7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3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4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4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5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2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3">
    <w:name w:val="Table Grid"/>
    <w:basedOn w:val="1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rFonts w:eastAsia="方正公文楷体" w:asciiTheme="minorHAnsi" w:hAnsiTheme="minorHAnsi"/>
      <w:iCs/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7"/>
    <w:qFormat/>
    <w:uiPriority w:val="99"/>
    <w:rPr>
      <w:szCs w:val="18"/>
    </w:rPr>
  </w:style>
  <w:style w:type="character" w:customStyle="1" w:styleId="21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标题 字符"/>
    <w:basedOn w:val="14"/>
    <w:link w:val="11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4">
    <w:name w:val="列表段落 字符"/>
    <w:basedOn w:val="14"/>
    <w:link w:val="5"/>
    <w:qFormat/>
    <w:uiPriority w:val="34"/>
    <w:rPr>
      <w:sz w:val="24"/>
      <w:szCs w:val="28"/>
    </w:rPr>
  </w:style>
  <w:style w:type="character" w:customStyle="1" w:styleId="25">
    <w:name w:val="副标题 字符"/>
    <w:basedOn w:val="14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7">
    <w:name w:val="标题 2 字符"/>
    <w:basedOn w:val="14"/>
    <w:link w:val="3"/>
    <w:qFormat/>
    <w:uiPriority w:val="9"/>
    <w:rPr>
      <w:rFonts w:cstheme="majorBidi"/>
      <w:b/>
      <w:sz w:val="28"/>
      <w:szCs w:val="32"/>
    </w:rPr>
  </w:style>
  <w:style w:type="character" w:customStyle="1" w:styleId="28">
    <w:name w:val="Intense Emphasis"/>
    <w:basedOn w:val="16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9">
    <w:name w:val="Quote"/>
    <w:basedOn w:val="1"/>
    <w:next w:val="1"/>
    <w:link w:val="30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4"/>
    <w:link w:val="29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Intense Quote"/>
    <w:basedOn w:val="1"/>
    <w:next w:val="1"/>
    <w:link w:val="32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明显引用 字符"/>
    <w:basedOn w:val="14"/>
    <w:link w:val="31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3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4">
    <w:name w:val="标题 4 字符"/>
    <w:basedOn w:val="14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5">
    <w:name w:val="fontstyle01"/>
    <w:basedOn w:val="14"/>
    <w:qFormat/>
    <w:uiPriority w:val="0"/>
    <w:rPr>
      <w:rFonts w:ascii="FZDXBS--GBK1-0" w:hAnsi="FZDXBS--GBK1-0" w:eastAsia="FZDXBS--GBK1-0" w:cs="FZDXBS--GBK1-0"/>
      <w:color w:val="000000"/>
      <w:sz w:val="30"/>
      <w:szCs w:val="30"/>
    </w:rPr>
  </w:style>
  <w:style w:type="character" w:customStyle="1" w:styleId="36">
    <w:name w:val="fontstyle21"/>
    <w:basedOn w:val="14"/>
    <w:qFormat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37">
    <w:name w:val="fontstyle31"/>
    <w:basedOn w:val="14"/>
    <w:qFormat/>
    <w:uiPriority w:val="0"/>
    <w:rPr>
      <w:rFonts w:ascii="Euclid-Italic" w:hAnsi="Euclid-Italic" w:eastAsia="Euclid-Italic" w:cs="Euclid-Italic"/>
      <w:i/>
      <w:i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AppData\Local\Temp\360zip$Temp\360$0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4</Pages>
  <Words>1409</Words>
  <Characters>1887</Characters>
  <Lines>2</Lines>
  <Paragraphs>1</Paragraphs>
  <TotalTime>13</TotalTime>
  <ScaleCrop>false</ScaleCrop>
  <LinksUpToDate>false</LinksUpToDate>
  <CharactersWithSpaces>2121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2025-03-19T07:44:00Z</dcterms:created>
  <dc:creator>WPS_1693733568</dc:creator>
  <cp:lastModifiedBy>WPS_1693733568</cp:lastModifiedBy>
  <dcterms:modified xsi:type="dcterms:W3CDTF">2025-04-08T09:46:19Z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6FEC5491C7F5406C842A1A1889EEBC37</vt:lpwstr>
  </property>
  <property fmtid="{D5CDD505-2E9C-101B-9397-08002B2CF9AE}" pid="3" name="KSOProductBuildVer">
    <vt:lpwstr>2052-11.1.0.12165</vt:lpwstr>
  </property>
</Properties>
</file>