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60" w:after="0" w:afterLines="0" w:line="240" w:lineRule="auto"/>
        <w:rPr>
          <w:rFonts w:hint="eastAsia"/>
        </w:rPr>
      </w:pPr>
      <w:r>
        <w:rPr>
          <w:rFonts w:hint="eastAsia"/>
        </w:rPr>
        <w:t>计算机网络</w:t>
      </w:r>
      <w:r>
        <w:rPr>
          <w:rFonts w:hint="eastAsia"/>
          <w:u w:val="single"/>
        </w:rPr>
        <w:t xml:space="preserve"> 第</w:t>
      </w:r>
      <w:permStart w:id="0" w:edGrp="everyone"/>
      <w:r>
        <w:rPr>
          <w:rFonts w:hint="eastAsia"/>
          <w:u w:val="single"/>
        </w:rPr>
        <w:t>1</w:t>
      </w:r>
      <w:r>
        <w:rPr>
          <w:rFonts w:hint="eastAsia"/>
          <w:u w:val="single"/>
          <w:lang w:val="en-US" w:eastAsia="zh-CN"/>
        </w:rPr>
        <w:t>2</w:t>
      </w:r>
      <w:permEnd w:id="0"/>
      <w:r>
        <w:rPr>
          <w:rFonts w:hint="eastAsia"/>
          <w:u w:val="single"/>
        </w:rPr>
        <w:t>课　</w:t>
      </w:r>
      <w:permStart w:id="1" w:edGrp="everyone"/>
      <w:r>
        <w:rPr>
          <w:rFonts w:hint="eastAsia"/>
          <w:u w:val="single"/>
          <w:lang w:val="en-US" w:eastAsia="zh-CN"/>
        </w:rPr>
        <w:t>UDP和TCP协议</w:t>
      </w:r>
      <w:permEnd w:id="1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>
      <w:pPr>
        <w:pStyle w:val="9"/>
        <w:spacing w:before="0" w:beforeLines="0" w:after="0" w:afterLines="0" w:line="240" w:lineRule="auto"/>
        <w:ind w:left="-720" w:leftChars="-300" w:right="-720" w:rightChars="-300"/>
        <w:rPr>
          <w:rFonts w:asciiTheme="minorHAnsi" w:hAnsiTheme="minorHAnsi" w:eastAsiaTheme="minorEastAsia"/>
          <w:sz w:val="28"/>
          <w:szCs w:val="28"/>
        </w:rPr>
      </w:pP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班级：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软工23级</w:t>
      </w:r>
      <w:permStart w:id="2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1</w:t>
      </w:r>
      <w:permEnd w:id="2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班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学号：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3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37220232203786</w:t>
      </w:r>
      <w:permEnd w:id="3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姓名：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4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潘腾凯</w:t>
      </w:r>
      <w:permEnd w:id="4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</w:p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12"/>
        <w:tblW w:w="76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5" w:edGrp="everyone" w:colFirst="1" w:colLast="1"/>
            <w:permStart w:id="6" w:edGrp="everyone" w:colFirst="2" w:colLast="2"/>
            <w:permStart w:id="7" w:edGrp="everyone" w:colFirst="3" w:colLast="3"/>
            <w:permStart w:id="8" w:edGrp="everyone" w:colFirst="4" w:colLast="4"/>
            <w:permStart w:id="9" w:edGrp="everyone" w:colFirst="5" w:colLast="5"/>
            <w:permStart w:id="10" w:edGrp="everyone" w:colFirst="6" w:colLast="6"/>
            <w:permStart w:id="11" w:edGrp="everyone" w:colFirst="7" w:colLast="7"/>
            <w:permStart w:id="12" w:edGrp="everyone" w:colFirst="8" w:colLast="8"/>
            <w:permStart w:id="13" w:edGrp="everyone" w:colFirst="9" w:colLast="9"/>
            <w:permStart w:id="1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</w:tr>
      <w:permEnd w:id="5"/>
      <w:permEnd w:id="6"/>
      <w:permEnd w:id="7"/>
      <w:permEnd w:id="8"/>
      <w:permEnd w:id="9"/>
      <w:permEnd w:id="10"/>
      <w:permEnd w:id="11"/>
      <w:permEnd w:id="12"/>
      <w:permEnd w:id="13"/>
      <w:perm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15" w:edGrp="everyone" w:colFirst="1" w:colLast="1"/>
            <w:permStart w:id="16" w:edGrp="everyone" w:colFirst="2" w:colLast="2"/>
            <w:permStart w:id="17" w:edGrp="everyone" w:colFirst="3" w:colLast="3"/>
            <w:permStart w:id="18" w:edGrp="everyone" w:colFirst="4" w:colLast="4"/>
            <w:permStart w:id="19" w:edGrp="everyone" w:colFirst="5" w:colLast="5"/>
            <w:permStart w:id="20" w:edGrp="everyone" w:colFirst="6" w:colLast="6"/>
            <w:permStart w:id="21" w:edGrp="everyone" w:colFirst="7" w:colLast="7"/>
            <w:permStart w:id="22" w:edGrp="everyone" w:colFirst="8" w:colLast="8"/>
            <w:permStart w:id="23" w:edGrp="everyone" w:colFirst="9" w:colLast="9"/>
            <w:permStart w:id="2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</w:tr>
      <w:permEnd w:id="15"/>
      <w:permEnd w:id="16"/>
      <w:permEnd w:id="17"/>
      <w:permEnd w:id="18"/>
      <w:permEnd w:id="19"/>
      <w:permEnd w:id="20"/>
      <w:permEnd w:id="21"/>
      <w:permEnd w:id="22"/>
      <w:permEnd w:id="23"/>
      <w:permEnd w:id="24"/>
    </w:tbl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>
      <w:pPr>
        <w:pStyle w:val="5"/>
      </w:pPr>
      <w:permStart w:id="25" w:edGrp="everyone"/>
    </w:p>
    <w:p>
      <w:pPr>
        <w:pStyle w:val="3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>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基于TCP的应用场景，比如：</w:t>
      </w: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网页浏览（HTTP/HTTPS）。原因：HTTP 要求网页数据（文本、图片、视频等）完整、有序地传输。TCP 的可靠性（确认机制、重传机制）确保用户能正确加载网页内容，避免因数据丢失导致页面错乱或加载失败。</w:t>
      </w:r>
    </w:p>
    <w:p>
      <w:pPr>
        <w:pStyle w:val="5"/>
        <w:widowControl w:val="0"/>
        <w:numPr>
          <w:ilvl w:val="0"/>
          <w:numId w:val="1"/>
        </w:numPr>
        <w:spacing w:before="180" w:beforeLines="50" w:after="180" w:afterLines="50" w:line="360" w:lineRule="auto"/>
        <w:ind w:left="0" w:leftChars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文件传输（ftp、sftp、http文件下载）。原因：文件传输对数据完整性要求极高（如可执行文件、压缩包），不允许字节丢失或顺序错误。TCP 的有序性和重传机制确保文件在传输后与原始文件完全一致，适合大文件或敏感数据的传输。</w:t>
      </w:r>
    </w:p>
    <w:p>
      <w:pPr>
        <w:pStyle w:val="5"/>
        <w:widowControl w:val="0"/>
        <w:numPr>
          <w:ilvl w:val="0"/>
          <w:numId w:val="0"/>
        </w:numPr>
        <w:spacing w:before="180" w:beforeLines="50" w:after="180" w:afterLines="50" w:line="360" w:lineRule="auto"/>
        <w:ind w:leftChars="200"/>
        <w:jc w:val="both"/>
        <w:rPr>
          <w:rFonts w:hint="default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pacing w:before="180" w:beforeLines="50" w:after="180" w:afterLines="50"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基于UDP的应用场景，比如：</w:t>
      </w:r>
    </w:p>
    <w:p>
      <w:pPr>
        <w:pStyle w:val="5"/>
        <w:widowControl w:val="0"/>
        <w:numPr>
          <w:ilvl w:val="0"/>
          <w:numId w:val="2"/>
        </w:numPr>
        <w:spacing w:before="180" w:beforeLines="50" w:after="180" w:afterLines="50"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域名解析（DNS）。原因：DNS 查询通常是短数据（如域名请求），且需要快速响应。UDP 无需建立连接，延迟更低，适合高频次的小规模查询。即使偶尔丢包，客户端可通过超时重试机制解决，整体效率高于 TCP。</w:t>
      </w:r>
    </w:p>
    <w:p>
      <w:pPr>
        <w:pStyle w:val="5"/>
        <w:widowControl w:val="0"/>
        <w:numPr>
          <w:ilvl w:val="0"/>
          <w:numId w:val="2"/>
        </w:numPr>
        <w:spacing w:before="180" w:beforeLines="50" w:after="180" w:afterLines="50"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网络游戏（如英雄联盟、cs：go等）。原因：游戏中的玩家动作（移动、攻击）、状态同步需要极低延迟，少量数据包丢失可通过预测算法或下一帧补偿，而重传会导致操作延迟（如 “瞬移” 或卡顿）。UDP 的无连接特性和低开销满足实时交互需求。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题</w:t>
      </w:r>
    </w:p>
    <w:p>
      <w:pPr>
        <w:ind w:firstLine="420" w:firstLineChars="0"/>
      </w:pPr>
      <w:r>
        <w:rPr>
          <w:rFonts w:hint="default"/>
        </w:rPr>
        <w:t>TCP 段头部格式</w:t>
      </w:r>
      <w:r>
        <w:rPr>
          <w:rFonts w:hint="default"/>
          <w:lang w:val="en-US" w:eastAsia="zh-CN"/>
        </w:rPr>
        <w:t>：</w:t>
      </w:r>
    </w:p>
    <w:p>
      <w:pPr>
        <w:ind w:firstLine="420" w:firstLineChars="0"/>
      </w:pPr>
      <w:r>
        <w:rPr>
          <w:rFonts w:hint="default"/>
        </w:rPr>
        <w:t>源端口号（Source Port）：16 位，标识发送方应用程序的端口。</w:t>
      </w:r>
    </w:p>
    <w:p>
      <w:pPr>
        <w:ind w:firstLine="420" w:firstLineChars="0"/>
      </w:pPr>
      <w:r>
        <w:rPr>
          <w:rFonts w:hint="default"/>
        </w:rPr>
        <w:t>目的端口号（Destination Port）：16 位，标识接收方应用程序的端口。</w:t>
      </w:r>
    </w:p>
    <w:p>
      <w:pPr>
        <w:ind w:firstLine="420" w:firstLineChars="0"/>
      </w:pPr>
      <w:r>
        <w:rPr>
          <w:rFonts w:hint="default"/>
        </w:rPr>
        <w:t>序号（Sequence Number）：32 位，用于标识该段数据在发送方数据流中的位置。</w:t>
      </w:r>
    </w:p>
    <w:p>
      <w:pPr>
        <w:ind w:firstLine="420" w:firstLineChars="0"/>
      </w:pPr>
      <w:r>
        <w:rPr>
          <w:rFonts w:hint="default"/>
        </w:rPr>
        <w:t>确认号（Acknowledgment Number）：32 位，若 ACK 标志位为 1，此号表示期望接收的下一个字节的序号。</w:t>
      </w:r>
    </w:p>
    <w:p>
      <w:pPr>
        <w:ind w:firstLine="420" w:firstLineChars="0"/>
      </w:pPr>
      <w:r>
        <w:rPr>
          <w:rFonts w:hint="default"/>
        </w:rPr>
        <w:t>数据偏移（Data Offset）：4 位，指明 TCP 段数据起始处距离 TCP 段起始处的偏移量，以 32 位字为单位。</w:t>
      </w:r>
    </w:p>
    <w:p>
      <w:pPr>
        <w:ind w:firstLine="420" w:firstLineChars="0"/>
      </w:pPr>
      <w:r>
        <w:rPr>
          <w:rFonts w:hint="default"/>
        </w:rPr>
        <w:t>保留位（Reserved）：6 位，保留供未来使用，目前都设为 0。</w:t>
      </w:r>
    </w:p>
    <w:p>
      <w:pPr>
        <w:ind w:firstLine="420" w:firstLineChars="0"/>
      </w:pPr>
      <w:r>
        <w:rPr>
          <w:rFonts w:hint="default"/>
        </w:rPr>
        <w:t>控制位（Control Bits）：6 位，包含多个标志位，用于控制 TCP 连接的建立、维护和终止等操作，常见标志位有 URG、ACK、PSH、RST、SYN、FIN。</w:t>
      </w:r>
    </w:p>
    <w:p>
      <w:pPr>
        <w:ind w:firstLine="420" w:firstLineChars="0"/>
      </w:pPr>
      <w:r>
        <w:rPr>
          <w:rFonts w:hint="default"/>
        </w:rPr>
        <w:t>窗口大小（Window Size）：16 位，用于流量控制，表明接收方当前的接收窗口大小，即接收方还能接收的字节数。</w:t>
      </w:r>
    </w:p>
    <w:p>
      <w:pPr>
        <w:ind w:firstLine="420" w:firstLineChars="0"/>
      </w:pPr>
      <w:r>
        <w:rPr>
          <w:rFonts w:hint="default"/>
        </w:rPr>
        <w:t>校验和（Checksum）：16 位，用于检验 TCP 段在传输过程中是否发生错误。</w:t>
      </w:r>
    </w:p>
    <w:p>
      <w:pPr>
        <w:ind w:firstLine="420" w:firstLineChars="0"/>
      </w:pPr>
      <w:r>
        <w:rPr>
          <w:rFonts w:hint="default"/>
        </w:rPr>
        <w:t>紧急指针（Urgent Pointer）：16 位，若 URG 标志位为 1，此指针指明紧急数据的末尾在数据流中的位置。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选项（Options）：可选部分，长度可变，用于提供额外的功能，如最大段大小（MSS）、窗口扩大因子等。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default"/>
        </w:rPr>
        <w:t>UDP 报文头部格式</w:t>
      </w:r>
      <w:r>
        <w:rPr>
          <w:rFonts w:hint="eastAsia"/>
          <w:lang w:eastAsia="zh-CN"/>
        </w:rPr>
        <w:t>：</w:t>
      </w:r>
      <w:bookmarkStart w:id="0" w:name="_GoBack"/>
      <w:bookmarkEnd w:id="0"/>
    </w:p>
    <w:p>
      <w:pPr>
        <w:ind w:firstLine="420" w:firstLineChars="0"/>
      </w:pPr>
      <w:r>
        <w:rPr>
          <w:rFonts w:hint="default"/>
        </w:rPr>
        <w:t>源端口号（Source Port）：16 位，标识发送方应用程序的端口。</w:t>
      </w:r>
    </w:p>
    <w:p>
      <w:pPr>
        <w:ind w:firstLine="420" w:firstLineChars="0"/>
      </w:pPr>
      <w:r>
        <w:rPr>
          <w:rFonts w:hint="default"/>
        </w:rPr>
        <w:t>目的端口号（Destination Port）：16 位，标识接收方应用程序的端口。</w:t>
      </w:r>
    </w:p>
    <w:p>
      <w:pPr>
        <w:ind w:firstLine="420" w:firstLineChars="0"/>
      </w:pPr>
      <w:r>
        <w:rPr>
          <w:rFonts w:hint="default"/>
        </w:rPr>
        <w:t>长度（Length）：16 位，指明 UDP 报文的总长度，包含头部和数据部分。</w:t>
      </w:r>
    </w:p>
    <w:p>
      <w:pPr>
        <w:ind w:firstLine="420" w:firstLineChars="0"/>
      </w:pPr>
      <w:r>
        <w:rPr>
          <w:rFonts w:hint="default"/>
        </w:rPr>
        <w:t>校验和（Checksum）：16 位，用于检验 UDP 报文在传输过程中是否发生错误，该字段可选。</w:t>
      </w:r>
    </w:p>
    <w:p>
      <w:pPr>
        <w:ind w:firstLine="420" w:firstLineChars="0"/>
      </w:pPr>
    </w:p>
    <w:p>
      <w:pPr>
        <w:pStyle w:val="3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题</w:t>
      </w:r>
    </w:p>
    <w:p>
      <w:pPr>
        <w:pStyle w:val="5"/>
        <w:rPr>
          <w:rFonts w:hint="eastAsia"/>
        </w:rPr>
      </w:pPr>
      <w:r>
        <w:rPr>
          <w:rFonts w:hint="eastAsia"/>
        </w:rPr>
        <w:t>因为 TCP 是面向连接的点对点传输协议，要求通信双方必须先建立可靠连接（三次握手），且每个连接仅支持两个端点之间的通信。而广播需要将数据发送给同一网络中的所有主机（一对多），无需预先建立连接，也不要求接收方确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如果用TCP就要给每个主机都单独发送并确认数据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浪费时间空间。相比之下</w:t>
      </w:r>
      <w:r>
        <w:rPr>
          <w:rFonts w:hint="eastAsia"/>
        </w:rPr>
        <w:t>UDP 的无连接特性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更适合实现广播。</w:t>
      </w:r>
    </w:p>
    <w:permEnd w:id="25"/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>
      <w:pPr>
        <w:pStyle w:val="5"/>
      </w:pPr>
      <w:r>
        <w:rPr>
          <w:rFonts w:hint="eastAsia"/>
        </w:rPr>
        <w:t>代码上传于：</w:t>
      </w:r>
      <w:permStart w:id="26" w:edGrp="everyone"/>
      <w:r>
        <w:rPr>
          <w:rFonts w:hint="eastAsia"/>
          <w:lang w:val="en-US" w:eastAsia="zh-CN"/>
        </w:rPr>
        <w:t>无</w:t>
      </w:r>
      <w:permEnd w:id="26"/>
      <w:r>
        <w:rPr>
          <w:rFonts w:hint="eastAsia"/>
        </w:rPr>
        <w:t>。</w:t>
      </w:r>
      <w:permStart w:id="27" w:edGrp="everyone"/>
      <w:r>
        <w:rPr>
          <w:rFonts w:hint="eastAsia"/>
        </w:rPr>
        <w:t>（注意：建议使用码云，并设置公开权限；本学期暂不推荐使用GitHub；如使用厦门大学私有Git服务，应将whuang</w:t>
      </w:r>
      <w:r>
        <w:t>@xmu.edu.cn</w:t>
      </w:r>
      <w:r>
        <w:rPr>
          <w:rFonts w:hint="eastAsia"/>
        </w:rPr>
        <w:t>加入项目成员备查。如无编程题，请填写无。本段话删除。）</w:t>
      </w:r>
    </w:p>
    <w:permEnd w:id="27"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806" w:right="1797" w:bottom="1440" w:left="1797" w:header="0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公文黑体">
    <w:altName w:val="黑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方正公文楷体">
    <w:altName w:val="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第</w:t>
    </w:r>
    <w:sdt>
      <w:sdtPr>
        <w:id w:val="296963000"/>
        <w:docPartObj>
          <w:docPartGallery w:val="autotext"/>
        </w:docPartObj>
      </w:sdtPr>
      <w:sdtContent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页，共</w:t>
            </w: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NUMPAGES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795" w:leftChars="-748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958215</wp:posOffset>
              </wp:positionH>
              <wp:positionV relativeFrom="paragraph">
                <wp:posOffset>1129665</wp:posOffset>
              </wp:positionV>
              <wp:extent cx="3810000" cy="4679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>
                            <w:rPr>
                              <w:rFonts w:hint="eastAsia"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5.45pt;margin-top:88.95pt;height:36.85pt;width:300pt;z-index:251661312;mso-width-relative:page;mso-height-relative:page;" filled="f" stroked="f" coordsize="21600,21600" o:gfxdata="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wwDb/aAAAACwEAAA8AAAAAAAAAAQAgAAAAIgAAAGRy&#10;cy9kb3ducmV2LnhtbFBLAQIUABQAAAAIAIdO4kBKr9TEPAIAAGYEAAAOAAAAAAAAAAEAIAAAACkB&#10;AABkcnMvZTJvRG9jLnhtbFBLBQYAAAAABgAGAFkBAADX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>
                      <w:rPr>
                        <w:rFonts w:hint="eastAsia"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UNIVERSITY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1539240</wp:posOffset>
              </wp:positionV>
              <wp:extent cx="6649085" cy="414655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hint="eastAsia"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 No. 422, Siming South Road, Xiamen, Fujian, China. 361005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7.25pt;margin-top:121.2pt;height:32.65pt;width:523.55pt;z-index:251662336;mso-width-relative:page;mso-height-relative:page;" filled="f" stroked="f" coordsize="21600,21600" o:gfxdata="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iVOVO3QAAAAsBAAAPAAAAAAAAAAEAIAAAACIA&#10;AABkcnMvZG93bnJldi54bWxQSwECFAAUAAAACACHTuJAMzzAXz0CAABmBAAADgAAAAAAAAABACAA&#10;AAAsAQAAZHJzL2Uyb0RvYy54bWxQSwUGAAAAAAYABgBZAQAA2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hint="eastAsia"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 No. 422, Siming South Road, Xiamen, Fujian, China. 361005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7561580" cy="1981835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115543" name="图片 105811554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2" o:spid="_x0000_s1026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1" o:spid="_x0000_s1025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0AD2B4"/>
    <w:multiLevelType w:val="singleLevel"/>
    <w:tmpl w:val="140AD2B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6EAED57"/>
    <w:multiLevelType w:val="singleLevel"/>
    <w:tmpl w:val="56EAED5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3c5cc252-cd71-456e-bbeb-77078cf93fbe"/>
  </w:docVars>
  <w:rsids>
    <w:rsidRoot w:val="20977A3A"/>
    <w:rsid w:val="00027EC4"/>
    <w:rsid w:val="0004581E"/>
    <w:rsid w:val="0007526B"/>
    <w:rsid w:val="000A0703"/>
    <w:rsid w:val="000E5427"/>
    <w:rsid w:val="00144897"/>
    <w:rsid w:val="00172F78"/>
    <w:rsid w:val="001E3AE3"/>
    <w:rsid w:val="003219C5"/>
    <w:rsid w:val="00373EA5"/>
    <w:rsid w:val="003A2804"/>
    <w:rsid w:val="003A3FD4"/>
    <w:rsid w:val="003B1A3A"/>
    <w:rsid w:val="00463A8C"/>
    <w:rsid w:val="004A3A1B"/>
    <w:rsid w:val="00536E1A"/>
    <w:rsid w:val="00556EED"/>
    <w:rsid w:val="0057466E"/>
    <w:rsid w:val="005A1469"/>
    <w:rsid w:val="005A6E2E"/>
    <w:rsid w:val="00643C85"/>
    <w:rsid w:val="00652A6D"/>
    <w:rsid w:val="006855EE"/>
    <w:rsid w:val="00743B9C"/>
    <w:rsid w:val="00761521"/>
    <w:rsid w:val="00841B6D"/>
    <w:rsid w:val="008972A2"/>
    <w:rsid w:val="008A454D"/>
    <w:rsid w:val="00914C65"/>
    <w:rsid w:val="009262BB"/>
    <w:rsid w:val="009311C4"/>
    <w:rsid w:val="009851B4"/>
    <w:rsid w:val="009C4500"/>
    <w:rsid w:val="00A30A96"/>
    <w:rsid w:val="00A31109"/>
    <w:rsid w:val="00A7454F"/>
    <w:rsid w:val="00AB3660"/>
    <w:rsid w:val="00AB78A4"/>
    <w:rsid w:val="00AC01F7"/>
    <w:rsid w:val="00AF50C8"/>
    <w:rsid w:val="00B517CA"/>
    <w:rsid w:val="00B65163"/>
    <w:rsid w:val="00B65504"/>
    <w:rsid w:val="00C85D8A"/>
    <w:rsid w:val="00D056BF"/>
    <w:rsid w:val="00D26425"/>
    <w:rsid w:val="00D37C0D"/>
    <w:rsid w:val="00D91F73"/>
    <w:rsid w:val="00DA5F1C"/>
    <w:rsid w:val="00DC1CE4"/>
    <w:rsid w:val="00E1396A"/>
    <w:rsid w:val="00E80092"/>
    <w:rsid w:val="00F32737"/>
    <w:rsid w:val="00F374CC"/>
    <w:rsid w:val="00F55304"/>
    <w:rsid w:val="00FB6223"/>
    <w:rsid w:val="20977A3A"/>
    <w:rsid w:val="3A797306"/>
    <w:rsid w:val="53B5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spacing w:before="100" w:beforeLines="100"/>
      <w:ind w:left="200" w:hanging="200" w:hangingChars="200"/>
      <w:outlineLvl w:val="0"/>
    </w:pPr>
    <w:rPr>
      <w:rFonts w:asciiTheme="majorHAnsi" w:hAnsiTheme="majorHAnsi" w:eastAsiaTheme="majorEastAsia"/>
      <w:bCs/>
      <w:sz w:val="32"/>
      <w:szCs w:val="32"/>
    </w:rPr>
  </w:style>
  <w:style w:type="paragraph" w:styleId="3">
    <w:name w:val="heading 2"/>
    <w:basedOn w:val="2"/>
    <w:next w:val="1"/>
    <w:link w:val="25"/>
    <w:unhideWhenUsed/>
    <w:qFormat/>
    <w:uiPriority w:val="9"/>
    <w:pPr>
      <w:keepNext/>
      <w:keepLines/>
      <w:outlineLvl w:val="1"/>
    </w:pPr>
    <w:rPr>
      <w:rFonts w:asciiTheme="minorHAnsi" w:hAnsiTheme="minorHAnsi" w:eastAsiaTheme="minorEastAsia" w:cstheme="majorBidi"/>
      <w:b/>
      <w:bCs w:val="0"/>
      <w:sz w:val="28"/>
    </w:rPr>
  </w:style>
  <w:style w:type="paragraph" w:styleId="4">
    <w:name w:val="heading 3"/>
    <w:basedOn w:val="3"/>
    <w:next w:val="5"/>
    <w:link w:val="31"/>
    <w:qFormat/>
    <w:uiPriority w:val="9"/>
    <w:pPr>
      <w:keepLines w:val="0"/>
      <w:widowControl/>
      <w:adjustRightInd w:val="0"/>
      <w:spacing w:before="50" w:after="50" w:line="360" w:lineRule="auto"/>
      <w:ind w:left="1418" w:hanging="567" w:firstLineChars="0"/>
      <w:outlineLvl w:val="2"/>
    </w:pPr>
    <w:rPr>
      <w:rFonts w:eastAsiaTheme="majorEastAsia"/>
      <w:b w:val="0"/>
      <w:bCs/>
      <w:kern w:val="32"/>
    </w:rPr>
  </w:style>
  <w:style w:type="paragraph" w:styleId="6">
    <w:name w:val="heading 4"/>
    <w:basedOn w:val="4"/>
    <w:next w:val="5"/>
    <w:link w:val="32"/>
    <w:qFormat/>
    <w:uiPriority w:val="9"/>
    <w:pPr>
      <w:ind w:left="1984" w:hanging="400" w:hangingChars="400"/>
      <w:outlineLvl w:val="3"/>
    </w:pPr>
    <w:rPr>
      <w:rFonts w:eastAsiaTheme="minorEastAsia"/>
      <w:sz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link w:val="22"/>
    <w:qFormat/>
    <w:uiPriority w:val="34"/>
    <w:pPr>
      <w:spacing w:before="180" w:beforeLines="50" w:after="180" w:afterLines="50" w:line="360" w:lineRule="auto"/>
      <w:ind w:firstLine="480" w:firstLineChars="200"/>
    </w:pPr>
    <w:rPr>
      <w:szCs w:val="28"/>
    </w:r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3"/>
    <w:qFormat/>
    <w:uiPriority w:val="11"/>
    <w:pPr>
      <w:spacing w:before="50" w:beforeLines="50" w:after="50" w:afterLines="50" w:line="360" w:lineRule="auto"/>
      <w:jc w:val="center"/>
      <w:outlineLvl w:val="1"/>
    </w:pPr>
    <w:rPr>
      <w:rFonts w:eastAsia="方正公文黑体" w:asciiTheme="majorHAnsi" w:hAnsiTheme="majorHAnsi"/>
      <w:bCs/>
      <w:kern w:val="28"/>
      <w:sz w:val="32"/>
      <w:szCs w:val="32"/>
    </w:rPr>
  </w:style>
  <w:style w:type="paragraph" w:styleId="10">
    <w:name w:val="Title"/>
    <w:basedOn w:val="1"/>
    <w:next w:val="1"/>
    <w:link w:val="20"/>
    <w:qFormat/>
    <w:uiPriority w:val="10"/>
    <w:pPr>
      <w:spacing w:before="100" w:beforeLines="100" w:after="100" w:afterLines="100" w:line="360" w:lineRule="auto"/>
      <w:jc w:val="center"/>
    </w:pPr>
    <w:rPr>
      <w:rFonts w:asciiTheme="majorHAnsi" w:hAnsiTheme="majorHAnsi" w:eastAsiaTheme="majorEastAsia"/>
      <w:spacing w:val="10"/>
      <w:sz w:val="36"/>
      <w:szCs w:val="36"/>
    </w:rPr>
  </w:style>
  <w:style w:type="table" w:styleId="12">
    <w:name w:val="Table Grid"/>
    <w:basedOn w:val="11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Emphasis"/>
    <w:basedOn w:val="13"/>
    <w:qFormat/>
    <w:uiPriority w:val="20"/>
    <w:rPr>
      <w:rFonts w:eastAsia="方正公文楷体" w:asciiTheme="minorHAnsi" w:hAnsiTheme="minorHAnsi"/>
      <w:iCs/>
    </w:rPr>
  </w:style>
  <w:style w:type="character" w:styleId="16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3"/>
    <w:link w:val="7"/>
    <w:uiPriority w:val="99"/>
    <w:rPr>
      <w:szCs w:val="18"/>
    </w:rPr>
  </w:style>
  <w:style w:type="character" w:customStyle="1" w:styleId="19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标题 字符"/>
    <w:basedOn w:val="13"/>
    <w:link w:val="10"/>
    <w:uiPriority w:val="10"/>
    <w:rPr>
      <w:rFonts w:asciiTheme="majorHAnsi" w:hAnsiTheme="majorHAnsi" w:eastAsiaTheme="majorEastAsia"/>
      <w:spacing w:val="10"/>
      <w:sz w:val="36"/>
      <w:szCs w:val="36"/>
    </w:rPr>
  </w:style>
  <w:style w:type="paragraph" w:styleId="2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22">
    <w:name w:val="列表段落 字符"/>
    <w:basedOn w:val="13"/>
    <w:link w:val="5"/>
    <w:uiPriority w:val="34"/>
    <w:rPr>
      <w:sz w:val="24"/>
      <w:szCs w:val="28"/>
    </w:rPr>
  </w:style>
  <w:style w:type="character" w:customStyle="1" w:styleId="23">
    <w:name w:val="副标题 字符"/>
    <w:basedOn w:val="13"/>
    <w:link w:val="9"/>
    <w:qFormat/>
    <w:uiPriority w:val="11"/>
    <w:rPr>
      <w:rFonts w:eastAsia="方正公文黑体" w:asciiTheme="majorHAnsi" w:hAnsiTheme="majorHAnsi"/>
      <w:bCs/>
      <w:kern w:val="28"/>
      <w:sz w:val="32"/>
      <w:szCs w:val="32"/>
    </w:rPr>
  </w:style>
  <w:style w:type="character" w:customStyle="1" w:styleId="24">
    <w:name w:val="标题 1 字符"/>
    <w:basedOn w:val="13"/>
    <w:link w:val="2"/>
    <w:qFormat/>
    <w:uiPriority w:val="9"/>
    <w:rPr>
      <w:rFonts w:asciiTheme="majorHAnsi" w:hAnsiTheme="majorHAnsi" w:eastAsiaTheme="majorEastAsia"/>
      <w:bCs/>
      <w:sz w:val="32"/>
      <w:szCs w:val="32"/>
    </w:rPr>
  </w:style>
  <w:style w:type="character" w:customStyle="1" w:styleId="25">
    <w:name w:val="标题 2 字符"/>
    <w:basedOn w:val="13"/>
    <w:link w:val="3"/>
    <w:qFormat/>
    <w:uiPriority w:val="9"/>
    <w:rPr>
      <w:rFonts w:cstheme="majorBidi"/>
      <w:b/>
      <w:sz w:val="28"/>
      <w:szCs w:val="32"/>
    </w:rPr>
  </w:style>
  <w:style w:type="character" w:customStyle="1" w:styleId="26">
    <w:name w:val="Intense Emphasis"/>
    <w:basedOn w:val="15"/>
    <w:qFormat/>
    <w:uiPriority w:val="21"/>
    <w:rPr>
      <w:rFonts w:eastAsia="方正公文黑体" w:asciiTheme="majorHAnsi" w:hAnsiTheme="majorHAnsi"/>
      <w:iCs w:val="0"/>
      <w:color w:val="auto"/>
    </w:rPr>
  </w:style>
  <w:style w:type="paragraph" w:styleId="27">
    <w:name w:val="Quote"/>
    <w:basedOn w:val="1"/>
    <w:next w:val="1"/>
    <w:link w:val="28"/>
    <w:qFormat/>
    <w:uiPriority w:val="29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3"/>
    <w:link w:val="27"/>
    <w:uiPriority w:val="29"/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Intense Quote"/>
    <w:basedOn w:val="1"/>
    <w:next w:val="1"/>
    <w:link w:val="30"/>
    <w:qFormat/>
    <w:uiPriority w:val="30"/>
    <w:pPr>
      <w:pBdr>
        <w:left w:val="single" w:color="4472C4" w:themeColor="accent1" w:sz="18" w:space="4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0">
    <w:name w:val="明显引用 字符"/>
    <w:basedOn w:val="13"/>
    <w:link w:val="29"/>
    <w:qFormat/>
    <w:uiPriority w:val="30"/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1">
    <w:name w:val="标题 3 字符"/>
    <w:basedOn w:val="13"/>
    <w:link w:val="4"/>
    <w:uiPriority w:val="9"/>
    <w:rPr>
      <w:rFonts w:asciiTheme="majorHAnsi" w:hAnsiTheme="majorHAnsi" w:eastAsiaTheme="majorEastAsia" w:cstheme="majorBidi"/>
      <w:b/>
      <w:bCs/>
      <w:kern w:val="32"/>
      <w:sz w:val="28"/>
      <w:szCs w:val="32"/>
    </w:rPr>
  </w:style>
  <w:style w:type="character" w:customStyle="1" w:styleId="32">
    <w:name w:val="标题 4 字符"/>
    <w:basedOn w:val="13"/>
    <w:link w:val="6"/>
    <w:qFormat/>
    <w:uiPriority w:val="9"/>
    <w:rPr>
      <w:rFonts w:cstheme="majorBidi"/>
      <w:b/>
      <w:bCs/>
      <w:kern w:val="3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58\Desktop\&#35745;&#32593;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Pages>4</Pages>
  <Words>1281</Words>
  <Characters>1569</Characters>
  <Lines>2</Lines>
  <Paragraphs>1</Paragraphs>
  <TotalTime>45</TotalTime>
  <ScaleCrop>false</ScaleCrop>
  <LinksUpToDate>false</LinksUpToDate>
  <CharactersWithSpaces>1640</CharactersWithSpaces>
  <Application>WPS Office_11.1.0.12165_F1E327BC-269C-435d-A152-05C5408002CA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2025-04-16T06:35:00Z</dcterms:created>
  <dc:creator>WPS_1693733568</dc:creator>
  <cp:lastModifiedBy>WPS_1693733568</cp:lastModifiedBy>
  <dcterms:modified xsi:type="dcterms:W3CDTF">2025-04-22T14:04:00Z</dcterms:modified>
  <dc:title>厦门大学作业纸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CA5BF8ED8AC84A34B08BD4E6325674F2</vt:lpwstr>
  </property>
  <property fmtid="{D5CDD505-2E9C-101B-9397-08002B2CF9AE}" pid="3" name="KSOProductBuildVer">
    <vt:lpwstr>2052-11.1.0.12165</vt:lpwstr>
  </property>
</Properties>
</file>