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3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远距离通信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普1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3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677"/>
        <w:gridCol w:w="677"/>
        <w:gridCol w:w="677"/>
        <w:gridCol w:w="677"/>
        <w:gridCol w:w="677"/>
        <w:gridCol w:w="677"/>
        <w:gridCol w:w="710"/>
        <w:gridCol w:w="678"/>
        <w:gridCol w:w="678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CAB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调制（ modulation）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使载波的某些特性按信息的波形或信号而变化的处理方法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解调（demodulation）就是根据频带信号恢复出调制信号。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方法：幅度调制（AM）与解调：幅度调制是使载波的振幅随着调制信号的变化而变化。在解调时，通常采用包络检波器。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频率调制（FM）与解调：频率调制是让载波的频率按照调制信号的规律变化。解调时常用的方法有鉴频器，它能够将频率的变化转换为电压等信号的变化，从而恢复出原始信号。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相位调制（PM）与解调：相位调制是使载波的相位随调制信号而改变。解调时可以采用相位检波器等，将相位变化转换为可识别的原始信号。</w:t>
      </w:r>
    </w:p>
    <w:p>
      <w:pPr>
        <w:pStyle w:val="3"/>
        <w:spacing w:before="360" w:after="180"/>
        <w:ind w:left="562" w:hanging="56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载波复用技术分别是：（1）频分复用（FDM）：将可用的传输频带划分为若干个较窄的互不重叠的子频带，每个子频带传输一路信号。（2）时分复用（TDM）：把时间划分为周期性的时隙，每路信号占用不同的时隙进行传输。（3）波分复用（WDM）：在光纤通信中，利用不同波长的光信号在同一根光纤中传输。相当于把光纤的传输带宽划分成多个波长范围，每个波长范围传输一路光信号。（4）码分复用（CDM）：不同用户的信号用各自相互正交的不同码序列来区分，各个用户可以在同一时间、同一频段上进行通信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频分复用并不只能配合载波调频使用，还可以和调幅、调相复用。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第一问：求带宽为 20MHz 时的信道噪声比</w:t>
      </w:r>
    </w:p>
    <w:p>
      <w:pPr>
        <w:rPr>
          <w:rFonts w:hint="eastAsia"/>
        </w:rPr>
      </w:pPr>
      <w:r>
        <w:rPr>
          <w:rFonts w:hint="eastAsia"/>
        </w:rPr>
        <w:t>已知W=20MHz，C=144Mbps，根据香农定理C=Wlog(1+S/N)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，可得：144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6=20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 xml:space="preserve">^log(1+S/N)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故log(1+S/N) = (144*10^6)/(20*10^6) = 7.2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S/N = 2^7.2-1 = 163.2</w:t>
      </w:r>
    </w:p>
    <w:p>
      <w:pPr>
        <w:rPr>
          <w:rFonts w:hint="eastAsia"/>
        </w:rPr>
      </w:pPr>
      <w:r>
        <w:rPr>
          <w:rFonts w:hint="eastAsia"/>
        </w:rPr>
        <w:t>将信噪比转换为分贝：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10lg(S/N) = </w:t>
      </w:r>
      <w:r>
        <w:rPr>
          <w:rFonts w:hint="eastAsia"/>
        </w:rPr>
        <w:t>22.1dB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第二问：求带宽为 20MHz 时传输 20MB 文件的误码率</w:t>
      </w:r>
    </w:p>
    <w:p>
      <w:pPr>
        <w:rPr>
          <w:rFonts w:hint="eastAsia"/>
        </w:rPr>
      </w:pPr>
      <w:r>
        <w:rPr>
          <w:rFonts w:hint="eastAsia"/>
        </w:rPr>
        <w:t>20MB=20×1024×1024×8bit=167772160bit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故1</w:t>
      </w:r>
      <w:r>
        <w:rPr>
          <w:rFonts w:hint="eastAsia"/>
        </w:rPr>
        <w:t>秒钟传输完毕需要的速率为167772160bps</w:t>
      </w:r>
    </w:p>
    <w:p>
      <w:pPr>
        <w:rPr>
          <w:rFonts w:hint="eastAsia"/>
        </w:rPr>
      </w:pPr>
      <w:r>
        <w:rPr>
          <w:rFonts w:hint="eastAsia"/>
        </w:rPr>
        <w:t>而实际最大传输速率为144Mbps。</w:t>
      </w:r>
    </w:p>
    <w:p>
      <w:pPr>
        <w:rPr>
          <w:rFonts w:hint="eastAsia"/>
        </w:rPr>
      </w:pPr>
      <w:r>
        <w:rPr>
          <w:rFonts w:hint="eastAsia"/>
        </w:rPr>
        <w:t>设误码率为p，则(1−p)</w:t>
      </w:r>
      <w:r>
        <w:rPr>
          <w:rFonts w:hint="eastAsia"/>
          <w:lang w:val="en-US" w:eastAsia="zh-CN"/>
        </w:rPr>
        <w:t>*144*10^6</w:t>
      </w:r>
      <w:r>
        <w:rPr>
          <w:rFonts w:hint="eastAsia"/>
        </w:rPr>
        <w:t>=167772160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得p = -0.165</w:t>
      </w:r>
    </w:p>
    <w:p>
      <w:pPr>
        <w:rPr>
          <w:rFonts w:hint="eastAsia"/>
        </w:rPr>
      </w:pPr>
      <w:r>
        <w:rPr>
          <w:rFonts w:hint="eastAsia"/>
        </w:rPr>
        <w:t>由于误码率不能为负，说明在给定条件下无法在1秒钟传输完毕，此时误码率至少为100%。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第三问：求带宽为 40MHz 时的信道噪声比</w:t>
      </w:r>
    </w:p>
    <w:p>
      <w:pPr>
        <w:rPr>
          <w:rFonts w:hint="eastAsia"/>
        </w:rPr>
      </w:pPr>
      <w:r>
        <w:rPr>
          <w:rFonts w:hint="eastAsia"/>
        </w:rPr>
        <w:t>已知W=40MHz，C=300Mbps，根据香农定理可得：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6=40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 xml:space="preserve">6log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 xml:space="preserve">1+S/N)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得</w:t>
      </w:r>
      <w:r>
        <w:rPr>
          <w:rFonts w:hint="eastAsia"/>
        </w:rPr>
        <w:t>S/N=225.6</w:t>
      </w:r>
    </w:p>
    <w:p>
      <w:pPr>
        <w:rPr>
          <w:rFonts w:hint="eastAsia"/>
        </w:rPr>
      </w:pPr>
      <w:r>
        <w:rPr>
          <w:rFonts w:hint="eastAsia"/>
        </w:rPr>
        <w:t>将信噪比转换为分贝：</w:t>
      </w:r>
    </w:p>
    <w:p>
      <w:pPr>
        <w:rPr>
          <w:rFonts w:hint="eastAsia"/>
        </w:rPr>
      </w:pPr>
      <w:r>
        <w:rPr>
          <w:rFonts w:hint="eastAsia"/>
        </w:rPr>
        <w:t>10l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(S/N)=10l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(225.6)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23.5dB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第四问：求带宽为 40MHz 时传输 20MB 文件的误码率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同样1</w:t>
      </w:r>
      <w:r>
        <w:rPr>
          <w:rFonts w:hint="eastAsia"/>
        </w:rPr>
        <w:t>秒钟传输完毕需要的速率为167772160bps，实际最大传输速率为300Mbps。</w:t>
      </w:r>
    </w:p>
    <w:p>
      <w:pPr>
        <w:rPr>
          <w:rFonts w:hint="eastAsia"/>
        </w:rPr>
      </w:pPr>
      <w:r>
        <w:rPr>
          <w:rFonts w:hint="eastAsia"/>
        </w:rPr>
        <w:t>设误码率为p，则(1−p)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300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6=167772160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得p</w:t>
      </w:r>
      <w:r>
        <w:rPr>
          <w:rFonts w:hint="eastAsia"/>
        </w:rPr>
        <w:t>=44.1%</w:t>
      </w:r>
    </w:p>
    <w:p>
      <w:pPr>
        <w:rPr>
          <w:rFonts w:hint="eastAsia"/>
        </w:rPr>
      </w:pPr>
      <w:r>
        <w:drawing>
          <wp:inline distT="0" distB="0" distL="114300" distR="114300">
            <wp:extent cx="5276850" cy="1945640"/>
            <wp:effectExtent l="0" t="0" r="635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根据奈奎斯特定理，为了能够无失真地恢复原始信号，采样频率fs至少要等与信号最高频率fm的两倍。则据题意在理想状态下，每秒能编码的比特数N等于采样频率。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 fs = 2*4000 = 8000bit。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答：4000。 因为 调频与 调幅技术每发送一个信号位都需要至少一个载波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周期。一般是一个载波周期发送 1bit 信息，所以每秒能够编码 4000。</w:t>
      </w:r>
    </w:p>
    <w:p>
      <w:pPr>
        <w:pStyle w:val="3"/>
        <w:spacing w:before="360" w:after="180"/>
        <w:ind w:left="562" w:hanging="56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主要出于避免干扰、合理利用频谱资源以及</w:t>
      </w:r>
      <w:bookmarkStart w:id="0" w:name="_GoBack"/>
      <w:bookmarkEnd w:id="0"/>
      <w:r>
        <w:rPr>
          <w:rFonts w:hint="eastAsia"/>
          <w:lang w:val="en-US" w:eastAsia="zh-CN"/>
        </w:rPr>
        <w:t>实现信号有效区分和识别等方面的考虑。</w:t>
      </w:r>
    </w:p>
    <w:p>
      <w:pPr>
        <w:pStyle w:val="5"/>
        <w:rPr>
          <w:rFonts w:hint="eastAsia"/>
          <w:lang w:val="en-US" w:eastAsia="zh-CN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</w:rPr>
        <w:t>h</w:t>
      </w:r>
      <w:r>
        <w:t>ttps://www.gitee.com/xxx/xxx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DFBiaoKaiShu-SB-HKSCSP-U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imesNewRomanPS-BoldM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082a7b5f-7edc-49f5-abaf-c111fc7264ff"/>
  </w:docVars>
  <w:rsids>
    <w:rsidRoot w:val="376E74E1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24406F62"/>
    <w:rsid w:val="2E000456"/>
    <w:rsid w:val="2F3977F0"/>
    <w:rsid w:val="376E74E1"/>
    <w:rsid w:val="771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3">
    <w:name w:val="Table Grid"/>
    <w:basedOn w:val="12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rFonts w:eastAsia="方正公文楷体" w:asciiTheme="minorHAnsi" w:hAnsiTheme="minorHAnsi"/>
      <w:iCs/>
    </w:rPr>
  </w:style>
  <w:style w:type="character" w:styleId="17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uiPriority w:val="99"/>
    <w:rPr>
      <w:szCs w:val="18"/>
    </w:rPr>
  </w:style>
  <w:style w:type="character" w:customStyle="1" w:styleId="20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4"/>
    <w:link w:val="11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4"/>
    <w:link w:val="5"/>
    <w:qFormat/>
    <w:uiPriority w:val="34"/>
    <w:rPr>
      <w:sz w:val="24"/>
      <w:szCs w:val="28"/>
    </w:rPr>
  </w:style>
  <w:style w:type="character" w:customStyle="1" w:styleId="24">
    <w:name w:val="副标题 字符"/>
    <w:basedOn w:val="14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4"/>
    <w:link w:val="2"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4"/>
    <w:link w:val="3"/>
    <w:qFormat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6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4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4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4">
    <w:name w:val="fontstyle01"/>
    <w:basedOn w:val="14"/>
    <w:qFormat/>
    <w:uiPriority w:val="0"/>
    <w:rPr>
      <w:rFonts w:ascii="DFBiaoKaiShu-SB-HKSCSP-U" w:hAnsi="DFBiaoKaiShu-SB-HKSCSP-U" w:eastAsia="DFBiaoKaiShu-SB-HKSCSP-U" w:cs="DFBiaoKaiShu-SB-HKSCSP-U"/>
      <w:color w:val="000000"/>
      <w:sz w:val="56"/>
      <w:szCs w:val="56"/>
    </w:rPr>
  </w:style>
  <w:style w:type="character" w:customStyle="1" w:styleId="35">
    <w:name w:val="fontstyle21"/>
    <w:basedOn w:val="14"/>
    <w:qFormat/>
    <w:uiPriority w:val="0"/>
    <w:rPr>
      <w:rFonts w:ascii="TimesNewRomanPS-BoldMT" w:hAnsi="TimesNewRomanPS-BoldMT" w:eastAsia="TimesNewRomanPS-BoldMT" w:cs="TimesNewRomanPS-BoldMT"/>
      <w:b/>
      <w:bCs/>
      <w:color w:val="000000"/>
      <w:sz w:val="56"/>
      <w:szCs w:val="56"/>
    </w:rPr>
  </w:style>
  <w:style w:type="character" w:customStyle="1" w:styleId="36">
    <w:name w:val="fontstyle31"/>
    <w:basedOn w:val="14"/>
    <w:uiPriority w:val="0"/>
    <w:rPr>
      <w:rFonts w:ascii="TimesNewRomanPSMT" w:hAnsi="TimesNewRomanPSMT" w:eastAsia="TimesNewRomanPSMT" w:cs="TimesNewRomanPSMT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4</Pages>
  <Words>1083</Words>
  <Characters>1530</Characters>
  <Lines>2</Lines>
  <Paragraphs>1</Paragraphs>
  <TotalTime>43</TotalTime>
  <ScaleCrop>false</ScaleCrop>
  <LinksUpToDate>false</LinksUpToDate>
  <CharactersWithSpaces>1574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2025-03-06T02:28:00Z</dcterms:created>
  <dc:creator>WPS_1693733568</dc:creator>
  <cp:lastModifiedBy>WPS_1693733568</cp:lastModifiedBy>
  <dcterms:modified xsi:type="dcterms:W3CDTF">2025-03-28T01:09:29Z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93676550F86346D0BE49547C179B8A7E</vt:lpwstr>
  </property>
  <property fmtid="{D5CDD505-2E9C-101B-9397-08002B2CF9AE}" pid="3" name="KSOProductBuildVer">
    <vt:lpwstr>2052-11.1.0.12165</vt:lpwstr>
  </property>
</Properties>
</file>