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  <w:lang w:val="en-US" w:eastAsia="zh-CN"/>
        </w:rPr>
        <w:t>5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</w:rPr>
        <w:t>以太网</w:t>
      </w:r>
      <w:r>
        <w:rPr>
          <w:rFonts w:hint="eastAsia"/>
          <w:u w:val="single"/>
          <w:lang w:eastAsia="zh-CN"/>
        </w:rPr>
        <w:t>：</w:t>
      </w:r>
      <w:r>
        <w:rPr>
          <w:rFonts w:hint="eastAsia"/>
          <w:u w:val="single"/>
        </w:rPr>
        <w:t>分组地址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ab/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562" w:hanging="562"/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题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pStyle w:val="5"/>
        <w:rPr>
          <w:rFonts w:hint="eastAsia"/>
        </w:rPr>
      </w:pPr>
      <w:r>
        <w:rPr>
          <w:rFonts w:hint="eastAsia"/>
        </w:rPr>
        <w:t>数据帧大小 = 1500bytes=1500×8bits=12000bits。</w:t>
      </w:r>
    </w:p>
    <w:p>
      <w:pPr>
        <w:pStyle w:val="5"/>
        <w:rPr>
          <w:rFonts w:hint="eastAsia"/>
        </w:rPr>
      </w:pPr>
      <w:r>
        <w:rPr>
          <w:rFonts w:hint="eastAsia"/>
        </w:rPr>
        <w:t>数据传输速率 = 10Mbps。</w:t>
      </w:r>
    </w:p>
    <w:p>
      <w:pPr>
        <w:pStyle w:val="5"/>
        <w:rPr>
          <w:rFonts w:hint="eastAsia"/>
        </w:rPr>
      </w:pPr>
      <w:r>
        <w:rPr>
          <w:rFonts w:hint="eastAsia"/>
        </w:rPr>
        <w:t>每个数据帧的发送时间 = 12000bits/10Mbps=1.2μs。</w:t>
      </w:r>
    </w:p>
    <w:p>
      <w:pPr>
        <w:pStyle w:val="5"/>
        <w:rPr>
          <w:rFonts w:hint="eastAsia"/>
        </w:rPr>
      </w:pPr>
      <w:r>
        <w:rPr>
          <w:rFonts w:hint="eastAsia"/>
        </w:rPr>
        <w:t>每次发送之间的空闲时间 = 100μs。</w:t>
      </w:r>
    </w:p>
    <w:p>
      <w:pPr>
        <w:pStyle w:val="5"/>
        <w:rPr>
          <w:rFonts w:hint="eastAsia"/>
        </w:rPr>
      </w:pPr>
      <w:r>
        <w:rPr>
          <w:rFonts w:hint="eastAsia"/>
        </w:rPr>
        <w:t>每轮发送的总时间 = 1.2+100=101.2μs。</w:t>
      </w:r>
    </w:p>
    <w:p>
      <w:pPr>
        <w:pStyle w:val="5"/>
        <w:rPr>
          <w:rFonts w:hint="eastAsia"/>
        </w:rPr>
      </w:pPr>
      <w:r>
        <w:rPr>
          <w:rFonts w:hint="eastAsia"/>
        </w:rPr>
        <w:t>1GB 数据 = 1GB=8Gb。</w:t>
      </w:r>
    </w:p>
    <w:p>
      <w:pPr>
        <w:pStyle w:val="5"/>
        <w:rPr>
          <w:rFonts w:hint="eastAsia"/>
        </w:rPr>
      </w:pPr>
      <w:r>
        <w:rPr>
          <w:rFonts w:hint="eastAsia"/>
        </w:rPr>
        <w:t>每台计算机发送的数据量 = 1GB/2=4Gb。</w:t>
      </w:r>
    </w:p>
    <w:p>
      <w:pPr>
        <w:pStyle w:val="5"/>
        <w:rPr>
          <w:rFonts w:hint="eastAsia"/>
        </w:rPr>
      </w:pPr>
      <w:r>
        <w:rPr>
          <w:rFonts w:hint="eastAsia"/>
        </w:rPr>
        <w:t>每台计算机发送的帧数 = 4Gb/12000bits=3333333.33。</w:t>
      </w:r>
    </w:p>
    <w:p>
      <w:pPr>
        <w:pStyle w:val="5"/>
        <w:rPr>
          <w:rFonts w:hint="eastAsia"/>
        </w:rPr>
      </w:pPr>
      <w:r>
        <w:rPr>
          <w:rFonts w:hint="eastAsia"/>
        </w:rPr>
        <w:t>总时间 = 3333333.33×101.2μs=337,066,666.67μs=337.07s。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</w:t>
      </w:r>
      <w:bookmarkStart w:id="0" w:name="_GoBack"/>
      <w:bookmarkEnd w:id="0"/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串行传输时，两台计算机轮流发送，总时间 = 2×337.07s=674.14s。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276850" cy="4686935"/>
            <wp:effectExtent l="0" t="0" r="6350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检查目的 MAC 地址：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如果目的 MAC 地址与网卡的硬件地址匹配，或者是以太网广播地址（ff:ff:ff:ff:ff:ff），则接受该帧。如果不匹配，则丢弃该帧。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检查帧的完整性：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检查帧的 CRC 校验码是否正确。如果不正确，则丢弃该帧。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传递给上层协议：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如果帧通过了上述检查，则将其传递给上层协议栈进行处理。</w:t>
      </w:r>
    </w:p>
    <w:p>
      <w:pPr>
        <w:rPr>
          <w:rFonts w:hint="eastAsia"/>
        </w:rPr>
      </w:pPr>
      <w:r>
        <w:rPr>
          <w:rFonts w:hint="eastAsia"/>
        </w:rPr>
        <w:t>11. 请描述以太网 网卡如何处理到达的分组，即如何判断是否应接受它。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答：先判断分组校验码验证无误，如果网卡工作在混杂模式下，则接受该分组；如果网 卡工作在普通模式，则判断帧目的地址，如果帧目的地址和本机地址相同，则接受该分组；如果帧 目的地址是多 播地址或广播地址，则接受该分组；否则丢弃该分组。</w:t>
      </w:r>
    </w:p>
    <w:p>
      <w:pPr>
        <w:pStyle w:val="3"/>
        <w:spacing w:before="360" w:after="180"/>
        <w:ind w:left="562" w:hanging="56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题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分组交换的优势：</w:t>
      </w:r>
    </w:p>
    <w:p>
      <w:pPr>
        <w:rPr>
          <w:rFonts w:hint="eastAsia"/>
        </w:rPr>
      </w:pPr>
      <w:r>
        <w:rPr>
          <w:rFonts w:hint="eastAsia"/>
        </w:rPr>
        <w:t>​高效利用带宽：分组交换允许多个用户共享信道，避免了电路交换中信道的独占问题。</w:t>
      </w:r>
    </w:p>
    <w:p>
      <w:pPr>
        <w:rPr>
          <w:rFonts w:hint="eastAsia"/>
        </w:rPr>
      </w:pPr>
      <w:r>
        <w:rPr>
          <w:rFonts w:hint="eastAsia"/>
        </w:rPr>
        <w:t>​动态路由：分组交换可以根据网络状况动态选择路由，避免单点故障。</w:t>
      </w:r>
    </w:p>
    <w:p>
      <w:pPr>
        <w:rPr>
          <w:rFonts w:hint="eastAsia"/>
        </w:rPr>
      </w:pPr>
      <w:r>
        <w:rPr>
          <w:rFonts w:hint="eastAsia"/>
        </w:rPr>
        <w:t>​支持突发流量：分组交换可以处理突发数据流量，而不需要预先分配带宽。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局域网的需求：</w:t>
      </w:r>
    </w:p>
    <w:p>
      <w:pPr>
        <w:rPr>
          <w:rFonts w:hint="eastAsia"/>
        </w:rPr>
      </w:pPr>
      <w:r>
        <w:rPr>
          <w:rFonts w:hint="eastAsia"/>
        </w:rPr>
        <w:t>局域网中多个设备需要共享信道，分组交换技术可以高效地实现多用户共享。</w:t>
      </w:r>
    </w:p>
    <w:p>
      <w:r>
        <w:rPr>
          <w:rFonts w:hint="eastAsia"/>
        </w:rPr>
        <w:t>分组交换支持广播和多播功能，适合局域网的需求。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题</w:t>
      </w:r>
    </w:p>
    <w:p>
      <w:pPr>
        <w:pStyle w:val="5"/>
        <w:rPr>
          <w:rFonts w:hint="default"/>
          <w:lang w:val="en-US" w:eastAsia="zh-CN"/>
        </w:rPr>
      </w:pPr>
      <w:r>
        <w:drawing>
          <wp:inline distT="0" distB="0" distL="114300" distR="114300">
            <wp:extent cx="5277485" cy="1163955"/>
            <wp:effectExtent l="0" t="0" r="5715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FZDXBS--GBK1-0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0e1b401f-f279-4fe1-a0c6-470356159dc0"/>
  </w:docVars>
  <w:rsids>
    <w:rsidRoot w:val="0BB40AE1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0BB40AE1"/>
    <w:rsid w:val="0D174738"/>
    <w:rsid w:val="48A33AFF"/>
    <w:rsid w:val="7575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6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2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3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3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21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22"/>
    <w:rPr>
      <w:b/>
    </w:rPr>
  </w:style>
  <w:style w:type="character" w:styleId="15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6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8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7"/>
    <w:qFormat/>
    <w:uiPriority w:val="99"/>
    <w:rPr>
      <w:szCs w:val="18"/>
    </w:rPr>
  </w:style>
  <w:style w:type="character" w:customStyle="1" w:styleId="20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字符"/>
    <w:basedOn w:val="13"/>
    <w:link w:val="10"/>
    <w:qFormat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3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4">
    <w:name w:val="副标题 字符"/>
    <w:basedOn w:val="13"/>
    <w:link w:val="9"/>
    <w:qFormat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5">
    <w:name w:val="标题 1 字符"/>
    <w:basedOn w:val="13"/>
    <w:link w:val="2"/>
    <w:qFormat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6">
    <w:name w:val="标题 2 字符"/>
    <w:basedOn w:val="13"/>
    <w:link w:val="3"/>
    <w:qFormat/>
    <w:uiPriority w:val="9"/>
    <w:rPr>
      <w:rFonts w:cstheme="majorBidi"/>
      <w:b/>
      <w:sz w:val="28"/>
      <w:szCs w:val="32"/>
    </w:rPr>
  </w:style>
  <w:style w:type="character" w:customStyle="1" w:styleId="27">
    <w:name w:val="Intense Emphasis"/>
    <w:basedOn w:val="15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8">
    <w:name w:val="Quote"/>
    <w:basedOn w:val="1"/>
    <w:next w:val="1"/>
    <w:link w:val="29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3"/>
    <w:link w:val="28"/>
    <w:qFormat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Intense Quote"/>
    <w:basedOn w:val="1"/>
    <w:next w:val="1"/>
    <w:link w:val="31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1">
    <w:name w:val="明显引用 字符"/>
    <w:basedOn w:val="13"/>
    <w:link w:val="30"/>
    <w:qFormat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2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3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  <w:style w:type="character" w:customStyle="1" w:styleId="34">
    <w:name w:val="fontstyle01"/>
    <w:basedOn w:val="13"/>
    <w:uiPriority w:val="0"/>
    <w:rPr>
      <w:rFonts w:ascii="FZDXBS--GBK1-0" w:hAnsi="FZDXBS--GBK1-0" w:eastAsia="FZDXBS--GBK1-0" w:cs="FZDXBS--GBK1-0"/>
      <w:color w:val="000000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3786-&#28504;&#33150;&#2097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3786-潘腾凯.dotx</Template>
  <Pages>3</Pages>
  <Words>683</Words>
  <Characters>909</Characters>
  <Lines>2</Lines>
  <Paragraphs>1</Paragraphs>
  <TotalTime>0</TotalTime>
  <ScaleCrop>false</ScaleCrop>
  <LinksUpToDate>false</LinksUpToDate>
  <CharactersWithSpaces>954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2025-03-11T16:00:00Z</dcterms:created>
  <dc:creator>WPS_1693733568</dc:creator>
  <cp:lastModifiedBy>WPS_1693733568</cp:lastModifiedBy>
  <dcterms:modified xsi:type="dcterms:W3CDTF">2025-03-28T01:40:47Z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76E18B8B9BB24A53948FB7FCE9EF7F35</vt:lpwstr>
  </property>
  <property fmtid="{D5CDD505-2E9C-101B-9397-08002B2CF9AE}" pid="3" name="KSOProductBuildVer">
    <vt:lpwstr>2052-11.1.0.12165</vt:lpwstr>
  </property>
</Properties>
</file>