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7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局域网拓展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ab/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4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25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  <w:permEnd w:id="2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6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C</w:t>
            </w:r>
            <w:permEnd w:id="2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7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2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8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2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9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2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0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0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1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1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2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2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3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3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4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5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6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7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8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9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3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0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0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1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1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2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2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3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3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4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44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5" w:edGrp="everyone"/>
            <w:r>
              <w:rPr>
                <w:rFonts w:hint="eastAsia" w:eastAsia="宋体"/>
                <w:u w:val="single"/>
                <w:lang w:val="en-US" w:eastAsia="zh-CN"/>
              </w:rPr>
              <w:t xml:space="preserve"> </w:t>
            </w:r>
            <w:permEnd w:id="4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6" w:edGrp="everyone"/>
            <w:r>
              <w:rPr>
                <w:rFonts w:hint="eastAsia" w:eastAsia="宋体"/>
                <w:u w:val="single"/>
                <w:lang w:val="en-US" w:eastAsia="zh-CN"/>
              </w:rPr>
              <w:t xml:space="preserve"> </w:t>
            </w:r>
            <w:permEnd w:id="4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7" w:edGrp="everyone"/>
            <w:r>
              <w:rPr>
                <w:rFonts w:hint="eastAsia" w:eastAsia="宋体"/>
                <w:u w:val="single"/>
                <w:lang w:val="en-US" w:eastAsia="zh-CN"/>
              </w:rPr>
              <w:t xml:space="preserve"> </w:t>
            </w:r>
            <w:permEnd w:id="4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8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</w:t>
            </w:r>
            <w:permEnd w:id="4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9" w:edGrp="everyone"/>
            <w:r>
              <w:rPr>
                <w:rFonts w:hint="eastAsia" w:eastAsia="宋体"/>
                <w:u w:val="single"/>
                <w:lang w:val="en-US" w:eastAsia="zh-CN"/>
              </w:rPr>
              <w:t xml:space="preserve"> </w:t>
            </w:r>
            <w:permEnd w:id="4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</w:tr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3"/>
        <w:spacing w:before="360" w:after="180"/>
        <w:ind w:left="0" w:leftChars="0" w:firstLine="0" w:firstLineChars="0"/>
        <w:rPr>
          <w:rFonts w:hint="eastAsia"/>
        </w:rPr>
      </w:pPr>
      <w:permStart w:id="50" w:edGrp="everyone"/>
      <w:r>
        <w:rPr>
          <w:rFonts w:hint="eastAsia"/>
        </w:rPr>
        <w:t>第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正确。10Gbps 以太网只使用光纤，以满足高速传输和长距离通信要求。只有全双工方式，因为告诉传输下半双工冲突检测机制效率低。 </w:t>
      </w:r>
    </w:p>
    <w:p>
      <w:pPr>
        <w:pStyle w:val="3"/>
        <w:spacing w:before="360" w:after="180"/>
        <w:ind w:left="0" w:leftChars="0" w:firstLine="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正确。网桥的主要功能是连接两个局域网，并通过学习 MAC 地址来转发帧。为了实现这一功能，网桥的网卡需要运行于混杂模式，即能够接收所有经过该网卡的帧（包括非发往自身的帧）</w:t>
      </w:r>
    </w:p>
    <w:p>
      <w:pPr>
        <w:pStyle w:val="3"/>
        <w:spacing w:before="360" w:after="180"/>
        <w:ind w:left="0" w:leftChars="0" w:firstLine="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中继器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中继器是物理层设备，主要功能是对传输中的信号进行放大和再生。当数据信号在传输介质中因距离过长出现衰减或失真时，中继器通过增强信号强度，延长网络的物理传输距离，确保数据能远距离正确传输。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网桥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网桥属于数据链路层设备，用于连接两个同类型的局域网（如以太网与以太网）。它通过分析数据帧中的源 MAC 地址，学习并构建 MAC 地址表，从而判断数据帧应转发至哪个网段。网桥能过滤掉跨网段的无效流量，将网络划分为多个冲突域，减少同一网段内的信号冲突，提升传输效率。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交换机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交换机本质上是多端口的网桥，工作在数据链路层（二层交换机）或网络层（三层交换机）。二层交换机基于 MAC 地址表实现数据帧的精准转发：接收帧时，根据源 MAC 地址更新地址表，根据目的 MAC 地址将帧转发至对应的端口，每个端口独立构成一个冲突域，支持全双工通信。三层交换机还具备路由功能，可基于 IP 地址实现跨网段的数据转发，相当于交换机与路由器功能的结合。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中继器工作在物理层， 网桥和交换机工作在数据链路层。 中继器无法识别冲突信号， 无法隔离冲突域；网桥与交换机可以隔离冲突域，但三者都不能隔离广播域。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spacing w:before="360" w:after="180"/>
        <w:ind w:left="0" w:leftChars="0" w:firstLine="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题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五四三二一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分别是五个网段，四个中继器，三个可用网段，二个空闲网段，一个冲突域。它是是早期共享式以太网（基于集线器和同轴电缆）的组网规范，核心是通过限制中继器数量和网段连接方式，在物理层尽可能延长传输距离的同时，缓解信号冲突问题。</w:t>
      </w:r>
    </w:p>
    <w:p>
      <w:pPr>
        <w:pStyle w:val="3"/>
        <w:spacing w:before="360" w:after="180"/>
        <w:ind w:left="0" w:leftChars="0" w:firstLine="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交换机连接的以太网带宽更高，传统以太网更低。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原因：交换机通过划分独立冲突域、支持全双工通信、点对点转发等特性，突破了传统以太网的共享带宽限制，使网络总带宽和设备可用带宽大幅提升。</w:t>
      </w:r>
    </w:p>
    <w:p>
      <w:pPr>
        <w:pStyle w:val="3"/>
        <w:spacing w:before="360" w:after="180"/>
        <w:ind w:left="0" w:leftChars="0" w:firstLine="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题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交换机的内部结构主要由 硬件系统 和 软件系统 两部分组成</w:t>
      </w:r>
      <w:r>
        <w:rPr>
          <w:rFonts w:hint="eastAsia"/>
          <w:lang w:val="en-US" w:eastAsia="zh-CN"/>
        </w:rPr>
        <w:t>，核心部件如下：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CPU（中央处理器）：交换机使用特殊用途集成电路芯片，以实现高速的数据传输。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RAM/DRAM：主存储器，存储运行配置。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非易失性 RAM：存储备份配置文件等。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FlashROM：存储系统软件映像文件等。是可擦可编程的ROM。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ROM：存储开机诊断程序、引导程序和操作系统软件。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接口电路：交换机各端口的内部电路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ermEnd w:id="50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51" w:edGrp="everyone"/>
      <w:r>
        <w:rPr>
          <w:rFonts w:hint="eastAsia"/>
          <w:lang w:val="en-US" w:eastAsia="zh-CN"/>
        </w:rPr>
        <w:t xml:space="preserve"> </w:t>
      </w:r>
      <w:permEnd w:id="51"/>
      <w:r>
        <w:rPr>
          <w:rFonts w:hint="eastAsia"/>
        </w:rPr>
        <w:t>。</w:t>
      </w:r>
      <w:permStart w:id="52" w:edGrp="everyone"/>
    </w:p>
    <w:permEnd w:id="52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FZDXBS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-Itali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DFS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ZDKT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attachedTemplate r:id="rId1"/>
  <w:documentProtection w:edit="readOnly" w:enforcement="1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2a37e346-cbd9-4644-8c67-a7cc8a5148ec"/>
  </w:docVars>
  <w:rsids>
    <w:rsidRoot w:val="0CE976AC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CE976AC"/>
    <w:rsid w:val="12356F55"/>
    <w:rsid w:val="1D6A75B3"/>
    <w:rsid w:val="1D8E78C7"/>
    <w:rsid w:val="3C5F41F0"/>
    <w:rsid w:val="4F931A51"/>
    <w:rsid w:val="655F6C4F"/>
    <w:rsid w:val="74673D73"/>
    <w:rsid w:val="7DB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8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4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5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5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6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3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4">
    <w:name w:val="Table Grid"/>
    <w:basedOn w:val="1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Emphasis"/>
    <w:basedOn w:val="15"/>
    <w:qFormat/>
    <w:uiPriority w:val="20"/>
    <w:rPr>
      <w:rFonts w:eastAsia="方正公文楷体" w:asciiTheme="minorHAnsi" w:hAnsiTheme="minorHAnsi"/>
      <w:iCs/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5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7"/>
    <w:qFormat/>
    <w:uiPriority w:val="99"/>
    <w:rPr>
      <w:szCs w:val="18"/>
    </w:rPr>
  </w:style>
  <w:style w:type="character" w:customStyle="1" w:styleId="22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字符"/>
    <w:basedOn w:val="15"/>
    <w:link w:val="12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5">
    <w:name w:val="列表段落 字符"/>
    <w:basedOn w:val="15"/>
    <w:link w:val="5"/>
    <w:qFormat/>
    <w:uiPriority w:val="34"/>
    <w:rPr>
      <w:sz w:val="24"/>
      <w:szCs w:val="28"/>
    </w:rPr>
  </w:style>
  <w:style w:type="character" w:customStyle="1" w:styleId="26">
    <w:name w:val="副标题 字符"/>
    <w:basedOn w:val="15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7">
    <w:name w:val="标题 1 字符"/>
    <w:basedOn w:val="15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8">
    <w:name w:val="标题 2 字符"/>
    <w:basedOn w:val="15"/>
    <w:link w:val="3"/>
    <w:qFormat/>
    <w:uiPriority w:val="9"/>
    <w:rPr>
      <w:rFonts w:cstheme="majorBidi"/>
      <w:b/>
      <w:sz w:val="28"/>
      <w:szCs w:val="32"/>
    </w:rPr>
  </w:style>
  <w:style w:type="character" w:customStyle="1" w:styleId="29">
    <w:name w:val="Intense Emphasis"/>
    <w:basedOn w:val="17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30">
    <w:name w:val="Quote"/>
    <w:basedOn w:val="1"/>
    <w:next w:val="1"/>
    <w:link w:val="31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5"/>
    <w:link w:val="30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Intense Quote"/>
    <w:basedOn w:val="1"/>
    <w:next w:val="1"/>
    <w:link w:val="33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3">
    <w:name w:val="明显引用 字符"/>
    <w:basedOn w:val="15"/>
    <w:link w:val="32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4">
    <w:name w:val="标题 3 字符"/>
    <w:basedOn w:val="15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5">
    <w:name w:val="标题 4 字符"/>
    <w:basedOn w:val="15"/>
    <w:link w:val="6"/>
    <w:qFormat/>
    <w:uiPriority w:val="9"/>
    <w:rPr>
      <w:rFonts w:cstheme="majorBidi"/>
      <w:b/>
      <w:bCs/>
      <w:kern w:val="32"/>
      <w:sz w:val="24"/>
      <w:szCs w:val="32"/>
    </w:rPr>
  </w:style>
  <w:style w:type="character" w:customStyle="1" w:styleId="36">
    <w:name w:val="fontstyle01"/>
    <w:basedOn w:val="15"/>
    <w:qFormat/>
    <w:uiPriority w:val="0"/>
    <w:rPr>
      <w:rFonts w:ascii="FZDXBS--GBK1-0" w:hAnsi="FZDXBS--GBK1-0" w:eastAsia="FZDXBS--GBK1-0" w:cs="FZDXBS--GBK1-0"/>
      <w:color w:val="000000"/>
      <w:sz w:val="30"/>
      <w:szCs w:val="30"/>
    </w:rPr>
  </w:style>
  <w:style w:type="character" w:customStyle="1" w:styleId="37">
    <w:name w:val="fontstyle21"/>
    <w:basedOn w:val="15"/>
    <w:qFormat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  <w:style w:type="character" w:customStyle="1" w:styleId="38">
    <w:name w:val="fontstyle31"/>
    <w:basedOn w:val="15"/>
    <w:qFormat/>
    <w:uiPriority w:val="0"/>
    <w:rPr>
      <w:rFonts w:ascii="Euclid-Italic" w:hAnsi="Euclid-Italic" w:eastAsia="Euclid-Italic" w:cs="Euclid-Italic"/>
      <w:i/>
      <w:iCs/>
      <w:color w:val="000000"/>
      <w:sz w:val="24"/>
      <w:szCs w:val="24"/>
    </w:rPr>
  </w:style>
  <w:style w:type="character" w:customStyle="1" w:styleId="39">
    <w:name w:val="fontstyle11"/>
    <w:basedOn w:val="15"/>
    <w:uiPriority w:val="0"/>
    <w:rPr>
      <w:rFonts w:ascii="TimesNewRomanPSMT" w:hAnsi="TimesNewRomanPSMT" w:eastAsia="TimesNewRomanPSMT" w:cs="TimesNewRomanPSMT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AppData\Local\Temp\360zip$Temp\360$0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4</Pages>
  <Words>1409</Words>
  <Characters>1887</Characters>
  <Lines>2</Lines>
  <Paragraphs>1</Paragraphs>
  <TotalTime>45</TotalTime>
  <ScaleCrop>false</ScaleCrop>
  <LinksUpToDate>false</LinksUpToDate>
  <CharactersWithSpaces>2063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2025-03-19T07:44:00Z</dcterms:created>
  <dc:creator>WPS_1693733568</dc:creator>
  <cp:lastModifiedBy>WPS_1693733568</cp:lastModifiedBy>
  <dcterms:modified xsi:type="dcterms:W3CDTF">2025-05-20T15:13:45Z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6FEC5491C7F5406C842A1A1889EEBC37</vt:lpwstr>
  </property>
  <property fmtid="{D5CDD505-2E9C-101B-9397-08002B2CF9AE}" pid="3" name="KSOProductBuildVer">
    <vt:lpwstr>2052-11.1.0.12165</vt:lpwstr>
  </property>
</Properties>
</file>