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Following</w:t>
      </w:r>
      <w:r>
        <w:t xml:space="preserve"> </w:t>
      </w:r>
      <w:r>
        <w:t xml:space="preserve">the</w:t>
      </w:r>
      <w:r>
        <w:t xml:space="preserve"> </w:t>
      </w:r>
      <w:r>
        <w:t xml:space="preserve">Money: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Campaign</w:t>
      </w:r>
      <w:r>
        <w:t xml:space="preserve"> </w:t>
      </w:r>
      <w:r>
        <w:t xml:space="preserve">Finance</w:t>
      </w:r>
      <w:r>
        <w:t xml:space="preserve"> </w:t>
      </w:r>
      <w:r>
        <w:t xml:space="preserve">Reports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2017</w:t>
      </w:r>
      <w:r>
        <w:t xml:space="preserve"> </w:t>
      </w:r>
      <w:r>
        <w:t xml:space="preserve">San</w:t>
      </w:r>
      <w:r>
        <w:t xml:space="preserve"> </w:t>
      </w:r>
      <w:r>
        <w:t xml:space="preserve">Antonio,TX</w:t>
      </w:r>
      <w:r>
        <w:t xml:space="preserve"> </w:t>
      </w:r>
      <w:r>
        <w:t xml:space="preserve">Mayoral</w:t>
      </w:r>
      <w:r>
        <w:t xml:space="preserve"> </w:t>
      </w:r>
      <w:r>
        <w:t xml:space="preserve">Race</w:t>
      </w:r>
    </w:p>
    <w:p>
      <w:pPr>
        <w:pStyle w:val="Author"/>
      </w:pPr>
      <w:r>
        <w:t xml:space="preserve">Larkin</w:t>
      </w:r>
      <w:r>
        <w:t xml:space="preserve"> </w:t>
      </w:r>
      <w:r>
        <w:t xml:space="preserve">O'Hern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While there is plenty of attention on the impact of political contributions on state and national elections, there is a dearth of coverage for local races. My goal is to develop a reproducible analysis that can be quickly re-run as new reports become available and can be used for races across the state of Texas.</w:t>
      </w:r>
    </w:p>
    <w:p>
      <w:pPr>
        <w:pStyle w:val="Heading3"/>
      </w:pPr>
      <w:bookmarkStart w:id="22" w:name="the-data"/>
      <w:bookmarkEnd w:id="22"/>
      <w:r>
        <w:t xml:space="preserve">The Data</w:t>
      </w:r>
    </w:p>
    <w:p>
      <w:pPr>
        <w:pStyle w:val="FirstParagraph"/>
      </w:pPr>
      <w:r>
        <w:t xml:space="preserve">I'm using the ongoing 2017 San Antonio mayoral race to develop the analysis. The campaign finance reports are available here:(get web link later). The first report I analyzed was released</w:t>
      </w:r>
      <w:r>
        <w:t xml:space="preserve"> </w:t>
      </w:r>
      <w:r>
        <w:rPr>
          <w:b/>
        </w:rPr>
        <w:t xml:space="preserve">2017-01-02</w:t>
      </w:r>
      <w:r>
        <w:t xml:space="preserve">. At that time there were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candidates:</w:t>
      </w:r>
      <w:r>
        <w:t xml:space="preserve"> </w:t>
      </w:r>
      <w:r>
        <w:rPr>
          <w:b/>
        </w:rPr>
        <w:t xml:space="preserve">IVY TAYLOR</w:t>
      </w:r>
      <w:r>
        <w:t xml:space="preserve">,</w:t>
      </w:r>
      <w:r>
        <w:t xml:space="preserve"> </w:t>
      </w:r>
      <w:r>
        <w:rPr>
          <w:b/>
        </w:rPr>
        <w:t xml:space="preserve">Juan Manuel Medina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Ronald Nirenberg</w:t>
      </w:r>
      <w:r>
        <w:t xml:space="preserve">. The report included data on</w:t>
      </w:r>
      <w:r>
        <w:t xml:space="preserve"> </w:t>
      </w:r>
      <w:r>
        <w:rPr>
          <w:b/>
        </w:rPr>
        <w:t xml:space="preserve">1627</w:t>
      </w:r>
      <w:r>
        <w:t xml:space="preserve"> </w:t>
      </w:r>
      <w:r>
        <w:t xml:space="preserve">contributions from</w:t>
      </w:r>
      <w:r>
        <w:t xml:space="preserve"> </w:t>
      </w:r>
      <w:r>
        <w:rPr>
          <w:b/>
        </w:rPr>
        <w:t xml:space="preserve">1596</w:t>
      </w:r>
      <w:r>
        <w:t xml:space="preserve"> </w:t>
      </w:r>
      <w:r>
        <w:t xml:space="preserve">individual contributors and</w:t>
      </w:r>
      <w:r>
        <w:t xml:space="preserve"> </w:t>
      </w:r>
      <w:r>
        <w:rPr>
          <w:b/>
        </w:rPr>
        <w:t xml:space="preserve">31</w:t>
      </w:r>
      <w:r>
        <w:t xml:space="preserve"> </w:t>
      </w:r>
      <w:r>
        <w:t xml:space="preserve">Political Action Committees worth</w:t>
      </w:r>
      <w:r>
        <w:t xml:space="preserve"> </w:t>
      </w:r>
      <w:r>
        <w:rPr>
          <w:b/>
        </w:rPr>
        <w:t xml:space="preserve">$470338.06</w:t>
      </w:r>
      <w:r>
        <w:t xml:space="preserve"> </w:t>
      </w:r>
      <w:r>
        <w:t xml:space="preserve">recorded between</w:t>
      </w:r>
      <w:r>
        <w:t xml:space="preserve"> </w:t>
      </w:r>
      <w:r>
        <w:rPr>
          <w:b/>
        </w:rPr>
        <w:t xml:space="preserve">2016-07-01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2016-12-31</w:t>
      </w:r>
      <w:r>
        <w:t xml:space="preserve">.</w:t>
      </w:r>
    </w:p>
    <w:p>
      <w:pPr>
        <w:pStyle w:val="Heading3"/>
      </w:pPr>
      <w:bookmarkStart w:id="23" w:name="pacs-vs.-individuals-families"/>
      <w:bookmarkEnd w:id="23"/>
      <w:r>
        <w:t xml:space="preserve">PACs vs. Individuals (Families?)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449,038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right"/>
            </w:pPr>
            <w:r>
              <w:t xml:space="preserve">21,300</w:t>
            </w:r>
          </w:p>
        </w:tc>
        <w:tc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Individual donors outspent PACs</w:t>
      </w:r>
      <w:r>
        <w:t xml:space="preserve"> </w:t>
      </w:r>
      <w:r>
        <w:rPr>
          <w:b/>
        </w:rPr>
        <w:t xml:space="preserve">$ 449038.06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$21300</w:t>
      </w:r>
      <w:r>
        <w:t xml:space="preserve"> </w:t>
      </w:r>
      <w:r>
        <w:t xml:space="preserve">but the average PAC gave significantly more-</w:t>
      </w:r>
      <w:r>
        <w:t xml:space="preserve"> </w:t>
      </w:r>
      <w:r>
        <w:rPr>
          <w:b/>
        </w:rPr>
        <w:t xml:space="preserve">$687.097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$281.352</w:t>
      </w:r>
      <w:r>
        <w:t xml:space="preserve"> </w:t>
      </w:r>
      <w:r>
        <w:t xml:space="preserve">(mean) and</w:t>
      </w:r>
      <w:r>
        <w:t xml:space="preserve"> </w:t>
      </w:r>
      <w:r>
        <w:rPr>
          <w:b/>
        </w:rPr>
        <w:t xml:space="preserve">$687.097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$281.352</w:t>
      </w:r>
      <w:r>
        <w:t xml:space="preserve"> </w:t>
      </w:r>
      <w:r>
        <w:t xml:space="preserve">(median). The most common individual contribution was</w:t>
      </w:r>
      <w:r>
        <w:t xml:space="preserve"> </w:t>
      </w:r>
      <w:r>
        <w:rPr>
          <w:b/>
        </w:rPr>
        <w:t xml:space="preserve">$5.06</w:t>
      </w:r>
      <w:r>
        <w:t xml:space="preserve"> </w:t>
      </w:r>
      <w:r>
        <w:t xml:space="preserve">while the most common PAC contribution was</w:t>
      </w:r>
      <w:r>
        <w:t xml:space="preserve"> </w:t>
      </w:r>
      <w:r>
        <w:rPr>
          <w:b/>
        </w:rPr>
        <w:t xml:space="preserve">$1000</w:t>
      </w:r>
      <w:r>
        <w:t xml:space="preserve">. See Appendix A for a list of all PAC contributions.</w:t>
      </w:r>
    </w:p>
    <w:p>
      <w:pPr>
        <w:pStyle w:val="BodyText"/>
      </w:pPr>
      <w:r>
        <w:t xml:space="preserve">Add family stuff here....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paign_Finance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much greater variation in the size of individual contributions, especially at the low end while PAC giving was more uniform. The graph is a bit misleading as individual contributors vastly outnumber PACs in this report.</w:t>
      </w:r>
    </w:p>
    <w:p>
      <w:pPr>
        <w:pStyle w:val="Heading2"/>
      </w:pPr>
      <w:bookmarkStart w:id="25" w:name="the-candidates"/>
      <w:bookmarkEnd w:id="25"/>
      <w:r>
        <w:t xml:space="preserve">The Candidates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paign_Financ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right"/>
            </w:pPr>
            <w:r>
              <w:t xml:space="preserve">321,531</w:t>
            </w:r>
          </w:p>
        </w:tc>
        <w:tc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p>
            <w:pPr>
              <w:pStyle w:val="Compact"/>
              <w:jc w:val="right"/>
            </w:pPr>
            <w:r>
              <w:t xml:space="preserve">508.8</w:t>
            </w:r>
          </w:p>
        </w:tc>
        <w:tc>
          <w:p>
            <w:pPr>
              <w:pStyle w:val="Compact"/>
              <w:jc w:val="right"/>
            </w:pPr>
            <w:r>
              <w:t xml:space="preserve">375.00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right"/>
            </w:pPr>
            <w:r>
              <w:t xml:space="preserve">143,356</w:t>
            </w:r>
          </w:p>
        </w:tc>
        <w:tc>
          <w:p>
            <w:pPr>
              <w:pStyle w:val="Compact"/>
              <w:jc w:val="right"/>
            </w:pPr>
            <w:r>
              <w:t xml:space="preserve">464</w:t>
            </w:r>
          </w:p>
        </w:tc>
        <w:tc>
          <w:p>
            <w:pPr>
              <w:pStyle w:val="Compact"/>
              <w:jc w:val="right"/>
            </w:pPr>
            <w:r>
              <w:t xml:space="preserve">309.0</w:t>
            </w:r>
          </w:p>
        </w:tc>
        <w:tc>
          <w:p>
            <w:pPr>
              <w:pStyle w:val="Compact"/>
              <w:jc w:val="right"/>
            </w:pPr>
            <w:r>
              <w:t xml:space="preserve">250.00</w:t>
            </w:r>
          </w:p>
        </w:tc>
        <w:tc>
          <w:p>
            <w:pPr>
              <w:pStyle w:val="Compact"/>
              <w:jc w:val="right"/>
            </w:pPr>
            <w:r>
              <w:t xml:space="preserve">500.00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right"/>
            </w:pPr>
            <w:r>
              <w:t xml:space="preserve">5,451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paign_Finance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paign_Finance_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Total Out of State Donations: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16,300.0</w:t>
            </w:r>
          </w:p>
        </w:tc>
        <w:tc>
          <w:p>
            <w:pPr>
              <w:pStyle w:val="Compact"/>
              <w:jc w:val="right"/>
            </w:pPr>
            <w:r>
              <w:t xml:space="preserve">815.00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1,530.0</w:t>
            </w:r>
          </w:p>
        </w:tc>
        <w:tc>
          <w:p>
            <w:pPr>
              <w:pStyle w:val="Compact"/>
              <w:jc w:val="right"/>
            </w:pPr>
            <w:r>
              <w:t xml:space="preserve">139.09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right"/>
            </w:pPr>
            <w:r>
              <w:t xml:space="preserve">1,250.0</w:t>
            </w:r>
          </w:p>
        </w:tc>
        <w:tc>
          <w:p>
            <w:pPr>
              <w:pStyle w:val="Compact"/>
              <w:jc w:val="right"/>
            </w:pPr>
            <w:r>
              <w:t xml:space="preserve">625.00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40.5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rPr>
          <w:i/>
        </w:rPr>
        <w:t xml:space="preserve">Out of State Donations By State: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p>
            <w:pPr>
              <w:pStyle w:val="Compact"/>
              <w:jc w:val="right"/>
            </w:pPr>
            <w:r>
              <w:t xml:space="preserve">6,000.0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p>
            <w:pPr>
              <w:pStyle w:val="Compact"/>
              <w:jc w:val="right"/>
            </w:pPr>
            <w:r>
              <w:t xml:space="preserve">2,000.0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AZ</w:t>
            </w:r>
          </w:p>
        </w:tc>
        <w:tc>
          <w:p>
            <w:pPr>
              <w:pStyle w:val="Compact"/>
              <w:jc w:val="right"/>
            </w:pPr>
            <w:r>
              <w:t xml:space="preserve">1,500.0</w:t>
            </w:r>
          </w:p>
        </w:tc>
        <w:tc>
          <w:p>
            <w:pPr>
              <w:pStyle w:val="Compact"/>
              <w:jc w:val="right"/>
            </w:pPr>
            <w:r>
              <w:t xml:space="preserve">750.00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p>
            <w:pPr>
              <w:pStyle w:val="Compact"/>
              <w:jc w:val="right"/>
            </w:pPr>
            <w:r>
              <w:t xml:space="preserve">1,000.0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650.0</w:t>
            </w:r>
          </w:p>
        </w:tc>
        <w:tc>
          <w:p>
            <w:pPr>
              <w:pStyle w:val="Compact"/>
              <w:jc w:val="right"/>
            </w:pPr>
            <w:r>
              <w:t xml:space="preserve">216.67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TN</w:t>
            </w:r>
          </w:p>
        </w:tc>
        <w:tc>
          <w:p>
            <w:pPr>
              <w:pStyle w:val="Compact"/>
              <w:jc w:val="right"/>
            </w:pPr>
            <w:r>
              <w:t xml:space="preserve">500.0</w:t>
            </w:r>
          </w:p>
        </w:tc>
        <w:tc>
          <w:p>
            <w:pPr>
              <w:pStyle w:val="Compact"/>
              <w:jc w:val="right"/>
            </w:pPr>
            <w:r>
              <w:t xml:space="preserve">500.00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450.0</w:t>
            </w:r>
          </w:p>
        </w:tc>
        <w:tc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p>
            <w:pPr>
              <w:pStyle w:val="Compact"/>
              <w:jc w:val="right"/>
            </w:pPr>
            <w:r>
              <w:t xml:space="preserve">250.0</w:t>
            </w:r>
          </w:p>
        </w:tc>
        <w:tc>
          <w:p>
            <w:pPr>
              <w:pStyle w:val="Compact"/>
              <w:jc w:val="right"/>
            </w:pPr>
            <w:r>
              <w:t xml:space="preserve">250.00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NC</w:t>
            </w:r>
          </w:p>
        </w:tc>
        <w:tc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p>
            <w:pPr>
              <w:pStyle w:val="Compact"/>
              <w:jc w:val="right"/>
            </w:pPr>
            <w:r>
              <w:t xml:space="preserve">200.00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p>
            <w:pPr>
              <w:pStyle w:val="Compact"/>
              <w:jc w:val="right"/>
            </w:pPr>
            <w:r>
              <w:t xml:space="preserve">41.67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NY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NJ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Mayor Ivy has raised significantly more than her opponents both locally and out of state. She has not only received more contributions, but her average contribution value is $200 greater than the either other candidate. As you can see if the table below she is killing it with max level donors ($1000) especially PACs.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pac_contributors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3"/>
      </w:pPr>
      <w:bookmarkStart w:id="29" w:name="contributions-by-type-monetary-vs.-in-kind"/>
      <w:bookmarkEnd w:id="29"/>
      <w:r>
        <w:t xml:space="preserve">Contributions by Type (Monetary vs. In-Kind)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mpaign_Financ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contrib_type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Monetary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293,109</w:t>
            </w:r>
          </w:p>
        </w:tc>
        <w:tc>
          <w:p>
            <w:pPr>
              <w:pStyle w:val="Compact"/>
              <w:jc w:val="right"/>
            </w:pPr>
            <w:r>
              <w:t xml:space="preserve">497.64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Non-Monetary (In-Kind)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9,972</w:t>
            </w:r>
          </w:p>
        </w:tc>
        <w:tc>
          <w:p>
            <w:pPr>
              <w:pStyle w:val="Compact"/>
              <w:jc w:val="right"/>
            </w:pPr>
            <w:r>
              <w:t xml:space="preserve">524.85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left"/>
            </w:pPr>
            <w:r>
              <w:t xml:space="preserve">Monetary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17,450</w:t>
            </w:r>
          </w:p>
        </w:tc>
        <w:tc>
          <w:p>
            <w:pPr>
              <w:pStyle w:val="Compact"/>
              <w:jc w:val="right"/>
            </w:pPr>
            <w:r>
              <w:t xml:space="preserve">758.70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left"/>
            </w:pPr>
            <w:r>
              <w:t xml:space="preserve">Non-Monetary (In-Kind)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right"/>
            </w:pPr>
            <w:r>
              <w:t xml:space="preserve">1,000.00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Monetary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5,215</w:t>
            </w:r>
          </w:p>
        </w:tc>
        <w:tc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 Manuel Medina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Non-Monetary (In-Kind)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Monetary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139,304</w:t>
            </w:r>
          </w:p>
        </w:tc>
        <w:tc>
          <w:p>
            <w:pPr>
              <w:pStyle w:val="Compact"/>
              <w:jc w:val="right"/>
            </w:pPr>
            <w:r>
              <w:t xml:space="preserve">306.16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INDV</w:t>
            </w:r>
          </w:p>
        </w:tc>
        <w:tc>
          <w:p>
            <w:pPr>
              <w:pStyle w:val="Compact"/>
              <w:jc w:val="left"/>
            </w:pPr>
            <w:r>
              <w:t xml:space="preserve">Non-Monetary (In-Kind)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1,202</w:t>
            </w:r>
          </w:p>
        </w:tc>
        <w:tc>
          <w:p>
            <w:pPr>
              <w:pStyle w:val="Compact"/>
              <w:jc w:val="right"/>
            </w:pPr>
            <w:r>
              <w:t xml:space="preserve">600.90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  <w:tc>
          <w:p>
            <w:pPr>
              <w:pStyle w:val="Compact"/>
              <w:jc w:val="left"/>
            </w:pPr>
            <w:r>
              <w:t xml:space="preserve">PAC</w:t>
            </w:r>
          </w:p>
        </w:tc>
        <w:tc>
          <w:p>
            <w:pPr>
              <w:pStyle w:val="Compact"/>
              <w:jc w:val="left"/>
            </w:pPr>
            <w:r>
              <w:t xml:space="preserve">Monetary Political Contributions</w:t>
            </w:r>
          </w:p>
        </w:tc>
        <w:tc>
          <w:p>
            <w:pPr>
              <w:pStyle w:val="Compact"/>
              <w:jc w:val="right"/>
            </w:pPr>
            <w:r>
              <w:t xml:space="preserve">2,850</w:t>
            </w:r>
          </w:p>
        </w:tc>
        <w:tc>
          <w:p>
            <w:pPr>
              <w:pStyle w:val="Compact"/>
              <w:jc w:val="right"/>
            </w:pPr>
            <w:r>
              <w:t xml:space="preserve">407.14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In-kind contributions appear insignificant compared to monetary contributions, though Mayor Ivy has received nearly $11,000 worth of in-kind contributions.</w:t>
      </w:r>
    </w:p>
    <w:p>
      <w:pPr>
        <w:pStyle w:val="Heading2"/>
      </w:pPr>
      <w:bookmarkStart w:id="31" w:name="appendix-a-pac-contributions"/>
      <w:bookmarkEnd w:id="31"/>
      <w:r>
        <w:t xml:space="preserve">Appendix A-PAC Contributions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candidate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HNTB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BOEING POLITICAL ACTION COMMITTEE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ACROSS THE TRACK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CDS MUERY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 &amp; Y INC.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DAVIDSON TROILO REAM &amp; GAZA COMMITTEE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IBC State Political Action Committee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KEVIN WOLFF CAMPAIGN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NORTON ROSE FULBRIGHT US LLP TEXAS COMMITTEE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NUSTAR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PSCO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ANTONIO RESTAURANT ASSOCIATION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TEXAS AUTOMOBILE DEALERS ASSOCIATION PAC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RABA-KISTNER PAC INC.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VALERO ENERGY CORPORATION POLITICAL ACTION COMMITTEEÂ</w:t>
            </w:r>
          </w:p>
        </w:tc>
        <w:tc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FREESE AND NICHOLS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FOR NELSON W. WOLFF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LAN-PAC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SAHLA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TEXAS TAXI POLITICAL ACTION COMMITTEE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CADENCE BANK NA PAC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FREESE AND NICHOLS PAC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FOR NELSON W. WOLFF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 RIVERA ASSOCIATES PAC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IVY TAYLOR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 Rivera Associates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PSCO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 Fendley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Davidson Troilo Reams &amp; Garza A Professional Corporation Committee for Civic Awareness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A Apartment Association PAC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RPS Klotz PAC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 America Voter Action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Ronald Nirenberg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6c3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the Money: A Reproducible Analysis of Campaign Finance Reports in the 2017 San Antonio,TX Mayoral Race</dc:title>
  <dc:creator>Larkin O'Hern</dc:creator>
  <dcterms:created xsi:type="dcterms:W3CDTF">2017-01-19</dcterms:created>
  <dcterms:modified xsi:type="dcterms:W3CDTF">2017-01-19</dcterms:modified>
</cp:coreProperties>
</file>