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0527" w:rsidRPr="00E80527" w:rsidRDefault="00E80527" w:rsidP="00E80527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48"/>
          <w:szCs w:val="48"/>
          <w:lang w:eastAsia="ru-RU"/>
        </w:rPr>
      </w:pPr>
      <w:r w:rsidRPr="00E80527">
        <w:rPr>
          <w:rFonts w:ascii="Times New Roman" w:hAnsi="Times New Roman" w:cs="Times New Roman"/>
          <w:sz w:val="48"/>
          <w:szCs w:val="48"/>
        </w:rPr>
        <w:t>требования по оформлению текста</w:t>
      </w:r>
      <w:bookmarkStart w:id="0" w:name="_GoBack"/>
      <w:bookmarkEnd w:id="0"/>
    </w:p>
    <w:p w:rsidR="00E80527" w:rsidRPr="00E80527" w:rsidRDefault="00E80527" w:rsidP="00E80527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 Общие требования к документу (по ГОСТ 2.105-95)</w:t>
      </w:r>
    </w:p>
    <w:p w:rsidR="00E80527" w:rsidRPr="00E80527" w:rsidRDefault="00E80527" w:rsidP="00E80527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1.1. Формат и носитель</w:t>
      </w:r>
    </w:p>
    <w:p w:rsidR="00E80527" w:rsidRPr="00E80527" w:rsidRDefault="00E80527" w:rsidP="00E805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Требование по ГОСТ (п. 3.1):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Текстовые документы выполняют в бумажной форме и (или) в виде электронного документа (ДЭ). Для документов, выводимых на печать с использованием программных средств, допускаются отклонения по размерам полей, интервалов и т.п. при условии соблюдения требований к оформлению</w:t>
      </w:r>
      <w:hyperlink r:id="rId5" w:tgtFrame="_blank" w:history="1">
        <w:r w:rsidRPr="00E80527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-2</w:t>
        </w:r>
      </w:hyperlink>
      <w:hyperlink r:id="rId6" w:tgtFrame="_blank" w:history="1">
        <w:r w:rsidRPr="00E80527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-4</w:t>
        </w:r>
      </w:hyperlink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Соблюдение требований: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Документ предоставляется в формате </w:t>
      </w: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PDF/A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(для архивации) и </w:t>
      </w: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DOCX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(для рецензирования).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печати PDF/A соблюдаются все требования к полям и шрифтам.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Пример:</w:t>
      </w:r>
    </w:p>
    <w:p w:rsidR="00E80527" w:rsidRPr="00E80527" w:rsidRDefault="00E80527" w:rsidP="00E8052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*«Руководство_Loginom_Retail_v2.3.pdf» соответствует PDF/A-1b.*</w:t>
      </w:r>
    </w:p>
    <w:p w:rsidR="00E80527" w:rsidRPr="00E80527" w:rsidRDefault="00E80527" w:rsidP="00E80527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1.2. Язык и стиль</w:t>
      </w:r>
    </w:p>
    <w:p w:rsidR="00E80527" w:rsidRPr="00E80527" w:rsidRDefault="00E80527" w:rsidP="00E805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Требование по ГОСТ (п. 4.1.7):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В тексте документа допускается применять буквы латинского алфавита для обозначения параметров, стандартных изделий, программных объектов</w:t>
      </w:r>
      <w:hyperlink r:id="rId7" w:tgtFrame="_blank" w:history="1">
        <w:r w:rsidRPr="00E80527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-3</w:t>
        </w:r>
      </w:hyperlink>
      <w:hyperlink r:id="rId8" w:tgtFrame="_blank" w:history="1">
        <w:r w:rsidRPr="00E80527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-4</w:t>
        </w:r>
      </w:hyperlink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Соблюдение требований: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Русский язык, деловой стиль без просторечий.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Термины Loginom («узел», «сценарий», «визуализатор») сохраняются на русском с транслитерацией. Допускается указание оригинальных английских терминов в скобках.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Пример:</w:t>
      </w:r>
    </w:p>
    <w:p w:rsidR="00E80527" w:rsidRPr="00E80527" w:rsidRDefault="00E80527" w:rsidP="00E8052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✅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E8052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«Компонент „Соединение“ (Join) выполняет левое внешнее объединение»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E80527">
        <w:rPr>
          <w:rFonts w:ascii="Segoe UI Symbol" w:eastAsia="Times New Roman" w:hAnsi="Segoe UI Symbol" w:cs="Segoe UI Symbol"/>
          <w:color w:val="0F1115"/>
          <w:sz w:val="24"/>
          <w:szCs w:val="24"/>
          <w:lang w:eastAsia="ru-RU"/>
        </w:rPr>
        <w:t>❌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</w:t>
      </w:r>
      <w:r w:rsidRPr="00E8052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«Джойним таблички»</w:t>
      </w:r>
    </w:p>
    <w:p w:rsidR="00E80527" w:rsidRPr="00E80527" w:rsidRDefault="00E80527" w:rsidP="00E8052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0527" w:rsidRPr="00E80527" w:rsidRDefault="00E80527" w:rsidP="00E80527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 Шрифты и форматирование основного текста (по ГОСТ 2.105-95)</w:t>
      </w:r>
    </w:p>
    <w:p w:rsidR="00E80527" w:rsidRPr="00E80527" w:rsidRDefault="00E80527" w:rsidP="00E80527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2.1. Основной шрифт</w:t>
      </w:r>
    </w:p>
    <w:p w:rsidR="00E80527" w:rsidRPr="00E80527" w:rsidRDefault="00E80527" w:rsidP="00E805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Требование по ГОСТ (п. 3.3, п. 4.1.9):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При выполнении документа с применением печатающих устройств ЭВМ шрифт должен быть четким, высотой не менее 2,5 мм. Допускается использовать расстояния и интервалы, близкие к установленным для машинописных работ (через два интервала)</w:t>
      </w:r>
      <w:hyperlink r:id="rId9" w:tgtFrame="_blank" w:history="1">
        <w:r w:rsidRPr="00E80527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-2</w:t>
        </w:r>
      </w:hyperlink>
      <w:hyperlink r:id="rId10" w:tgtFrame="_blank" w:history="1">
        <w:r w:rsidRPr="00E80527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-3</w:t>
        </w:r>
      </w:hyperlink>
      <w:hyperlink r:id="rId11" w:tgtFrame="_blank" w:history="1">
        <w:r w:rsidRPr="00E80527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-4</w:t>
        </w:r>
      </w:hyperlink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Соблюдение требований: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Размер шрифта основного текста — </w:t>
      </w: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14 pt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(что соответствует высоте ≈3,5 мм, превышая минимальные 2,5 мм).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Гарнитура — Times New Roman.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Межстрочный интервал — </w:t>
      </w: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полуторный (1,5)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Пример:</w:t>
      </w:r>
    </w:p>
    <w:p w:rsidR="00E80527" w:rsidRPr="00E80527" w:rsidRDefault="00E80527" w:rsidP="00E8052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«Для загрузки Excel-файла выберите узел „Импорт Excel“…»</w:t>
      </w:r>
    </w:p>
    <w:p w:rsidR="00E80527" w:rsidRPr="00E80527" w:rsidRDefault="00E80527" w:rsidP="00E80527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2.2. Заголовки (уровни)</w:t>
      </w:r>
    </w:p>
    <w:p w:rsidR="00E80527" w:rsidRPr="00E80527" w:rsidRDefault="00E80527" w:rsidP="00E805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Требование по ГОСТ (п. 4.1.2 – 4.1.6):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Разделы нумеруются арабскими цифрами без точки в конце номера. Подразделы нумеруются в пределах раздела (номер раздела и подраздела, разделенные точкой). Точка в конце номера не ставится. Заголовки структурных элементов записывают с абзацевого отступа</w:t>
      </w:r>
      <w:hyperlink r:id="rId12" w:tgtFrame="_blank" w:history="1">
        <w:r w:rsidRPr="00E80527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-5</w:t>
        </w:r>
      </w:hyperlink>
      <w:hyperlink r:id="rId13" w:tgtFrame="_blank" w:history="1">
        <w:r w:rsidRPr="00E80527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-7</w:t>
        </w:r>
      </w:hyperlink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Соблюдение требований: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39"/>
        <w:gridCol w:w="2375"/>
        <w:gridCol w:w="951"/>
        <w:gridCol w:w="915"/>
        <w:gridCol w:w="870"/>
        <w:gridCol w:w="1381"/>
        <w:gridCol w:w="1614"/>
      </w:tblGrid>
      <w:tr w:rsidR="00E80527" w:rsidRPr="00E80527" w:rsidTr="00E80527"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Уровень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Нумерация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 номера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Шрифт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Размер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Начертание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Выравнивание</w:t>
            </w:r>
          </w:p>
        </w:tc>
      </w:tr>
      <w:tr w:rsidR="00E80527" w:rsidRPr="00E80527" w:rsidTr="00E80527"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(раздел)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Арабскими цифрами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 New Roman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 pt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Полужирный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центру</w:t>
            </w:r>
          </w:p>
        </w:tc>
      </w:tr>
      <w:tr w:rsidR="00E80527" w:rsidRPr="00E80527" w:rsidTr="00E80527"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(подраздел)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Раздел.Подраздел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 New Roman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 pt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Полужирный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левому краю</w:t>
            </w:r>
          </w:p>
        </w:tc>
      </w:tr>
      <w:tr w:rsidR="00E80527" w:rsidRPr="00E80527" w:rsidTr="00E80527"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(пункт)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Раздел.Подраздел.Пункт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3.1.2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Times New Roman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 pt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Полужирный курсив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 абзацевого отступа</w:t>
            </w:r>
          </w:p>
        </w:tc>
      </w:tr>
    </w:tbl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Пример нумерации:</w:t>
      </w:r>
    </w:p>
    <w:p w:rsidR="00E80527" w:rsidRPr="00E80527" w:rsidRDefault="00E80527" w:rsidP="00E80527">
      <w:p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 Разработка практического руководства по Loginom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(раздел — без точки в конце номера)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3.1 Подготовка исходных данных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(подраздел — без точки в конце номера)</w:t>
      </w:r>
    </w:p>
    <w:p w:rsidR="00E80527" w:rsidRPr="00E80527" w:rsidRDefault="00E80527" w:rsidP="00E80527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*</w:t>
      </w: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3.1.2 Импорт данных из SQL-базы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*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(пункт — без точки в конце номера)</w:t>
      </w:r>
    </w:p>
    <w:p w:rsidR="00E80527" w:rsidRPr="00E80527" w:rsidRDefault="00E80527" w:rsidP="00E80527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lastRenderedPageBreak/>
        <w:t>2.3. Отступы и интервалы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Требование по ГОСТ (п. 3.6):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Расстояние от рамки формы до границ текста в начале и в конце строк — </w:t>
      </w: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 менее 3 мм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Расстояние от верхней или нижней строки текста до рамки — </w:t>
      </w: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 менее 10 мм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80527" w:rsidRPr="00E80527" w:rsidRDefault="00E80527" w:rsidP="00E80527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Абзацный отступ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— 15–17 мм (для машинописи) или близкое значение при автоматизированном способе</w:t>
      </w:r>
      <w:hyperlink r:id="rId14" w:tgtFrame="_blank" w:history="1">
        <w:r w:rsidRPr="00E80527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-2</w:t>
        </w:r>
      </w:hyperlink>
      <w:hyperlink r:id="rId15" w:tgtFrame="_blank" w:history="1">
        <w:r w:rsidRPr="00E80527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-7</w:t>
        </w:r>
      </w:hyperlink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Соблюдение требований (для формата А4):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Поля: левое — 30 мм (для подшивки), правое — 15 мм, верхнее — 20 мм, нижнее — 20 мм.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Абзацный отступ — </w:t>
      </w: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1,25 см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(это допускаемое близкое значение к 15–17 мм при компьютерном наборе).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Межстрочный интервал — </w:t>
      </w: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полуторный (1,5)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Пример настройки в Word:</w:t>
      </w:r>
    </w:p>
    <w:p w:rsidR="00E80527" w:rsidRPr="00E80527" w:rsidRDefault="00E80527" w:rsidP="00E8052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Макет → Поля → Настраиваемые: слева 3,0 см, справа 1,5 см, сверху 2,0 см, снизу 2,0 см.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Формат → Абзац → Первая строка: 1,25 см → Междустрочный: 1,5.</w:t>
      </w:r>
    </w:p>
    <w:p w:rsidR="00E80527" w:rsidRPr="00E80527" w:rsidRDefault="00E80527" w:rsidP="00E8052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0527" w:rsidRPr="00E80527" w:rsidRDefault="00E80527" w:rsidP="00E80527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 Оформление элементов: рисунки, таблицы, листинги (по ГОСТ 2.105-95)</w:t>
      </w:r>
    </w:p>
    <w:p w:rsidR="00E80527" w:rsidRPr="00E80527" w:rsidRDefault="00E80527" w:rsidP="00E80527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3.1. Иллюстрации (рисунки)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Требование по ГОСТ (п. 4.3.1):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Иллюстрации обозначают словом «Рисунок» и нумеруют арабскими цифрами сквозной нумерацией или в пределах раздела (например, «Рисунок 3.2»).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Подпись располагают под иллюстрацией.</w:t>
      </w:r>
    </w:p>
    <w:p w:rsidR="00E80527" w:rsidRPr="00E80527" w:rsidRDefault="00E80527" w:rsidP="00E80527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Мелкие рисунки, размещенные непосредственно в тексте и на которые нет ссылок, допускается не нумеровать</w:t>
      </w:r>
      <w:hyperlink r:id="rId16" w:tgtFrame="_blank" w:history="1">
        <w:r w:rsidRPr="00E80527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-3</w:t>
        </w:r>
      </w:hyperlink>
      <w:hyperlink r:id="rId17" w:tgtFrame="_blank" w:history="1">
        <w:r w:rsidRPr="00E80527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-4</w:t>
        </w:r>
      </w:hyperlink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Соблюдение требований: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Нумерация рисунков — в пределах раздела: </w:t>
      </w: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Рисунок 3.2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(где 3 — номер раздела, 2 — номер рисунка в разделе).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Подпись снизу, шрифт 12 pt, курсив.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Надписи на рисунке — на русском (допускается английский в скобках).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Пример:</w:t>
      </w:r>
    </w:p>
    <w:p w:rsidR="00E80527" w:rsidRPr="00E80527" w:rsidRDefault="00E80527" w:rsidP="00E80527">
      <w:p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[Картинка: узел «Калькулятор» с формулой Price = Sum / Quantity]</w:t>
      </w:r>
    </w:p>
    <w:p w:rsidR="00E80527" w:rsidRPr="00E80527" w:rsidRDefault="00E80527" w:rsidP="00E80527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Рисунок 3.2 — Создание вычисляемого поля в компоненте «Калькулятор» (Calculator)</w:t>
      </w:r>
    </w:p>
    <w:p w:rsidR="00E80527" w:rsidRPr="00E80527" w:rsidRDefault="00E80527" w:rsidP="00E80527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3.2. Таблицы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Требование по ГОСТ (п. 4.4):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Таблицы нумеруются арабскими цифрами сквозной нумерацией или в пределах раздела (например, «Таблица 3.2»).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Слово «Таблица» указывают слева над таблицей (не под таблицей).</w:t>
      </w:r>
    </w:p>
    <w:p w:rsidR="00E80527" w:rsidRPr="00E80527" w:rsidRDefault="00E80527" w:rsidP="00E80527">
      <w:pPr>
        <w:shd w:val="clear" w:color="auto" w:fill="FFFFFF"/>
        <w:spacing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При переносе таблицы на следующую страницу над продолжением пишут «Продолжение таблицы» (при автоматизированной подготовке допускается не указывать)</w:t>
      </w:r>
      <w:hyperlink r:id="rId18" w:tgtFrame="_blank" w:history="1">
        <w:r w:rsidRPr="00E80527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-3</w:t>
        </w:r>
      </w:hyperlink>
      <w:hyperlink r:id="rId19" w:tgtFrame="_blank" w:history="1">
        <w:r w:rsidRPr="00E80527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-4</w:t>
        </w:r>
      </w:hyperlink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Соблюдение требований: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Заголовок </w:t>
      </w: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слева сверху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: </w:t>
      </w: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Таблица 3.1 — Название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(шрифт 12 pt).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Шрифт внутри таблицы — 12 pt (или 10 pt для многострочных ячеек).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Горизонтальные линии — только шапка таблицы и итог (без вертикальных линий по ГОСТ ЕСКД).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Пример: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Таблица 3.1 — Результаты ABC-анализа ассортимента</w:t>
      </w:r>
    </w:p>
    <w:tbl>
      <w:tblPr>
        <w:tblStyle w:val="a6"/>
        <w:tblW w:w="9360" w:type="dxa"/>
        <w:tblLook w:val="04A0" w:firstRow="1" w:lastRow="0" w:firstColumn="1" w:lastColumn="0" w:noHBand="0" w:noVBand="1"/>
      </w:tblPr>
      <w:tblGrid>
        <w:gridCol w:w="4706"/>
        <w:gridCol w:w="2960"/>
        <w:gridCol w:w="1694"/>
      </w:tblGrid>
      <w:tr w:rsidR="00E80527" w:rsidRPr="00E80527" w:rsidTr="00E80527"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Категория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% выручки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Класс</w:t>
            </w:r>
          </w:p>
        </w:tc>
      </w:tr>
      <w:tr w:rsidR="00E80527" w:rsidRPr="00E80527" w:rsidTr="00E80527"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Смартфоны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68%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</w:t>
            </w:r>
          </w:p>
        </w:tc>
      </w:tr>
      <w:tr w:rsidR="00E80527" w:rsidRPr="00E80527" w:rsidTr="00E80527"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Чехлы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12%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</w:t>
            </w:r>
          </w:p>
        </w:tc>
      </w:tr>
      <w:tr w:rsidR="00E80527" w:rsidRPr="00E80527" w:rsidTr="00E80527"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Зарядные устройства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8%</w:t>
            </w:r>
          </w:p>
        </w:tc>
        <w:tc>
          <w:tcPr>
            <w:tcW w:w="0" w:type="auto"/>
            <w:hideMark/>
          </w:tcPr>
          <w:p w:rsidR="00E80527" w:rsidRPr="00E80527" w:rsidRDefault="00E80527" w:rsidP="00E8052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8052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</w:t>
            </w:r>
          </w:p>
        </w:tc>
      </w:tr>
    </w:tbl>
    <w:p w:rsidR="00E80527" w:rsidRPr="00E80527" w:rsidRDefault="00E80527" w:rsidP="00E80527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3.3. Листинги (код, формулы, SQL, JSON)</w:t>
      </w:r>
    </w:p>
    <w:p w:rsidR="00E80527" w:rsidRPr="00E80527" w:rsidRDefault="00E80527" w:rsidP="00E805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Требование по ГОСТ (п. 4.2):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Формулы выделяются из текста в отдельную строку. Пояснения символов приводят непосредственно под формулой в той же последовательности, что и в формуле</w:t>
      </w:r>
      <w:hyperlink r:id="rId20" w:tgtFrame="_blank" w:history="1">
        <w:r w:rsidRPr="00E80527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-7</w:t>
        </w:r>
      </w:hyperlink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Для листингов (программный код) ГОСТ 2.105-95 прямых требований не содержит, но в рамках ЕСКД рекомендуется оформлять как продолжение текста с использованием моноширинного шрифта.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Соблюдение требований: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Моноширинный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шрифт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— </w:t>
      </w: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Consolas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или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 </w:t>
      </w: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val="en-US" w:eastAsia="ru-RU"/>
        </w:rPr>
        <w:t>Courier New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, 12 pt.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Фон — светло-серый (#F5F5F5) при электронном представлении.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Заголовок листинга сверху: </w:t>
      </w: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Листинг 1 — Описание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(курсив).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lastRenderedPageBreak/>
        <w:t>Пример: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Листинг 1 — SQL-запрос для импорта транзакций</w:t>
      </w:r>
    </w:p>
    <w:p w:rsidR="00E80527" w:rsidRPr="00E80527" w:rsidRDefault="00E80527" w:rsidP="00E80527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sql</w:t>
      </w:r>
    </w:p>
    <w:p w:rsidR="00E80527" w:rsidRPr="00E80527" w:rsidRDefault="00E80527" w:rsidP="00E80527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Копировать</w:t>
      </w:r>
    </w:p>
    <w:p w:rsidR="00E80527" w:rsidRPr="00E80527" w:rsidRDefault="00E80527" w:rsidP="00E80527">
      <w:pPr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Скачать</w:t>
      </w:r>
    </w:p>
    <w:p w:rsidR="00E80527" w:rsidRPr="00E80527" w:rsidRDefault="00E80527" w:rsidP="00E80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SELECT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</w:p>
    <w:p w:rsidR="00E80527" w:rsidRPr="00E80527" w:rsidRDefault="00E80527" w:rsidP="00E80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s</w:t>
      </w:r>
      <w:r w:rsidRPr="00E8052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.</w:t>
      </w:r>
      <w:r w:rsidRPr="00E80527">
        <w:rPr>
          <w:rFonts w:ascii="Times New Roman" w:eastAsia="Times New Roman" w:hAnsi="Times New Roman" w:cs="Times New Roman"/>
          <w:color w:val="A626A4"/>
          <w:sz w:val="24"/>
          <w:szCs w:val="24"/>
          <w:lang w:eastAsia="ru-RU"/>
        </w:rPr>
        <w:t>Date</w:t>
      </w:r>
      <w:r w:rsidRPr="00E80527">
        <w:rPr>
          <w:rFonts w:ascii="Times New Roman" w:eastAsia="Times New Roman" w:hAnsi="Times New Roman" w:cs="Times New Roman"/>
          <w:color w:val="383A42"/>
          <w:sz w:val="24"/>
          <w:szCs w:val="24"/>
          <w:lang w:eastAsia="ru-RU"/>
        </w:rPr>
        <w:t>,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</w:p>
    <w:p w:rsidR="00E80527" w:rsidRPr="00E80527" w:rsidRDefault="00E80527" w:rsidP="00E80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   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p</w:t>
      </w:r>
      <w:r w:rsidRPr="00E8052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Category</w:t>
      </w:r>
      <w:r w:rsidRPr="00E8052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</w:p>
    <w:p w:rsidR="00E80527" w:rsidRPr="00E80527" w:rsidRDefault="00E80527" w:rsidP="00E80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   </w:t>
      </w:r>
      <w:r w:rsidRPr="00E8052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SUM</w:t>
      </w:r>
      <w:r w:rsidRPr="00E8052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(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s</w:t>
      </w:r>
      <w:r w:rsidRPr="00E8052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Amount</w:t>
      </w:r>
      <w:r w:rsidRPr="00E8052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)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80527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AS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TotalSales</w:t>
      </w:r>
    </w:p>
    <w:p w:rsidR="00E80527" w:rsidRPr="00E80527" w:rsidRDefault="00E80527" w:rsidP="00E80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80527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FROM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Sales s</w:t>
      </w:r>
    </w:p>
    <w:p w:rsidR="00E80527" w:rsidRPr="00E80527" w:rsidRDefault="00E80527" w:rsidP="00E80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80527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LEFT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80527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JOIN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Products p </w:t>
      </w:r>
      <w:r w:rsidRPr="00E80527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ON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</w:t>
      </w:r>
      <w:r w:rsidRPr="00E8052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ProductID </w:t>
      </w:r>
      <w:r w:rsidRPr="00E8052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=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</w:t>
      </w:r>
      <w:r w:rsidRPr="00E8052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ID</w:t>
      </w:r>
    </w:p>
    <w:p w:rsidR="00E80527" w:rsidRPr="00E80527" w:rsidRDefault="00E80527" w:rsidP="00E80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80527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WHERE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</w:t>
      </w:r>
      <w:r w:rsidRPr="00E8052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80527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Date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80527">
        <w:rPr>
          <w:rFonts w:ascii="Times New Roman" w:eastAsia="Times New Roman" w:hAnsi="Times New Roman" w:cs="Times New Roman"/>
          <w:color w:val="4078F2"/>
          <w:sz w:val="24"/>
          <w:szCs w:val="24"/>
          <w:lang w:val="en-US" w:eastAsia="ru-RU"/>
        </w:rPr>
        <w:t>&gt;=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80527">
        <w:rPr>
          <w:rFonts w:ascii="Times New Roman" w:eastAsia="Times New Roman" w:hAnsi="Times New Roman" w:cs="Times New Roman"/>
          <w:color w:val="50A14F"/>
          <w:sz w:val="24"/>
          <w:szCs w:val="24"/>
          <w:lang w:val="en-US" w:eastAsia="ru-RU"/>
        </w:rPr>
        <w:t>'2025-01-01'</w:t>
      </w:r>
    </w:p>
    <w:p w:rsidR="00E80527" w:rsidRPr="00E80527" w:rsidRDefault="00E80527" w:rsidP="00E805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</w:pPr>
      <w:r w:rsidRPr="00E80527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GROUP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</w:t>
      </w:r>
      <w:r w:rsidRPr="00E80527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BY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s</w:t>
      </w:r>
      <w:r w:rsidRPr="00E8052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80527">
        <w:rPr>
          <w:rFonts w:ascii="Times New Roman" w:eastAsia="Times New Roman" w:hAnsi="Times New Roman" w:cs="Times New Roman"/>
          <w:color w:val="A626A4"/>
          <w:sz w:val="24"/>
          <w:szCs w:val="24"/>
          <w:lang w:val="en-US" w:eastAsia="ru-RU"/>
        </w:rPr>
        <w:t>Date</w:t>
      </w:r>
      <w:r w:rsidRPr="00E8052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,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 xml:space="preserve"> p</w:t>
      </w:r>
      <w:r w:rsidRPr="00E8052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.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val="en-US" w:eastAsia="ru-RU"/>
        </w:rPr>
        <w:t>Category</w:t>
      </w:r>
      <w:r w:rsidRPr="00E80527">
        <w:rPr>
          <w:rFonts w:ascii="Times New Roman" w:eastAsia="Times New Roman" w:hAnsi="Times New Roman" w:cs="Times New Roman"/>
          <w:color w:val="383A42"/>
          <w:sz w:val="24"/>
          <w:szCs w:val="24"/>
          <w:lang w:val="en-US" w:eastAsia="ru-RU"/>
        </w:rPr>
        <w:t>;</w:t>
      </w:r>
    </w:p>
    <w:p w:rsidR="00E80527" w:rsidRPr="00E80527" w:rsidRDefault="00E80527" w:rsidP="00E80527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3.4. Формулы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Требование по ГОСТ (п. 4.2.4 – 4.2.6):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Формулы выделяются в отдельную строку. Нумеруются в пределах раздела (например, (3.1)). Пояснения символов приводят непосредственно под формулой.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Пример: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Расчет маржинальности выполняется по формуле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M = (R – C) / R × 100% (3.1)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где M — маржинальность, %;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R — выручка от реализации, руб.;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  <w:t>C — себестоимость реализованной продукции, руб.</w:t>
      </w:r>
    </w:p>
    <w:p w:rsidR="00E80527" w:rsidRPr="00E80527" w:rsidRDefault="00E80527" w:rsidP="00E8052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0527" w:rsidRPr="00E80527" w:rsidRDefault="00E80527" w:rsidP="00E80527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 Требования к нумерации страниц и структурных элементов</w:t>
      </w:r>
    </w:p>
    <w:p w:rsidR="00E80527" w:rsidRPr="00E80527" w:rsidRDefault="00E80527" w:rsidP="00E80527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4.1. Нумерация страниц</w:t>
      </w:r>
    </w:p>
    <w:p w:rsidR="00E80527" w:rsidRPr="00E80527" w:rsidRDefault="00E80527" w:rsidP="00E805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Требование по ГОСТ: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Страницы нумеруются арабскими цифрами, соблюдая сквозную нумерацию по всему документу. Номер страницы проставляют в центре нижней части листа без точки</w:t>
      </w:r>
      <w:hyperlink r:id="rId21" w:tgtFrame="_blank" w:history="1">
        <w:r w:rsidRPr="00E80527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-7</w:t>
        </w:r>
      </w:hyperlink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Соблюдение требований: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Нумерация — сквозная по всему документу.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Титульный лист включается в общую нумерацию, но номер на нем </w:t>
      </w: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не ставится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80527" w:rsidRPr="00E80527" w:rsidRDefault="00E80527" w:rsidP="00E80527">
      <w:pPr>
        <w:shd w:val="clear" w:color="auto" w:fill="FFFFFF"/>
        <w:spacing w:before="100" w:beforeAutospacing="1" w:after="0" w:line="240" w:lineRule="auto"/>
        <w:ind w:left="-360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Номер страницы — внизу по центру, шрифт 12 pt, без точки.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Пример:</w:t>
      </w:r>
    </w:p>
    <w:p w:rsidR="00E80527" w:rsidRPr="00E80527" w:rsidRDefault="00E80527" w:rsidP="00E8052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lastRenderedPageBreak/>
        <w:t>Страница 12 из 45 (в центре нижнего колонтитула)</w:t>
      </w:r>
    </w:p>
    <w:p w:rsidR="00E80527" w:rsidRPr="00E80527" w:rsidRDefault="00E80527" w:rsidP="00E80527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4.2. Нумерация разделов, подразделов, пунктов</w:t>
      </w:r>
    </w:p>
    <w:p w:rsidR="00E80527" w:rsidRPr="00E80527" w:rsidRDefault="00E80527" w:rsidP="00E805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Требование по ГОСТ (п. 4.1.2 – 4.1.6):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Нумерация — арабскими цифрами без точки в конце номера. Подразделы нумеруются в пределах раздела. Пункты — в пределах подраздела</w:t>
      </w:r>
      <w:hyperlink r:id="rId22" w:tgtFrame="_blank" w:history="1">
        <w:r w:rsidRPr="00E80527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-5</w:t>
        </w:r>
      </w:hyperlink>
      <w:hyperlink r:id="rId23" w:tgtFrame="_blank" w:history="1">
        <w:r w:rsidRPr="00E80527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-7</w:t>
        </w:r>
      </w:hyperlink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Пример правильной нумерации: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 Сборка и подготовка данных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(раздел)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2.1 Источники данных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(подраздел)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2.1.1 Импорт из CSV-файлов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(пункт)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2.1.2 Подключение к SQL Server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(пункт)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/>
      </w: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2.2 Очистка данных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(подраздел)</w:t>
      </w:r>
    </w:p>
    <w:p w:rsidR="00E80527" w:rsidRPr="00E80527" w:rsidRDefault="00E80527" w:rsidP="00E8052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0527" w:rsidRPr="00E80527" w:rsidRDefault="00E80527" w:rsidP="00E80527">
      <w:pPr>
        <w:shd w:val="clear" w:color="auto" w:fill="FFFFFF"/>
        <w:spacing w:before="480" w:after="24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 Ссылки и примечания</w:t>
      </w:r>
    </w:p>
    <w:p w:rsidR="00E80527" w:rsidRPr="00E80527" w:rsidRDefault="00E80527" w:rsidP="00E80527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5.1. Внутренние ссылки</w:t>
      </w:r>
    </w:p>
    <w:p w:rsidR="00E80527" w:rsidRPr="00E80527" w:rsidRDefault="00E80527" w:rsidP="00E8052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Требование по ГОСТ: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Ссылки на разделы, подразделы, пункты, иллюстрации, таблицы, формулы допускаются. При ссылке указывают номер и наименование объекта ссылки</w:t>
      </w:r>
      <w:hyperlink r:id="rId24" w:tgtFrame="_blank" w:history="1">
        <w:r w:rsidRPr="00E80527">
          <w:rPr>
            <w:rFonts w:ascii="Times New Roman" w:eastAsia="Times New Roman" w:hAnsi="Times New Roman" w:cs="Times New Roman"/>
            <w:color w:val="0000FF"/>
            <w:sz w:val="24"/>
            <w:szCs w:val="24"/>
            <w:lang w:eastAsia="ru-RU"/>
          </w:rPr>
          <w:t>-7</w:t>
        </w:r>
      </w:hyperlink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.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Пример:</w:t>
      </w:r>
    </w:p>
    <w:p w:rsidR="00E80527" w:rsidRPr="00E80527" w:rsidRDefault="00E80527" w:rsidP="00E80527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«Методика кластеризации описана в разделе 5 (см. рисунок 5.3). Результаты группировки приведены в таблице 4.2.»</w:t>
      </w:r>
    </w:p>
    <w:p w:rsidR="00E80527" w:rsidRPr="00E80527" w:rsidRDefault="00E80527" w:rsidP="00E80527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5.2. Сноски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  <w:lang w:eastAsia="ru-RU"/>
        </w:rPr>
        <w:t>Требование по ГОСТ (п. 4.1.12):</w:t>
      </w: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 Сноски располагают в конце страницы (постраничные) с абзацного отступа. Знак сноски ставят непосредственно после слова или цифры.</w:t>
      </w:r>
    </w:p>
    <w:p w:rsidR="00E80527" w:rsidRPr="00E80527" w:rsidRDefault="00E80527" w:rsidP="00E80527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Пример:</w:t>
      </w:r>
    </w:p>
    <w:p w:rsidR="00E80527" w:rsidRPr="00E80527" w:rsidRDefault="00E80527" w:rsidP="00E80527">
      <w:pPr>
        <w:shd w:val="clear" w:color="auto" w:fill="FFFFFF"/>
        <w:spacing w:before="100" w:beforeAutospacing="1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«В Loginom Community Edition максимальный объем обрабатываемых данных ограничен¹.»</w:t>
      </w:r>
    </w:p>
    <w:p w:rsidR="00E80527" w:rsidRPr="00E80527" w:rsidRDefault="00E80527" w:rsidP="00E80527">
      <w:pPr>
        <w:shd w:val="clear" w:color="auto" w:fill="FFFFFF"/>
        <w:spacing w:before="240" w:after="100" w:afterAutospacing="1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E80527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¹ </w:t>
      </w:r>
      <w:r w:rsidRPr="00E80527">
        <w:rPr>
          <w:rFonts w:ascii="Times New Roman" w:eastAsia="Times New Roman" w:hAnsi="Times New Roman" w:cs="Times New Roman"/>
          <w:i/>
          <w:iCs/>
          <w:color w:val="0F1115"/>
          <w:sz w:val="24"/>
          <w:szCs w:val="24"/>
          <w:lang w:eastAsia="ru-RU"/>
        </w:rPr>
        <w:t>Согласно технической документации Loginom 7.2 (2024).</w:t>
      </w:r>
    </w:p>
    <w:p w:rsidR="00BD1B06" w:rsidRPr="00E80527" w:rsidRDefault="00BD1B06">
      <w:pPr>
        <w:rPr>
          <w:rFonts w:ascii="Times New Roman" w:hAnsi="Times New Roman" w:cs="Times New Roman"/>
          <w:sz w:val="24"/>
          <w:szCs w:val="24"/>
        </w:rPr>
      </w:pPr>
    </w:p>
    <w:sectPr w:rsidR="00BD1B06" w:rsidRPr="00E805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096EBD"/>
    <w:multiLevelType w:val="multilevel"/>
    <w:tmpl w:val="151E9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915DFF"/>
    <w:multiLevelType w:val="multilevel"/>
    <w:tmpl w:val="7F76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E7039"/>
    <w:multiLevelType w:val="multilevel"/>
    <w:tmpl w:val="18DE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733F4E"/>
    <w:multiLevelType w:val="multilevel"/>
    <w:tmpl w:val="B888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E2059"/>
    <w:multiLevelType w:val="multilevel"/>
    <w:tmpl w:val="8180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A70691"/>
    <w:multiLevelType w:val="multilevel"/>
    <w:tmpl w:val="56B6E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A4A4F"/>
    <w:multiLevelType w:val="multilevel"/>
    <w:tmpl w:val="14A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9D2C5F"/>
    <w:multiLevelType w:val="multilevel"/>
    <w:tmpl w:val="ECF0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D543E2"/>
    <w:multiLevelType w:val="multilevel"/>
    <w:tmpl w:val="E2D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8C6FDD"/>
    <w:multiLevelType w:val="multilevel"/>
    <w:tmpl w:val="8B4A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2A7947"/>
    <w:multiLevelType w:val="multilevel"/>
    <w:tmpl w:val="BF18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0"/>
  </w:num>
  <w:num w:numId="4">
    <w:abstractNumId w:val="8"/>
  </w:num>
  <w:num w:numId="5">
    <w:abstractNumId w:val="5"/>
  </w:num>
  <w:num w:numId="6">
    <w:abstractNumId w:val="2"/>
  </w:num>
  <w:num w:numId="7">
    <w:abstractNumId w:val="10"/>
  </w:num>
  <w:num w:numId="8">
    <w:abstractNumId w:val="6"/>
  </w:num>
  <w:num w:numId="9">
    <w:abstractNumId w:val="3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527"/>
    <w:rsid w:val="000C0EF9"/>
    <w:rsid w:val="0010168A"/>
    <w:rsid w:val="00121A30"/>
    <w:rsid w:val="001C2CBE"/>
    <w:rsid w:val="00223D22"/>
    <w:rsid w:val="003B1F40"/>
    <w:rsid w:val="004B3FC8"/>
    <w:rsid w:val="005824C6"/>
    <w:rsid w:val="00594CD3"/>
    <w:rsid w:val="00595745"/>
    <w:rsid w:val="006858FF"/>
    <w:rsid w:val="006B1AEE"/>
    <w:rsid w:val="006E12FA"/>
    <w:rsid w:val="007538F9"/>
    <w:rsid w:val="00825539"/>
    <w:rsid w:val="009C524B"/>
    <w:rsid w:val="009F0326"/>
    <w:rsid w:val="00A532A6"/>
    <w:rsid w:val="00AB59E0"/>
    <w:rsid w:val="00BD1B06"/>
    <w:rsid w:val="00D3425C"/>
    <w:rsid w:val="00D6173B"/>
    <w:rsid w:val="00E80527"/>
    <w:rsid w:val="00F47513"/>
    <w:rsid w:val="00FB6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86F138-AEED-40A2-87BC-F9415C20D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805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805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8052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8052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80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80527"/>
    <w:rPr>
      <w:b/>
      <w:bCs/>
    </w:rPr>
  </w:style>
  <w:style w:type="character" w:customStyle="1" w:styleId="ds-markdown-cite">
    <w:name w:val="ds-markdown-cite"/>
    <w:basedOn w:val="a0"/>
    <w:rsid w:val="00E80527"/>
  </w:style>
  <w:style w:type="character" w:styleId="a4">
    <w:name w:val="Emphasis"/>
    <w:basedOn w:val="a0"/>
    <w:uiPriority w:val="20"/>
    <w:qFormat/>
    <w:rsid w:val="00E80527"/>
    <w:rPr>
      <w:i/>
      <w:iCs/>
    </w:rPr>
  </w:style>
  <w:style w:type="character" w:styleId="HTML">
    <w:name w:val="HTML Code"/>
    <w:basedOn w:val="a0"/>
    <w:uiPriority w:val="99"/>
    <w:semiHidden/>
    <w:unhideWhenUsed/>
    <w:rsid w:val="00E8052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E80527"/>
  </w:style>
  <w:style w:type="character" w:customStyle="1" w:styleId="code-info-button-text">
    <w:name w:val="code-info-button-text"/>
    <w:basedOn w:val="a0"/>
    <w:rsid w:val="00E80527"/>
  </w:style>
  <w:style w:type="paragraph" w:styleId="HTML0">
    <w:name w:val="HTML Preformatted"/>
    <w:basedOn w:val="a"/>
    <w:link w:val="HTML1"/>
    <w:uiPriority w:val="99"/>
    <w:semiHidden/>
    <w:unhideWhenUsed/>
    <w:rsid w:val="00E805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8052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80527"/>
  </w:style>
  <w:style w:type="paragraph" w:styleId="a5">
    <w:name w:val="List Paragraph"/>
    <w:basedOn w:val="a"/>
    <w:uiPriority w:val="34"/>
    <w:qFormat/>
    <w:rsid w:val="00E80527"/>
    <w:pPr>
      <w:ind w:left="720"/>
      <w:contextualSpacing/>
    </w:pPr>
  </w:style>
  <w:style w:type="table" w:styleId="a6">
    <w:name w:val="Table Grid"/>
    <w:basedOn w:val="a1"/>
    <w:uiPriority w:val="39"/>
    <w:rsid w:val="00E805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210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38388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9041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24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8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404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13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497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96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6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0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30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43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2016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811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62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rmativ.kontur.ru/document?moduleId=9&amp;documentId=212606" TargetMode="External"/><Relationship Id="rId13" Type="http://schemas.openxmlformats.org/officeDocument/2006/relationships/hyperlink" Target="https://dokipedia.ru/document/1723732?pid=61&amp;scroll_to=5030fdb7661f36130dd6490f" TargetMode="External"/><Relationship Id="rId18" Type="http://schemas.openxmlformats.org/officeDocument/2006/relationships/hyperlink" Target="http://base1.gostedu.ru/4/4558/index10783.ht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dokipedia.ru/document/1723732?pid=61&amp;scroll_to=5030fdb7661f36130dd6490f" TargetMode="External"/><Relationship Id="rId7" Type="http://schemas.openxmlformats.org/officeDocument/2006/relationships/hyperlink" Target="http://base1.gostedu.ru/4/4558/index10783.htm" TargetMode="External"/><Relationship Id="rId12" Type="http://schemas.openxmlformats.org/officeDocument/2006/relationships/hyperlink" Target="https://namvd.ru/gost-2-105-eskd-tekstovye-dokumenty-status-vyderzhki-iz-novogo-gosta-po/" TargetMode="External"/><Relationship Id="rId17" Type="http://schemas.openxmlformats.org/officeDocument/2006/relationships/hyperlink" Target="https://normativ.kontur.ru/document?moduleId=9&amp;documentId=212606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base1.gostedu.ru/4/4558/index10783.htm" TargetMode="External"/><Relationship Id="rId20" Type="http://schemas.openxmlformats.org/officeDocument/2006/relationships/hyperlink" Target="https://dokipedia.ru/document/1723732?pid=61&amp;scroll_to=5030fdb7661f36130dd6490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normativ.kontur.ru/document?moduleId=9&amp;documentId=212606" TargetMode="External"/><Relationship Id="rId11" Type="http://schemas.openxmlformats.org/officeDocument/2006/relationships/hyperlink" Target="https://normativ.kontur.ru/document?moduleId=9&amp;documentId=212606" TargetMode="External"/><Relationship Id="rId24" Type="http://schemas.openxmlformats.org/officeDocument/2006/relationships/hyperlink" Target="https://dokipedia.ru/document/1723732?pid=61&amp;scroll_to=5030fdb7661f36130dd6490f" TargetMode="External"/><Relationship Id="rId5" Type="http://schemas.openxmlformats.org/officeDocument/2006/relationships/hyperlink" Target="https://dokipedia.ru/print/5159813" TargetMode="External"/><Relationship Id="rId15" Type="http://schemas.openxmlformats.org/officeDocument/2006/relationships/hyperlink" Target="https://dokipedia.ru/document/1723732?pid=61&amp;scroll_to=5030fdb7661f36130dd6490f" TargetMode="External"/><Relationship Id="rId23" Type="http://schemas.openxmlformats.org/officeDocument/2006/relationships/hyperlink" Target="https://dokipedia.ru/document/1723732?pid=61&amp;scroll_to=5030fdb7661f36130dd6490f" TargetMode="External"/><Relationship Id="rId10" Type="http://schemas.openxmlformats.org/officeDocument/2006/relationships/hyperlink" Target="http://base1.gostedu.ru/4/4558/index10783.htm" TargetMode="External"/><Relationship Id="rId19" Type="http://schemas.openxmlformats.org/officeDocument/2006/relationships/hyperlink" Target="https://normativ.kontur.ru/document?moduleId=9&amp;documentId=2126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kipedia.ru/print/5159813" TargetMode="External"/><Relationship Id="rId14" Type="http://schemas.openxmlformats.org/officeDocument/2006/relationships/hyperlink" Target="https://dokipedia.ru/print/5159813" TargetMode="External"/><Relationship Id="rId22" Type="http://schemas.openxmlformats.org/officeDocument/2006/relationships/hyperlink" Target="https://namvd.ru/gost-2-105-eskd-tekstovye-dokumenty-status-vyderzhki-iz-novogo-gosta-p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1445</Words>
  <Characters>8240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9666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Кашкалда Вячеслав</dc:creator>
  <cp:keywords/>
  <dc:description/>
  <cp:lastModifiedBy>Кашкалда Вячеслав</cp:lastModifiedBy>
  <cp:revision>1</cp:revision>
  <dcterms:created xsi:type="dcterms:W3CDTF">2026-04-25T00:32:00Z</dcterms:created>
  <dcterms:modified xsi:type="dcterms:W3CDTF">2026-04-25T00:51:00Z</dcterms:modified>
</cp:coreProperties>
</file>