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00286" w:rsidP="5B1340CC" w:rsidRDefault="00500286" w14:paraId="3F70C3F8" w14:textId="7777777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8"/>
          <w:szCs w:val="8"/>
        </w:rPr>
      </w:pPr>
    </w:p>
    <w:p w:rsidR="5B1340CC" w:rsidP="5B1340CC" w:rsidRDefault="5B1340CC" w14:paraId="07D919B9" w14:textId="7122E54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 w:themeColor="text1"/>
          <w:sz w:val="8"/>
          <w:szCs w:val="8"/>
        </w:rPr>
      </w:pPr>
    </w:p>
    <w:tbl>
      <w:tblPr>
        <w:tblStyle w:val="a"/>
        <w:tblW w:w="9300" w:type="dxa"/>
        <w:tblInd w:w="14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2900"/>
        <w:gridCol w:w="6400"/>
      </w:tblGrid>
      <w:tr w:rsidR="00500286" w14:paraId="319187E3" w14:textId="77777777">
        <w:trPr>
          <w:trHeight w:val="1449"/>
        </w:trPr>
        <w:tc>
          <w:tcPr>
            <w:tcW w:w="2900" w:type="dxa"/>
          </w:tcPr>
          <w:p w:rsidR="00500286" w:rsidRDefault="00500286" w14:paraId="641AE5A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after="1"/>
              <w:rPr>
                <w:color w:val="000000"/>
                <w:sz w:val="12"/>
                <w:szCs w:val="12"/>
              </w:rPr>
            </w:pPr>
          </w:p>
          <w:p w:rsidR="00500286" w:rsidRDefault="00B71D5D" w14:paraId="76E8E2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3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B542D0C" wp14:editId="67511274">
                  <wp:extent cx="1579133" cy="630745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133" cy="6307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0" w:type="dxa"/>
          </w:tcPr>
          <w:p w:rsidR="00500286" w:rsidRDefault="00B71D5D" w14:paraId="5F330BE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6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Année Universitaire : 2023-2024</w:t>
            </w:r>
          </w:p>
          <w:p w:rsidR="00500286" w:rsidRDefault="00500286" w14:paraId="445C07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"/>
                <w:szCs w:val="4"/>
              </w:rPr>
            </w:pPr>
          </w:p>
          <w:p w:rsidR="00500286" w:rsidRDefault="00B71D5D" w14:paraId="198F829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36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2C3DD7F7" wp14:editId="5B92E0D1">
                  <wp:extent cx="1088136" cy="544068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36" cy="5440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286" w14:paraId="5B855B5B" w14:textId="77777777">
        <w:trPr>
          <w:trHeight w:val="990"/>
        </w:trPr>
        <w:tc>
          <w:tcPr>
            <w:tcW w:w="9300" w:type="dxa"/>
            <w:gridSpan w:val="2"/>
          </w:tcPr>
          <w:p w:rsidR="00500286" w:rsidRDefault="00B71D5D" w14:paraId="3716EFA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226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Workshop n°4 :</w:t>
            </w:r>
          </w:p>
          <w:p w:rsidR="00500286" w:rsidRDefault="00B71D5D" w14:paraId="05F57C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2473" w:right="2456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Création et Validation de Formulaire</w:t>
            </w:r>
          </w:p>
          <w:p w:rsidR="00500286" w:rsidRDefault="00B71D5D" w14:paraId="35A379D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2473" w:right="2456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« 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Reactive</w:t>
            </w:r>
            <w:proofErr w:type="spellEnd"/>
            <w:r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Form</w:t>
            </w:r>
            <w:proofErr w:type="spellEnd"/>
            <w:r>
              <w:rPr>
                <w:b/>
                <w:color w:val="000000"/>
                <w:sz w:val="32"/>
                <w:szCs w:val="32"/>
              </w:rPr>
              <w:t> »</w:t>
            </w:r>
          </w:p>
        </w:tc>
      </w:tr>
    </w:tbl>
    <w:p w:rsidR="00500286" w:rsidRDefault="00B71D5D" w14:paraId="260EABBE" w14:textId="77777777">
      <w:pPr>
        <w:pStyle w:val="Titre1"/>
        <w:spacing w:before="87"/>
        <w:ind w:left="151"/>
      </w:pPr>
      <w:r>
        <w:t>Objectifs :</w:t>
      </w:r>
    </w:p>
    <w:p w:rsidR="00500286" w:rsidRDefault="00B71D5D" w14:paraId="1BDF7144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8"/>
        </w:tabs>
        <w:spacing w:before="259"/>
        <w:ind w:left="757" w:hanging="232"/>
        <w:rPr>
          <w:rFonts w:ascii="Helvetica Neue" w:hAnsi="Helvetica Neue" w:eastAsia="Helvetica Neue" w:cs="Helvetica Neu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Créer un formulaire avec l’approche </w:t>
      </w:r>
      <w:proofErr w:type="spellStart"/>
      <w:r>
        <w:rPr>
          <w:color w:val="000000"/>
          <w:sz w:val="24"/>
          <w:szCs w:val="24"/>
        </w:rPr>
        <w:t>Reactive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Form</w:t>
      </w:r>
      <w:proofErr w:type="spellEnd"/>
    </w:p>
    <w:p w:rsidR="00500286" w:rsidRDefault="00B71D5D" w14:paraId="6608FDF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8"/>
        </w:tabs>
        <w:spacing w:before="259"/>
        <w:ind w:left="757" w:hanging="232"/>
        <w:rPr>
          <w:rFonts w:ascii="Helvetica Neue" w:hAnsi="Helvetica Neue" w:eastAsia="Helvetica Neue" w:cs="Helvetica Neu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Ajouter des validateurs et les messages d’erreurs adéquats</w:t>
      </w:r>
    </w:p>
    <w:p w:rsidR="00500286" w:rsidRDefault="00500286" w14:paraId="0204CD46" w14:textId="7777777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:rsidR="00500286" w:rsidRDefault="00B71D5D" w14:paraId="0D439B4C" w14:textId="77777777">
      <w:pPr>
        <w:pStyle w:val="Titre1"/>
        <w:ind w:firstLine="136"/>
      </w:pPr>
      <w:r>
        <w:t>Etude de cas :</w:t>
      </w:r>
    </w:p>
    <w:p w:rsidR="00500286" w:rsidRDefault="00B71D5D" w14:paraId="75A9742C" w14:textId="77777777">
      <w:pPr>
        <w:pBdr>
          <w:top w:val="nil"/>
          <w:left w:val="nil"/>
          <w:bottom w:val="nil"/>
          <w:right w:val="nil"/>
          <w:between w:val="nil"/>
        </w:pBdr>
        <w:spacing w:before="224"/>
        <w:ind w:left="1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Nous souhaiterions créer une application pour une agence immobilière spécialisée dans la vente des appartements en utilisant le </w:t>
      </w:r>
      <w:proofErr w:type="spellStart"/>
      <w:r>
        <w:rPr>
          <w:color w:val="000000"/>
          <w:sz w:val="24"/>
          <w:szCs w:val="24"/>
        </w:rPr>
        <w:t>framework</w:t>
      </w:r>
      <w:proofErr w:type="spellEnd"/>
      <w:r>
        <w:rPr>
          <w:color w:val="000000"/>
          <w:sz w:val="24"/>
          <w:szCs w:val="24"/>
        </w:rPr>
        <w:t xml:space="preserve"> Angular côté </w:t>
      </w:r>
      <w:proofErr w:type="spellStart"/>
      <w:r>
        <w:rPr>
          <w:color w:val="000000"/>
          <w:sz w:val="24"/>
          <w:szCs w:val="24"/>
        </w:rPr>
        <w:t>FrontEnd</w:t>
      </w:r>
      <w:proofErr w:type="spellEnd"/>
      <w:r>
        <w:rPr>
          <w:color w:val="000000"/>
          <w:sz w:val="24"/>
          <w:szCs w:val="24"/>
        </w:rPr>
        <w:t>. Sachant que la partie opérationnelle (la couche métier) est déjà développée et elle est exposée sous forme des services web côté backend.</w:t>
      </w:r>
    </w:p>
    <w:p w:rsidR="00500286" w:rsidRDefault="00B71D5D" w14:paraId="00DAAA59" w14:textId="77777777">
      <w:pPr>
        <w:pBdr>
          <w:top w:val="nil"/>
          <w:left w:val="nil"/>
          <w:bottom w:val="nil"/>
          <w:right w:val="nil"/>
          <w:between w:val="nil"/>
        </w:pBdr>
        <w:spacing w:before="224"/>
        <w:ind w:left="13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Créer une SPA (Single Page Application) permettant à l’utilisateur de:</w:t>
      </w:r>
    </w:p>
    <w:p w:rsidR="00500286" w:rsidRDefault="00500286" w14:paraId="5FC5D1F3" w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1"/>
          <w:szCs w:val="21"/>
        </w:rPr>
      </w:pPr>
    </w:p>
    <w:p w:rsidR="00500286" w:rsidRDefault="00B71D5D" w14:paraId="43144B45" w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a. Parcourir une liste de résidences.</w:t>
      </w:r>
    </w:p>
    <w:p w:rsidR="00500286" w:rsidRDefault="00B71D5D" w14:paraId="7C985BE5" w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b. Parcourir une liste d’appartements selon une résidence sélectionnée.</w:t>
      </w:r>
    </w:p>
    <w:p w:rsidR="00500286" w:rsidRDefault="00B71D5D" w14:paraId="7C0A6B7B" w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c. Acheter un </w:t>
      </w:r>
      <w:r>
        <w:rPr>
          <w:color w:val="000000"/>
          <w:sz w:val="24"/>
          <w:szCs w:val="24"/>
        </w:rPr>
        <w:t>appartement.</w:t>
      </w:r>
    </w:p>
    <w:p w:rsidR="00500286" w:rsidRDefault="00B71D5D" w14:paraId="36CA414D" w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d. Chercher un appartement par surface.</w:t>
      </w:r>
    </w:p>
    <w:p w:rsidR="00500286" w:rsidRDefault="00500286" w14:paraId="0837E4F1" w14:textId="77777777">
      <w:pPr>
        <w:pStyle w:val="Titre1"/>
        <w:ind w:firstLine="136"/>
      </w:pPr>
    </w:p>
    <w:p w:rsidR="00500286" w:rsidRDefault="00B71D5D" w14:paraId="6356AD57" w14:textId="77777777">
      <w:pPr>
        <w:pStyle w:val="Titre1"/>
        <w:ind w:firstLine="136"/>
      </w:pPr>
      <w:r>
        <w:t>Prérequis</w:t>
      </w:r>
    </w:p>
    <w:p w:rsidR="00500286" w:rsidRDefault="00B71D5D" w14:paraId="0F44E0DD" w14:textId="77777777">
      <w:pPr>
        <w:pStyle w:val="Titre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Projet Angular crées selon l’arborescence définie dans le workshop n°2</w:t>
      </w:r>
    </w:p>
    <w:p w:rsidR="00500286" w:rsidRDefault="00B71D5D" w14:paraId="6073343B" w14:textId="77777777">
      <w:pPr>
        <w:pStyle w:val="Titre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modèle de données « </w:t>
      </w:r>
      <w:proofErr w:type="spellStart"/>
      <w:r>
        <w:rPr>
          <w:sz w:val="24"/>
          <w:szCs w:val="24"/>
        </w:rPr>
        <w:t>Apartment</w:t>
      </w:r>
      <w:proofErr w:type="spellEnd"/>
      <w:r>
        <w:rPr>
          <w:sz w:val="24"/>
          <w:szCs w:val="24"/>
        </w:rPr>
        <w:t xml:space="preserve"> » déjà créé sous le répertoire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>.</w:t>
      </w:r>
    </w:p>
    <w:p w:rsidR="00500286" w:rsidRDefault="00500286" w14:paraId="3EA7B33F" w14:textId="77777777">
      <w:pPr>
        <w:ind w:left="496"/>
        <w:rPr>
          <w:b/>
        </w:rPr>
      </w:pPr>
    </w:p>
    <w:p w:rsidR="00500286" w:rsidRDefault="00500286" w14:paraId="42943C5F" w14:textId="55298D1A">
      <w:pPr>
        <w:pStyle w:val="Titre1"/>
        <w:ind w:firstLine="136"/>
      </w:pPr>
      <w:r w:rsidR="3779D698">
        <w:rPr/>
        <w:t>x</w:t>
      </w:r>
    </w:p>
    <w:p w:rsidR="00500286" w:rsidRDefault="00B71D5D" w14:paraId="4BDCE31A" w14:textId="77777777">
      <w:pPr>
        <w:pStyle w:val="Titre1"/>
        <w:ind w:firstLine="136"/>
      </w:pPr>
      <w:r>
        <w:t>Travail à faire :</w:t>
      </w:r>
    </w:p>
    <w:p w:rsidR="00500286" w:rsidRDefault="00500286" w14:paraId="74012712" w14:textId="77777777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4"/>
          <w:szCs w:val="24"/>
        </w:rPr>
      </w:pPr>
    </w:p>
    <w:p w:rsidR="00500286" w:rsidRDefault="00B71D5D" w14:paraId="6B44DA71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right="8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 niveau du composant </w:t>
      </w:r>
      <w:proofErr w:type="spellStart"/>
      <w:r>
        <w:rPr>
          <w:b/>
          <w:sz w:val="24"/>
          <w:szCs w:val="24"/>
        </w:rPr>
        <w:t>FormAppartmentComponent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(Créé dans le workshop 3)</w:t>
      </w:r>
      <w:r>
        <w:rPr>
          <w:color w:val="000000"/>
          <w:sz w:val="24"/>
          <w:szCs w:val="24"/>
        </w:rPr>
        <w:t>, créer une propriété appelée « </w:t>
      </w:r>
      <w:proofErr w:type="spellStart"/>
      <w:r>
        <w:rPr>
          <w:b/>
          <w:color w:val="000000"/>
          <w:sz w:val="24"/>
          <w:szCs w:val="24"/>
        </w:rPr>
        <w:t>apartForm</w:t>
      </w:r>
      <w:proofErr w:type="spellEnd"/>
      <w:r>
        <w:rPr>
          <w:color w:val="000000"/>
          <w:sz w:val="24"/>
          <w:szCs w:val="24"/>
        </w:rPr>
        <w:t xml:space="preserve"> » de type </w:t>
      </w:r>
      <w:proofErr w:type="spellStart"/>
      <w:r>
        <w:rPr>
          <w:b/>
          <w:color w:val="000000"/>
          <w:sz w:val="24"/>
          <w:szCs w:val="24"/>
        </w:rPr>
        <w:t>FormGroup</w:t>
      </w:r>
      <w:proofErr w:type="spellEnd"/>
      <w:r>
        <w:rPr>
          <w:color w:val="000000"/>
          <w:sz w:val="24"/>
          <w:szCs w:val="24"/>
        </w:rPr>
        <w:t xml:space="preserve"> qui correspond au formulaire de la Figure 1 et qui permet d’ajouter un appartement. Chaque élément du formulaire est de type </w:t>
      </w:r>
      <w:proofErr w:type="spellStart"/>
      <w:r>
        <w:rPr>
          <w:b/>
          <w:color w:val="000000"/>
          <w:sz w:val="24"/>
          <w:szCs w:val="24"/>
        </w:rPr>
        <w:t>FormControl</w:t>
      </w:r>
      <w:proofErr w:type="spellEnd"/>
    </w:p>
    <w:p w:rsidR="00500286" w:rsidRDefault="00B71D5D" w14:paraId="4B7D1976" w14:textId="77777777">
      <w:pPr>
        <w:tabs>
          <w:tab w:val="left" w:pos="764"/>
        </w:tabs>
        <w:spacing w:before="53" w:line="280" w:lineRule="auto"/>
        <w:ind w:left="720" w:right="801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NB : N’oubliez pas d’importer le module « </w:t>
      </w:r>
      <w:proofErr w:type="spellStart"/>
      <w:r>
        <w:rPr>
          <w:sz w:val="24"/>
          <w:szCs w:val="24"/>
          <w:u w:val="single"/>
        </w:rPr>
        <w:t>ReactiveFormsModule</w:t>
      </w:r>
      <w:proofErr w:type="spellEnd"/>
      <w:r>
        <w:rPr>
          <w:sz w:val="24"/>
          <w:szCs w:val="24"/>
          <w:u w:val="single"/>
        </w:rPr>
        <w:t> » dans le module racine</w:t>
      </w:r>
      <w:r>
        <w:rPr>
          <w:sz w:val="24"/>
          <w:szCs w:val="24"/>
        </w:rPr>
        <w:t>.</w:t>
      </w:r>
    </w:p>
    <w:p w:rsidR="00500286" w:rsidRDefault="00500286" w14:paraId="194699D0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left="720" w:right="801"/>
        <w:jc w:val="both"/>
        <w:rPr>
          <w:b/>
          <w:sz w:val="24"/>
          <w:szCs w:val="24"/>
        </w:rPr>
      </w:pPr>
    </w:p>
    <w:tbl>
      <w:tblPr>
        <w:tblStyle w:val="a0"/>
        <w:tblW w:w="8681" w:type="dxa"/>
        <w:tblInd w:w="6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681"/>
      </w:tblGrid>
      <w:tr w:rsidR="00500286" w:rsidTr="00E124C5" w14:paraId="4C726D97" w14:textId="77777777">
        <w:trPr>
          <w:trHeight w:val="7631"/>
        </w:trPr>
        <w:tc>
          <w:tcPr>
            <w:tcW w:w="8681" w:type="dxa"/>
          </w:tcPr>
          <w:p w:rsidR="00500286" w:rsidRDefault="00E124C5" w14:paraId="44878127" w14:textId="35758AE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4"/>
              </w:tabs>
              <w:spacing w:before="53" w:line="280" w:lineRule="auto"/>
              <w:ind w:right="801"/>
              <w:jc w:val="both"/>
              <w:rPr>
                <w:color w:val="000000"/>
              </w:rPr>
            </w:pPr>
            <w:r w:rsidRPr="00E124C5">
              <w:rPr>
                <w:noProof/>
                <w:color w:val="000000"/>
              </w:rPr>
              <w:drawing>
                <wp:inline distT="0" distB="0" distL="0" distR="0" wp14:anchorId="795E7078" wp14:editId="2CCEBA99">
                  <wp:extent cx="5470896" cy="4887293"/>
                  <wp:effectExtent l="0" t="0" r="0" b="8890"/>
                  <wp:docPr id="175011320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1132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1225" cy="488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286" w:rsidRDefault="00500286" w14:paraId="1D727EA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Arial" w:hAnsi="Arial" w:eastAsia="Arial" w:cs="Arial"/>
                <w:i/>
                <w:color w:val="1F497D"/>
                <w:sz w:val="24"/>
                <w:szCs w:val="24"/>
              </w:rPr>
            </w:pPr>
          </w:p>
        </w:tc>
      </w:tr>
    </w:tbl>
    <w:p w:rsidR="00500286" w:rsidRDefault="00B71D5D" w14:paraId="5CE3234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left="720" w:right="801"/>
        <w:jc w:val="center"/>
        <w:rPr>
          <w:color w:val="000000"/>
        </w:rPr>
      </w:pPr>
      <w:r>
        <w:rPr>
          <w:color w:val="000000"/>
        </w:rPr>
        <w:t>Figure 1: Formulaire d'ajout d'un appartement</w:t>
      </w:r>
    </w:p>
    <w:p w:rsidR="00500286" w:rsidRDefault="00B71D5D" w14:paraId="10CD4A70" w14:textId="5870EB1D">
      <w:p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left="720" w:right="801"/>
        <w:rPr>
          <w:rFonts w:ascii="Arial" w:hAnsi="Arial" w:eastAsia="Arial" w:cs="Arial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NB : Le champ </w:t>
      </w:r>
      <w:proofErr w:type="spellStart"/>
      <w:r>
        <w:rPr>
          <w:color w:val="000000"/>
          <w:sz w:val="24"/>
          <w:szCs w:val="24"/>
        </w:rPr>
        <w:t>Residence</w:t>
      </w:r>
      <w:proofErr w:type="spellEnd"/>
      <w:r>
        <w:rPr>
          <w:color w:val="000000"/>
          <w:sz w:val="24"/>
          <w:szCs w:val="24"/>
        </w:rPr>
        <w:t xml:space="preserve"> correspond à </w:t>
      </w:r>
      <w:proofErr w:type="spellStart"/>
      <w:r>
        <w:rPr>
          <w:sz w:val="24"/>
          <w:szCs w:val="24"/>
        </w:rPr>
        <w:t>l’id</w:t>
      </w:r>
      <w:proofErr w:type="spellEnd"/>
      <w:r>
        <w:rPr>
          <w:sz w:val="24"/>
          <w:szCs w:val="24"/>
        </w:rPr>
        <w:t xml:space="preserve"> de </w:t>
      </w:r>
      <w:r w:rsidR="00E124C5">
        <w:rPr>
          <w:sz w:val="24"/>
          <w:szCs w:val="24"/>
        </w:rPr>
        <w:t>la résidence</w:t>
      </w:r>
      <w:r>
        <w:rPr>
          <w:sz w:val="24"/>
          <w:szCs w:val="24"/>
        </w:rPr>
        <w:t xml:space="preserve"> passée en paramètre via l’url</w:t>
      </w:r>
    </w:p>
    <w:p w:rsidR="00500286" w:rsidRDefault="00B71D5D" w14:paraId="2EAD76E4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right="8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Voici les validateurs à appliquer sur ce formulaire :</w:t>
      </w:r>
    </w:p>
    <w:p w:rsidR="00500286" w:rsidRDefault="00B71D5D" w14:paraId="4FB6D84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right="8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Tous les champs sont obligatoires</w:t>
      </w:r>
    </w:p>
    <w:p w:rsidR="00500286" w:rsidRDefault="00B71D5D" w14:paraId="3492FDC5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right="8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Les champ </w:t>
      </w:r>
      <w:proofErr w:type="spellStart"/>
      <w:r>
        <w:rPr>
          <w:color w:val="000000"/>
          <w:sz w:val="24"/>
          <w:szCs w:val="24"/>
        </w:rPr>
        <w:t>Apartment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Number</w:t>
      </w:r>
      <w:proofErr w:type="spellEnd"/>
      <w:r>
        <w:rPr>
          <w:color w:val="000000"/>
          <w:sz w:val="24"/>
          <w:szCs w:val="24"/>
        </w:rPr>
        <w:t xml:space="preserve"> et </w:t>
      </w:r>
      <w:proofErr w:type="spellStart"/>
      <w:r>
        <w:rPr>
          <w:color w:val="000000"/>
          <w:sz w:val="24"/>
          <w:szCs w:val="24"/>
        </w:rPr>
        <w:t>Floor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Number</w:t>
      </w:r>
      <w:proofErr w:type="spellEnd"/>
      <w:r>
        <w:rPr>
          <w:color w:val="000000"/>
          <w:sz w:val="24"/>
          <w:szCs w:val="24"/>
        </w:rPr>
        <w:t xml:space="preserve"> n’acceptent que des chiffres.</w:t>
      </w:r>
    </w:p>
    <w:p w:rsidR="00500286" w:rsidRDefault="00B71D5D" w14:paraId="061E4556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right="8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 champ description contient au moins 10 caractères</w:t>
      </w:r>
    </w:p>
    <w:p w:rsidR="00500286" w:rsidRDefault="00B71D5D" w14:paraId="5256B4C1" w14:textId="6E2C20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right="80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Surface Terrace n’est accessible que si le </w:t>
      </w:r>
      <w:r w:rsidR="00E124C5">
        <w:rPr>
          <w:sz w:val="24"/>
          <w:szCs w:val="24"/>
        </w:rPr>
        <w:t xml:space="preserve">champ </w:t>
      </w:r>
      <w:r>
        <w:rPr>
          <w:sz w:val="24"/>
          <w:szCs w:val="24"/>
        </w:rPr>
        <w:t xml:space="preserve">Terrace est </w:t>
      </w:r>
      <w:r w:rsidR="00E124C5">
        <w:rPr>
          <w:sz w:val="24"/>
          <w:szCs w:val="24"/>
        </w:rPr>
        <w:t>coché “</w:t>
      </w:r>
      <w:r>
        <w:rPr>
          <w:sz w:val="24"/>
          <w:szCs w:val="24"/>
        </w:rPr>
        <w:t>yes”</w:t>
      </w:r>
    </w:p>
    <w:p w:rsidR="00500286" w:rsidRDefault="00500286" w14:paraId="63613903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left="720" w:right="801"/>
        <w:jc w:val="both"/>
        <w:rPr>
          <w:color w:val="000000"/>
          <w:sz w:val="24"/>
          <w:szCs w:val="24"/>
        </w:rPr>
      </w:pPr>
    </w:p>
    <w:p w:rsidR="00500286" w:rsidRDefault="00B71D5D" w14:paraId="23D50D5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right="8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 niveau du </w:t>
      </w:r>
      <w:proofErr w:type="spellStart"/>
      <w:r>
        <w:rPr>
          <w:color w:val="000000"/>
          <w:sz w:val="24"/>
          <w:szCs w:val="24"/>
        </w:rPr>
        <w:t>template</w:t>
      </w:r>
      <w:proofErr w:type="spellEnd"/>
      <w:r>
        <w:rPr>
          <w:color w:val="000000"/>
          <w:sz w:val="24"/>
          <w:szCs w:val="24"/>
        </w:rPr>
        <w:t xml:space="preserve"> du composant, créer le HTML du formulaire de la figure 1 et lier chaque élément html avec son équivalent de la propriété </w:t>
      </w:r>
      <w:proofErr w:type="spellStart"/>
      <w:r>
        <w:rPr>
          <w:b/>
          <w:color w:val="000000"/>
          <w:sz w:val="24"/>
          <w:szCs w:val="24"/>
        </w:rPr>
        <w:t>apartForm</w:t>
      </w:r>
      <w:proofErr w:type="spellEnd"/>
      <w:r>
        <w:rPr>
          <w:color w:val="000000"/>
          <w:sz w:val="24"/>
          <w:szCs w:val="24"/>
        </w:rPr>
        <w:t xml:space="preserve"> grâce aux directives </w:t>
      </w:r>
      <w:proofErr w:type="spellStart"/>
      <w:r>
        <w:rPr>
          <w:b/>
          <w:color w:val="000000"/>
          <w:sz w:val="24"/>
          <w:szCs w:val="24"/>
        </w:rPr>
        <w:t>FormGroup</w:t>
      </w:r>
      <w:proofErr w:type="spellEnd"/>
      <w:r>
        <w:rPr>
          <w:color w:val="000000"/>
          <w:sz w:val="24"/>
          <w:szCs w:val="24"/>
        </w:rPr>
        <w:t xml:space="preserve"> et </w:t>
      </w:r>
      <w:proofErr w:type="spellStart"/>
      <w:r>
        <w:rPr>
          <w:b/>
          <w:color w:val="000000"/>
          <w:sz w:val="24"/>
          <w:szCs w:val="24"/>
        </w:rPr>
        <w:t>FormControlName</w:t>
      </w:r>
      <w:proofErr w:type="spellEnd"/>
      <w:r>
        <w:rPr>
          <w:color w:val="000000"/>
          <w:sz w:val="24"/>
          <w:szCs w:val="24"/>
        </w:rPr>
        <w:t>.</w:t>
      </w:r>
    </w:p>
    <w:p w:rsidR="00500286" w:rsidRDefault="00500286" w14:paraId="3F6CC57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left="720" w:right="801"/>
        <w:jc w:val="both"/>
        <w:rPr>
          <w:sz w:val="24"/>
          <w:szCs w:val="24"/>
        </w:rPr>
      </w:pPr>
    </w:p>
    <w:p w:rsidR="00500286" w:rsidRDefault="00B71D5D" w14:paraId="4AE0A61F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right="8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Ajouter pour chaque champ le message d’erreur adéquat en cas de non-respect du validateur correspondant.</w:t>
      </w:r>
    </w:p>
    <w:p w:rsidR="00500286" w:rsidRDefault="00B71D5D" w14:paraId="2751D412" w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right="80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 bouton « </w:t>
      </w:r>
      <w:proofErr w:type="spellStart"/>
      <w:r>
        <w:rPr>
          <w:color w:val="000000"/>
          <w:sz w:val="24"/>
          <w:szCs w:val="24"/>
        </w:rPr>
        <w:t>Add</w:t>
      </w:r>
      <w:proofErr w:type="spellEnd"/>
      <w:r>
        <w:rPr>
          <w:color w:val="000000"/>
          <w:sz w:val="24"/>
          <w:szCs w:val="24"/>
        </w:rPr>
        <w:t> » est désactivé tant qu’il existe au moins un champ du formulaire invalide.</w:t>
      </w:r>
    </w:p>
    <w:p w:rsidR="00500286" w:rsidRDefault="00500286" w14:paraId="09418418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64"/>
        </w:tabs>
        <w:spacing w:before="53" w:line="280" w:lineRule="auto"/>
        <w:ind w:left="720" w:right="801"/>
        <w:jc w:val="both"/>
        <w:rPr>
          <w:color w:val="000000"/>
          <w:sz w:val="24"/>
          <w:szCs w:val="24"/>
        </w:rPr>
      </w:pPr>
    </w:p>
    <w:p w:rsidR="00500286" w:rsidRDefault="00500286" w14:paraId="3175401F" w14:textId="77777777">
      <w:pPr>
        <w:tabs>
          <w:tab w:val="left" w:pos="764"/>
        </w:tabs>
        <w:spacing w:before="53" w:line="280" w:lineRule="auto"/>
        <w:ind w:right="801"/>
        <w:jc w:val="both"/>
        <w:rPr>
          <w:sz w:val="24"/>
          <w:szCs w:val="24"/>
        </w:rPr>
      </w:pPr>
    </w:p>
    <w:p w:rsidR="00500286" w:rsidRDefault="00500286" w14:paraId="7A29AFF6" w14:textId="77777777">
      <w:pPr>
        <w:tabs>
          <w:tab w:val="left" w:pos="764"/>
        </w:tabs>
        <w:spacing w:before="53" w:line="280" w:lineRule="auto"/>
        <w:ind w:right="801"/>
        <w:rPr>
          <w:rFonts w:ascii="Arial" w:hAnsi="Arial" w:eastAsia="Arial" w:cs="Arial"/>
          <w:sz w:val="24"/>
          <w:szCs w:val="24"/>
        </w:rPr>
      </w:pPr>
    </w:p>
    <w:p w:rsidR="00500286" w:rsidRDefault="00500286" w14:paraId="2C50743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500286" w:rsidRDefault="00500286" w14:paraId="25883C60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500286" w:rsidRDefault="00500286" w14:paraId="7680FE2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500286" w:rsidRDefault="00500286" w14:paraId="4DA2D86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500286">
      <w:pgSz w:w="11920" w:h="16840" w:orient="portrait"/>
      <w:pgMar w:top="1600" w:right="1080" w:bottom="280" w:left="12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9318E"/>
    <w:multiLevelType w:val="multilevel"/>
    <w:tmpl w:val="95127AB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67A853D4"/>
    <w:multiLevelType w:val="multilevel"/>
    <w:tmpl w:val="72547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54B6D"/>
    <w:multiLevelType w:val="multilevel"/>
    <w:tmpl w:val="90E8B478"/>
    <w:lvl w:ilvl="0">
      <w:numFmt w:val="bullet"/>
      <w:lvlText w:val="●"/>
      <w:lvlJc w:val="left"/>
      <w:pPr>
        <w:ind w:left="871" w:hanging="231"/>
      </w:pPr>
    </w:lvl>
    <w:lvl w:ilvl="1">
      <w:numFmt w:val="bullet"/>
      <w:lvlText w:val="•"/>
      <w:lvlJc w:val="left"/>
      <w:pPr>
        <w:ind w:left="1748" w:hanging="230"/>
      </w:pPr>
    </w:lvl>
    <w:lvl w:ilvl="2">
      <w:numFmt w:val="bullet"/>
      <w:lvlText w:val="•"/>
      <w:lvlJc w:val="left"/>
      <w:pPr>
        <w:ind w:left="2616" w:hanging="230"/>
      </w:pPr>
    </w:lvl>
    <w:lvl w:ilvl="3">
      <w:numFmt w:val="bullet"/>
      <w:lvlText w:val="•"/>
      <w:lvlJc w:val="left"/>
      <w:pPr>
        <w:ind w:left="3484" w:hanging="231"/>
      </w:pPr>
    </w:lvl>
    <w:lvl w:ilvl="4">
      <w:numFmt w:val="bullet"/>
      <w:lvlText w:val="•"/>
      <w:lvlJc w:val="left"/>
      <w:pPr>
        <w:ind w:left="4352" w:hanging="231"/>
      </w:pPr>
    </w:lvl>
    <w:lvl w:ilvl="5">
      <w:numFmt w:val="bullet"/>
      <w:lvlText w:val="•"/>
      <w:lvlJc w:val="left"/>
      <w:pPr>
        <w:ind w:left="5220" w:hanging="231"/>
      </w:pPr>
    </w:lvl>
    <w:lvl w:ilvl="6">
      <w:numFmt w:val="bullet"/>
      <w:lvlText w:val="•"/>
      <w:lvlJc w:val="left"/>
      <w:pPr>
        <w:ind w:left="6088" w:hanging="231"/>
      </w:pPr>
    </w:lvl>
    <w:lvl w:ilvl="7">
      <w:numFmt w:val="bullet"/>
      <w:lvlText w:val="•"/>
      <w:lvlJc w:val="left"/>
      <w:pPr>
        <w:ind w:left="6956" w:hanging="231"/>
      </w:pPr>
    </w:lvl>
    <w:lvl w:ilvl="8">
      <w:numFmt w:val="bullet"/>
      <w:lvlText w:val="•"/>
      <w:lvlJc w:val="left"/>
      <w:pPr>
        <w:ind w:left="7824" w:hanging="231"/>
      </w:pPr>
    </w:lvl>
  </w:abstractNum>
  <w:abstractNum w:abstractNumId="3" w15:restartNumberingAfterBreak="0">
    <w:nsid w:val="7CD252A0"/>
    <w:multiLevelType w:val="multilevel"/>
    <w:tmpl w:val="207476AA"/>
    <w:lvl w:ilvl="0">
      <w:numFmt w:val="bullet"/>
      <w:lvlText w:val="-"/>
      <w:lvlJc w:val="left"/>
      <w:pPr>
        <w:ind w:left="496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1216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936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656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376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096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816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536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256" w:hanging="360"/>
      </w:pPr>
      <w:rPr>
        <w:rFonts w:ascii="Noto Sans Symbols" w:hAnsi="Noto Sans Symbols" w:eastAsia="Noto Sans Symbols" w:cs="Noto Sans Symbols"/>
      </w:rPr>
    </w:lvl>
  </w:abstractNum>
  <w:num w:numId="1" w16cid:durableId="498038420">
    <w:abstractNumId w:val="3"/>
  </w:num>
  <w:num w:numId="2" w16cid:durableId="767775828">
    <w:abstractNumId w:val="1"/>
  </w:num>
  <w:num w:numId="3" w16cid:durableId="2031564929">
    <w:abstractNumId w:val="0"/>
  </w:num>
  <w:num w:numId="4" w16cid:durableId="1249654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286"/>
    <w:rsid w:val="004549CE"/>
    <w:rsid w:val="00500286"/>
    <w:rsid w:val="00E124C5"/>
    <w:rsid w:val="06268ACD"/>
    <w:rsid w:val="3779D698"/>
    <w:rsid w:val="3C93A34D"/>
    <w:rsid w:val="51F54638"/>
    <w:rsid w:val="5B1340CC"/>
    <w:rsid w:val="7352D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52B2"/>
  <w15:docId w15:val="{B91B18E1-A3A5-4B36-BD26-8E69AFFF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szCs w:val="22"/>
        <w:lang w:val="fr-F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uiPriority w:val="9"/>
    <w:qFormat/>
    <w:pPr>
      <w:ind w:left="136"/>
      <w:outlineLvl w:val="0"/>
    </w:pPr>
    <w:rPr>
      <w:b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D547370E10B4CB106B5B09922D6DB" ma:contentTypeVersion="4" ma:contentTypeDescription="Crée un document." ma:contentTypeScope="" ma:versionID="fd36bc70f4292d4dfb4814590d401be7">
  <xsd:schema xmlns:xsd="http://www.w3.org/2001/XMLSchema" xmlns:xs="http://www.w3.org/2001/XMLSchema" xmlns:p="http://schemas.microsoft.com/office/2006/metadata/properties" xmlns:ns2="788bfa38-ff19-403b-ae3d-b2fd91279d78" targetNamespace="http://schemas.microsoft.com/office/2006/metadata/properties" ma:root="true" ma:fieldsID="884667fe75a2b1d4dc776f70e140b1a4" ns2:_="">
    <xsd:import namespace="788bfa38-ff19-403b-ae3d-b2fd91279d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bfa38-ff19-403b-ae3d-b2fd91279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A13C80-0203-4C8F-992C-6D1766DC6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bfa38-ff19-403b-ae3d-b2fd91279d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4D961-9E8F-4FEB-9FAF-754E17550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5E2987-1FFA-4D86-839E-EB0C97A18AB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sinda haboubi</lastModifiedBy>
  <revision>4</revision>
  <dcterms:created xsi:type="dcterms:W3CDTF">2024-04-19T23:36:00.0000000Z</dcterms:created>
  <dcterms:modified xsi:type="dcterms:W3CDTF">2024-04-26T19:58:34.1793861Z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0x010100677D547370E10B4CB106B5B09922D6DB</vt:lpwstr>
  </property>
</Properties>
</file>