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ESTÁCIO DE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AMÉRICA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PROJETO DE EXTENSÃO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Beatriz Rapello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Erick Eduardo Ramos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Conceição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Larissa Gomes</w:t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RAPHAEL JESUS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E">
      <w:pPr>
        <w:ind w:left="1080" w:firstLine="0"/>
        <w:rPr/>
      </w:pPr>
      <w:r w:rsidDel="00000000" w:rsidR="00000000" w:rsidRPr="00000000">
        <w:rPr>
          <w:rtl w:val="0"/>
        </w:rPr>
        <w:t xml:space="preserve">Dr Ebenezer </w:t>
      </w:r>
      <w:r w:rsidDel="00000000" w:rsidR="00000000" w:rsidRPr="00000000">
        <w:rPr>
          <w:sz w:val="20"/>
          <w:szCs w:val="20"/>
          <w:rtl w:val="0"/>
        </w:rPr>
        <w:t xml:space="preserve">Moraes, de 43 anos formado em Direito pela Universidade xxxx, advoga de forma autonoma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5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A parte interessada </w:t>
      </w:r>
      <w:r w:rsidDel="00000000" w:rsidR="00000000" w:rsidRPr="00000000">
        <w:rPr>
          <w:rtl w:val="0"/>
        </w:rPr>
        <w:t xml:space="preserve">atualmente lida com um grande número de clientes. </w:t>
      </w:r>
      <w:r w:rsidDel="00000000" w:rsidR="00000000" w:rsidRPr="00000000">
        <w:rPr>
          <w:rtl w:val="0"/>
        </w:rPr>
        <w:t xml:space="preserve">Manter essas informações manualmente em planilhas eletrônicas é demorado e erros de digitação ocorrem com certa frequência; O advogado constantemente precisa preencher e enviar contratos para seus clientes, a inserção de informações repetitivas consomem um tempo valioso. Ademais, deseja-se otimizar o fluxo de trabalho e melhorar a eficiência.  Como resultado de diálogos e trocas entre a parte interessada e o grupo de alunos.  Tornou-se evidente a demanda por um sistema automatizado que integre o gerenciamento de clientes, a geração e envio de contratos.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O projeto proposto oferece uma oportunidade para aplicar conceitos teóricos de programação em um contexto real, consolidando o aprendizado. O desenvolvimento de um sistema de gerenciamento de clientes, criação e envio de contratos envolve vários conceitos acadêmicos, tais como os princípios de programação orientada a objeto (POO), Banco de dados relacional, interface gráfica (GUI) bem como Tratamento de erros.</w:t>
      </w:r>
    </w:p>
    <w:p w:rsidR="00000000" w:rsidDel="00000000" w:rsidP="00000000" w:rsidRDefault="00000000" w:rsidRPr="00000000" w14:paraId="00000058">
      <w:pPr>
        <w:ind w:left="0" w:firstLine="720"/>
        <w:rPr>
          <w:rFonts w:ascii="Roboto" w:cs="Roboto" w:eastAsia="Roboto" w:hAnsi="Roboto"/>
          <w:color w:val="11111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  <w:t xml:space="preserve"> o projeto não apenas resolve uma demanda real da parte interessada, mas também enriquece a experiência acadêmica dos alunos, que ao longo do projeto desenvolveram além das hard skills citadas acima,  também soft skills como trabalho em equipe, comunicação e empatia. preparando-os para desafios futuros na área de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rFonts w:ascii="Roboto" w:cs="Roboto" w:eastAsia="Roboto" w:hAnsi="Roboto"/>
          <w:color w:val="11111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Promover um ambiente centralizado e seguro para gerenciar as informações dos clientes, tais como : CPF, RG, Nome completo, profissão, gênero e nacionalidade em caso de pessoa física e CNPJ, nome fantasia, CPF do representante da empresa e cadastro estadual em caso de pessoa jurídica;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contratos de forma mais eficiente, automatizando a inserção de dados pré cadastrados no banco;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contratos por email de forma simplificada com o uso de uma API.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65">
      <w:pPr>
        <w:ind w:firstLine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1440"/>
        <w:rPr/>
      </w:pPr>
      <w:r w:rsidDel="00000000" w:rsidR="00000000" w:rsidRPr="00000000">
        <w:rPr>
          <w:rtl w:val="0"/>
        </w:rPr>
        <w:t xml:space="preserve">O professor britânico, Richard Susskind em seu livro Tomorrow's Lawyers (2013) afirmava que a prática jurídica seria radicalmente modificada pela tecnologia e que essa seria a mais desafiadora transformação enfrentada pelos juristas. Isso porque não apenas</w:t>
      </w:r>
      <w:r w:rsidDel="00000000" w:rsidR="00000000" w:rsidRPr="00000000">
        <w:rPr>
          <w:rtl w:val="0"/>
        </w:rPr>
        <w:t xml:space="preserve"> afetaria o cotidiano dos advogados, como também o campo de atuação desses profissionais (as relações sociais seriam modificadas). </w:t>
      </w:r>
    </w:p>
    <w:p w:rsidR="00000000" w:rsidDel="00000000" w:rsidP="00000000" w:rsidRDefault="00000000" w:rsidRPr="00000000" w14:paraId="00000067">
      <w:pPr>
        <w:ind w:firstLine="1440"/>
        <w:rPr/>
      </w:pPr>
      <w:r w:rsidDel="00000000" w:rsidR="00000000" w:rsidRPr="00000000">
        <w:rPr>
          <w:rtl w:val="0"/>
        </w:rPr>
        <w:t xml:space="preserve">Temos visto as previsões de Susskind se solidificarem, 11 anos depois e os avanços são cada vez mais rápidos e a tecnologia cada vez mais presente, se tornando um item obrigatório no meio jurídico. Como graduandos da área de tecnologia, nosso interesse genuíno em contribuir para que a comunidade, aqui em especial os advogados, compreendam o advento da tecnologia como uma realidade irreversível  que possibilita ferramentas para auxiliá-los em sua profissão.</w:t>
      </w:r>
    </w:p>
    <w:p w:rsidR="00000000" w:rsidDel="00000000" w:rsidP="00000000" w:rsidRDefault="00000000" w:rsidRPr="00000000" w14:paraId="00000068">
      <w:pPr>
        <w:ind w:firstLine="1440"/>
        <w:rPr/>
      </w:pPr>
      <w:r w:rsidDel="00000000" w:rsidR="00000000" w:rsidRPr="00000000">
        <w:rPr>
          <w:rtl w:val="0"/>
        </w:rPr>
        <w:t xml:space="preserve">Em seu livro o professor cita ao menos 13 tecnologias chamadas por ele de disruptivas, as duas primeiras são Produção automatizada de documentos e Hiperconectividade. O projeto do sistema de gerenciamento de clientes e contratos busca abranger essas duas tecnologias com o intuito de propagar a visão da tecnologia como uma ferramenta de otimização do trabalho e não uma substituta. </w:t>
      </w:r>
    </w:p>
    <w:p w:rsidR="00000000" w:rsidDel="00000000" w:rsidP="00000000" w:rsidRDefault="00000000" w:rsidRPr="00000000" w14:paraId="00000069">
      <w:pPr>
        <w:ind w:firstLine="1440"/>
        <w:rPr/>
      </w:pPr>
      <w:r w:rsidDel="00000000" w:rsidR="00000000" w:rsidRPr="00000000">
        <w:rPr>
          <w:rtl w:val="0"/>
        </w:rPr>
        <w:t xml:space="preserve">Pois mesmo com todas as tecnologias disponíveis, muitos advogados mantêm estruturas físicas para atender seus clientes por rejeição ou dificuldade em lidar com a informática, o que se configura prejudicial uma vez que conforme Susskind  os profissionais passarão a resolver a maior parte das questões jurídicas 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, com pouco ou nenhum atendimento presencial.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="00000000" w:rsidDel="00000000" w:rsidP="00000000" w:rsidRDefault="00000000" w:rsidRPr="00000000" w14:paraId="0000006C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rPr/>
      </w:pPr>
      <w:bookmarkStart w:colFirst="0" w:colLast="0" w:name="_heading=h.1xhjhusxieem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o sistema dos bancos de dados e criar as classes.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interface gráfica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banco de dados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lógica e preenchimento automatizado de contratos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Integrar o sistema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Treinar 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7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1080" w:hanging="72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8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86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96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98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A0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A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before="40" w:line="259" w:lineRule="auto"/>
        <w:ind w:left="1080" w:hanging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F54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87BF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82AD0"/>
    <w:pPr>
      <w:keepNext w:val="1"/>
      <w:keepLines w:val="1"/>
      <w:spacing w:after="0" w:before="40"/>
      <w:ind w:firstLine="708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C149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07AE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4613A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OfShj65Wzpp4a5UOqqGFo99TQ==">CgMxLjAyCGguZ2pkZ3hzMgloLjMwajB6bGwyCWguMWZvYjl0ZTIJaC4zem55c2g3MgloLjJldDkycDAyCGgudHlqY3d0MgloLjNkeTZ2a20yDmguMXhoamh1c3hpZWVtMgloLjRkMzRvZzgyCWguMnM4ZXlvMTIJaC4xN2RwOHZ1MgloLjNyZGNyam4yCWguMjZpbjFyZzIIaC5sbnhiejkyCWguMzVua3VuMjIJaC4xa3N2NHV2MgloLjQ0c2luaW8yCWguMmp4c3hxaDIIaC56MzM3eWEyCWguM2oycXFtMzIJaC4xeTgxMHR3MgloLjRpN29qaHA4AHIhMVhXODNnTlNRVDdVVERqWVRraGJFcUlYLWtzY1hJR1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2022-11-18T19:15:00.0000000Z</dcterms:created>
  <dc:creator>Adriana Sanajotti Nakamuta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