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28"/>
          <w:szCs w:val="28"/>
        </w:rPr>
      </w:pPr>
      <w:r>
        <w:rPr>
          <w:b/>
          <w:sz w:val="84"/>
          <w:szCs w:val="84"/>
        </w:rPr>
        <w:drawing>
          <wp:inline distT="0" distB="0" distL="0" distR="0">
            <wp:extent cx="3702685" cy="154559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64"/>
          <w:szCs w:val="64"/>
        </w:rPr>
      </w:pPr>
    </w:p>
    <w:p>
      <w:pPr>
        <w:jc w:val="center"/>
        <w:rPr>
          <w:b/>
          <w:sz w:val="120"/>
          <w:szCs w:val="120"/>
        </w:rPr>
      </w:pPr>
      <w:r>
        <w:rPr>
          <w:rFonts w:hint="eastAsia"/>
          <w:b/>
          <w:sz w:val="120"/>
          <w:szCs w:val="120"/>
        </w:rPr>
        <w:t>实验2</w:t>
      </w:r>
    </w:p>
    <w:p>
      <w:pPr>
        <w:jc w:val="center"/>
        <w:rPr>
          <w:rFonts w:eastAsia="宋体"/>
          <w:b/>
          <w:sz w:val="48"/>
          <w:szCs w:val="48"/>
        </w:rPr>
      </w:pPr>
    </w:p>
    <w:p>
      <w:pPr>
        <w:jc w:val="center"/>
        <w:rPr>
          <w:rFonts w:eastAsia="宋体"/>
          <w:b/>
          <w:sz w:val="48"/>
          <w:szCs w:val="48"/>
        </w:rPr>
      </w:pPr>
      <w:r>
        <w:rPr>
          <w:rFonts w:hint="eastAsia" w:eastAsia="宋体"/>
          <w:b/>
          <w:sz w:val="48"/>
          <w:szCs w:val="48"/>
        </w:rPr>
        <w:t>基于MIPSfpag系统的UART串行接口实验</w:t>
      </w:r>
    </w:p>
    <w:p>
      <w:pPr>
        <w:jc w:val="center"/>
        <w:rPr>
          <w:rFonts w:eastAsia="宋体"/>
          <w:b/>
          <w:sz w:val="48"/>
          <w:szCs w:val="4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Bdr>
          <w:bottom w:val="single" w:color="auto" w:sz="6" w:space="1"/>
        </w:pBdr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5731510" cy="2241550"/>
            <wp:effectExtent l="0" t="0" r="8890" b="635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jc w:val="center"/>
        <w:rPr>
          <w:rFonts w:ascii="Arial" w:hAnsi="Arial" w:cs="Arial"/>
        </w:rPr>
      </w:pPr>
    </w:p>
    <w:p>
      <w:pPr>
        <w:pBdr>
          <w:bottom w:val="single" w:color="auto" w:sz="6" w:space="1"/>
        </w:pBdr>
        <w:rPr>
          <w:rFonts w:ascii="Arial" w:hAnsi="Arial" w:cs="Arial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hint="eastAsia" w:ascii="Times New Roman" w:hAnsi="Times New Roman" w:cs="Times New Roman"/>
          <w:b/>
          <w:bCs/>
          <w:sz w:val="36"/>
          <w:szCs w:val="36"/>
        </w:rPr>
        <w:t>实验2：基于</w:t>
      </w:r>
      <w:r>
        <w:rPr>
          <w:rFonts w:ascii="Times New Roman" w:hAnsi="Times New Roman" w:cs="Times New Roman"/>
          <w:b/>
          <w:bCs/>
          <w:sz w:val="36"/>
          <w:szCs w:val="36"/>
        </w:rPr>
        <w:t>MIPSfpga</w:t>
      </w:r>
      <w:r>
        <w:rPr>
          <w:rFonts w:hint="eastAsia" w:ascii="Times New Roman" w:hAnsi="Times New Roman" w:cs="Times New Roman"/>
          <w:b/>
          <w:bCs/>
          <w:sz w:val="36"/>
          <w:szCs w:val="36"/>
        </w:rPr>
        <w:t>系统的UART串行接口实验</w:t>
      </w:r>
    </w:p>
    <w:p>
      <w:pPr>
        <w:pStyle w:val="2"/>
        <w:numPr>
          <w:ilvl w:val="0"/>
          <w:numId w:val="0"/>
        </w:numPr>
        <w:rPr>
          <w:rFonts w:ascii="Calibri" w:hAnsi="Calibri" w:eastAsia="Times New Roman"/>
          <w:color w:val="0070C0"/>
        </w:rPr>
      </w:pPr>
      <w:r>
        <w:rPr>
          <w:rFonts w:hint="eastAsia" w:ascii="Calibri" w:hAnsi="Calibri" w:eastAsia="宋体"/>
          <w:color w:val="0070C0"/>
        </w:rPr>
        <w:t>一、概述</w:t>
      </w:r>
    </w:p>
    <w:p>
      <w:pPr>
        <w:pStyle w:val="9"/>
        <w:ind w:firstLine="480" w:firstLineChars="200"/>
        <w:rPr>
          <w:rFonts w:asciiTheme="minorHAnsi" w:hAnsiTheme="minorHAnsi"/>
          <w:szCs w:val="24"/>
        </w:rPr>
      </w:pPr>
      <w:bookmarkStart w:id="2" w:name="_GoBack"/>
      <w:bookmarkEnd w:id="2"/>
      <w:r>
        <w:rPr>
          <w:rFonts w:hint="eastAsia" w:asciiTheme="minorHAnsi" w:hAnsiTheme="minorHAnsi"/>
          <w:szCs w:val="24"/>
        </w:rPr>
        <w:t>在</w:t>
      </w:r>
      <w:r>
        <w:rPr>
          <w:rFonts w:hint="eastAsia" w:eastAsia="宋体" w:asciiTheme="minorHAnsi" w:hAnsiTheme="minorHAnsi"/>
          <w:szCs w:val="24"/>
        </w:rPr>
        <w:t>本</w:t>
      </w:r>
      <w:r>
        <w:rPr>
          <w:rFonts w:hint="eastAsia" w:asciiTheme="minorHAnsi" w:hAnsiTheme="minorHAnsi"/>
          <w:szCs w:val="24"/>
        </w:rPr>
        <w:t>实验中</w:t>
      </w:r>
      <w:r>
        <w:rPr>
          <w:rFonts w:hint="eastAsia" w:eastAsia="宋体" w:asciiTheme="minorHAnsi" w:hAnsiTheme="minorHAnsi"/>
          <w:szCs w:val="24"/>
        </w:rPr>
        <w:t>，我们将学习如何设计和使用UART串行接口。在实验1所搭建的</w:t>
      </w:r>
      <w:r>
        <w:rPr>
          <w:rFonts w:asciiTheme="minorHAnsi" w:hAnsiTheme="minorHAnsi"/>
          <w:szCs w:val="24"/>
        </w:rPr>
        <w:t>MIPSfpga</w:t>
      </w:r>
      <w:r>
        <w:rPr>
          <w:rFonts w:hint="eastAsia" w:eastAsia="宋体" w:asciiTheme="minorHAnsi" w:hAnsiTheme="minorHAnsi"/>
          <w:szCs w:val="24"/>
        </w:rPr>
        <w:t>处理器系统中学习添加UART硬件模块；主要工作是编写C语言程序对MIPSfpga处理器系统的UART串口进行操作演示</w:t>
      </w:r>
      <w:r>
        <w:rPr>
          <w:rFonts w:asciiTheme="minorHAnsi" w:hAnsiTheme="minorHAnsi"/>
          <w:szCs w:val="24"/>
        </w:rPr>
        <w:t>。</w:t>
      </w:r>
    </w:p>
    <w:p>
      <w:pPr>
        <w:pStyle w:val="2"/>
        <w:numPr>
          <w:ilvl w:val="0"/>
          <w:numId w:val="0"/>
        </w:numPr>
        <w:rPr>
          <w:rFonts w:ascii="Calibri" w:hAnsi="Calibri" w:eastAsia="Times New Roman"/>
          <w:color w:val="0070C0"/>
        </w:rPr>
      </w:pPr>
      <w:r>
        <w:rPr>
          <w:rFonts w:hint="eastAsia" w:ascii="Calibri" w:hAnsi="Calibri"/>
          <w:color w:val="0070C0"/>
        </w:rPr>
        <w:t>二、学习如何</w:t>
      </w:r>
      <w:r>
        <w:rPr>
          <w:rFonts w:hint="eastAsia" w:ascii="Calibri" w:hAnsi="Calibri" w:eastAsia="宋体"/>
          <w:color w:val="0070C0"/>
        </w:rPr>
        <w:t>在</w:t>
      </w:r>
      <w:r>
        <w:rPr>
          <w:rFonts w:ascii="Calibri" w:hAnsi="Calibri"/>
          <w:color w:val="0070C0"/>
        </w:rPr>
        <w:t>MIPSfpga</w:t>
      </w:r>
      <w:r>
        <w:rPr>
          <w:rFonts w:hint="eastAsia" w:ascii="Calibri" w:hAnsi="Calibri" w:eastAsia="宋体"/>
          <w:color w:val="0070C0"/>
        </w:rPr>
        <w:t>处理器系统中添加UART硬件模块</w:t>
      </w:r>
    </w:p>
    <w:p>
      <w:pPr>
        <w:pStyle w:val="9"/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  <w:lang w:val="zh-CN"/>
        </w:rPr>
        <w:t>启动</w:t>
      </w:r>
      <w:r>
        <w:rPr>
          <w:rFonts w:hint="eastAsia" w:eastAsia="宋体"/>
        </w:rPr>
        <w:t>Vivado 2015.2，</w:t>
      </w:r>
      <w:bookmarkStart w:id="0" w:name="OLE_LINK2"/>
      <w:r>
        <w:rPr>
          <w:rFonts w:hint="eastAsia" w:eastAsia="宋体"/>
        </w:rPr>
        <w:t>打开实验1的MIPSfpga_axi4工程，点击Open Block Design菜单进入图形化的IP集成环境</w:t>
      </w:r>
      <w:bookmarkEnd w:id="0"/>
      <w:r>
        <w:rPr>
          <w:rFonts w:hint="eastAsia" w:eastAsia="宋体"/>
        </w:rPr>
        <w:t>。</w:t>
      </w:r>
    </w:p>
    <w:p>
      <w:pPr>
        <w:pStyle w:val="9"/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在Diagram窗口中Add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IP搜索添加UART</w:t>
      </w:r>
      <w:r>
        <w:rPr>
          <w:rFonts w:eastAsia="宋体"/>
        </w:rPr>
        <w:t>16550</w:t>
      </w:r>
      <w:r>
        <w:rPr>
          <w:rFonts w:hint="eastAsia" w:eastAsia="宋体"/>
        </w:rPr>
        <w:t>模块，并查阅UART模块的帮助文档</w:t>
      </w:r>
      <w:r>
        <w:rPr>
          <w:rFonts w:eastAsia="宋体"/>
        </w:rPr>
        <w:t>Port Descriptions</w:t>
      </w:r>
      <w:r>
        <w:rPr>
          <w:rFonts w:hint="eastAsia" w:eastAsia="宋体"/>
        </w:rPr>
        <w:t>章节，通过连线将UART模块添加到系统中。保持外部端口名称与约束文件一致。</w:t>
      </w:r>
    </w:p>
    <w:p>
      <w:pPr>
        <w:pStyle w:val="9"/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此时整个MIPSfpga处理器系统如下图所示，其中常量Constant的值为0。</w:t>
      </w:r>
    </w:p>
    <w:p>
      <w:pPr>
        <w:pStyle w:val="9"/>
        <w:rPr>
          <w:rFonts w:eastAsia="宋体"/>
        </w:rPr>
      </w:pPr>
      <w:r>
        <w:drawing>
          <wp:inline distT="0" distB="0" distL="0" distR="0">
            <wp:extent cx="5702300" cy="2520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rPr>
          <w:rFonts w:hint="eastAsia" w:eastAsia="宋体"/>
        </w:rPr>
      </w:pPr>
      <w:r>
        <w:rPr>
          <w:rFonts w:hint="eastAsia" w:eastAsia="宋体"/>
        </w:rPr>
        <w:t>在Address</w:t>
      </w:r>
      <w:r>
        <w:rPr>
          <w:rFonts w:eastAsia="宋体"/>
        </w:rPr>
        <w:t xml:space="preserve"> </w:t>
      </w:r>
      <w:r>
        <w:rPr>
          <w:rFonts w:hint="eastAsia" w:eastAsia="宋体"/>
        </w:rPr>
        <w:t>Editor窗口为</w:t>
      </w:r>
      <w:r>
        <w:rPr>
          <w:rFonts w:eastAsia="宋体"/>
        </w:rPr>
        <w:t>UART</w:t>
      </w:r>
      <w:r>
        <w:rPr>
          <w:rFonts w:hint="eastAsia" w:eastAsia="宋体"/>
        </w:rPr>
        <w:t>模块分配地址0x</w:t>
      </w:r>
      <w:r>
        <w:rPr>
          <w:rFonts w:eastAsia="宋体"/>
        </w:rPr>
        <w:t>10400000</w:t>
      </w:r>
      <w:r>
        <w:rPr>
          <w:rFonts w:hint="eastAsia" w:eastAsia="宋体"/>
        </w:rPr>
        <w:t>。</w:t>
      </w:r>
    </w:p>
    <w:p>
      <w:pPr>
        <w:pStyle w:val="9"/>
        <w:numPr>
          <w:ilvl w:val="0"/>
          <w:numId w:val="2"/>
        </w:numPr>
        <w:rPr>
          <w:rFonts w:eastAsia="宋体"/>
        </w:rPr>
      </w:pPr>
      <w:r>
        <w:rPr>
          <w:rFonts w:hint="eastAsia" w:eastAsia="宋体"/>
        </w:rPr>
        <w:t>添加完成后，点击V</w:t>
      </w:r>
      <w:r>
        <w:rPr>
          <w:rFonts w:eastAsia="宋体"/>
        </w:rPr>
        <w:t xml:space="preserve">alidate </w:t>
      </w:r>
      <w:r>
        <w:rPr>
          <w:rFonts w:hint="eastAsia" w:eastAsia="宋体"/>
        </w:rPr>
        <w:t>D</w:t>
      </w:r>
      <w:r>
        <w:rPr>
          <w:rFonts w:eastAsia="宋体"/>
        </w:rPr>
        <w:t>esign</w:t>
      </w:r>
      <w:r>
        <w:rPr>
          <w:rFonts w:hint="eastAsia" w:eastAsia="宋体"/>
        </w:rPr>
        <w:t>，对设计的正确性进行校验。校验过程中如果出现警告，点击OK忽略；然后，点击Generate Block Design，弹出对话框后选择Generate更新MIPSfpga_system_wrapper文件；最后，</w:t>
      </w:r>
      <w:r>
        <w:rPr>
          <w:rFonts w:eastAsia="宋体"/>
        </w:rPr>
        <w:t>点击Generate Bitstream按键，生成bitstream文件。</w:t>
      </w:r>
    </w:p>
    <w:p>
      <w:pPr>
        <w:pStyle w:val="2"/>
        <w:numPr>
          <w:ilvl w:val="0"/>
          <w:numId w:val="0"/>
        </w:numPr>
        <w:rPr>
          <w:rFonts w:ascii="Calibri" w:hAnsi="Calibri"/>
          <w:color w:val="0070C0"/>
        </w:rPr>
      </w:pPr>
      <w:r>
        <w:rPr>
          <w:rFonts w:hint="eastAsia" w:ascii="Calibri" w:hAnsi="Calibri"/>
          <w:color w:val="0070C0"/>
        </w:rPr>
        <w:t>三、应用程序编译、调试和执行</w:t>
      </w:r>
    </w:p>
    <w:p>
      <w:pPr>
        <w:pStyle w:val="9"/>
        <w:numPr>
          <w:ilvl w:val="0"/>
          <w:numId w:val="3"/>
        </w:numPr>
        <w:rPr>
          <w:rFonts w:eastAsiaTheme="minorEastAsia"/>
          <w:szCs w:val="24"/>
        </w:rPr>
      </w:pPr>
      <w:r>
        <w:rPr>
          <w:rFonts w:hint="eastAsia" w:eastAsia="宋体"/>
        </w:rPr>
        <w:t>进入MIPSfpga_uart_C目录，打开main.c文件，学习UART串行接口是如何进行初始化并实现无条件输出的。</w:t>
      </w:r>
    </w:p>
    <w:p>
      <w:pPr>
        <w:rPr>
          <w:rFonts w:ascii="Times New Roman" w:hAnsi="Times New Roman" w:cs="Times New Roman"/>
          <w:sz w:val="24"/>
        </w:rPr>
      </w:pPr>
    </w:p>
    <w:p>
      <w:pPr>
        <w:pStyle w:val="9"/>
        <w:numPr>
          <w:ilvl w:val="0"/>
          <w:numId w:val="3"/>
        </w:numPr>
        <w:rPr>
          <w:rFonts w:eastAsia="宋体"/>
        </w:rPr>
      </w:pPr>
      <w:r>
        <w:rPr>
          <w:rFonts w:hint="eastAsia" w:eastAsia="宋体"/>
        </w:rPr>
        <w:t>按照实验1的方法，连接Nexys4 DDR开发板bit文件下载线缆和MIPSfpga调试器，下载比特流文件，然后按CPU_RESET按钮启动系统固化的程序运行。</w:t>
      </w:r>
    </w:p>
    <w:p>
      <w:pPr>
        <w:pStyle w:val="9"/>
        <w:rPr>
          <w:rFonts w:eastAsia="宋体"/>
        </w:rPr>
      </w:pPr>
    </w:p>
    <w:p>
      <w:pPr>
        <w:pStyle w:val="9"/>
        <w:numPr>
          <w:ilvl w:val="0"/>
          <w:numId w:val="3"/>
        </w:numPr>
        <w:rPr>
          <w:rFonts w:eastAsia="宋体"/>
        </w:rPr>
      </w:pPr>
      <w:r>
        <w:rPr>
          <w:rFonts w:hint="eastAsia" w:eastAsia="宋体"/>
        </w:rPr>
        <w:t>进入Codescape_Scripts目录，在该目录下用鼠标右键选择打开cmd命令窗口。在命令窗口中输入如下命令运行loadMIPSfpga.bat批处理文件：</w:t>
      </w:r>
    </w:p>
    <w:p>
      <w:pPr>
        <w:ind w:firstLine="420"/>
        <w:rPr>
          <w:rFonts w:eastAsia="宋体"/>
        </w:rPr>
      </w:pPr>
      <w:bookmarkStart w:id="1" w:name="OLE_LINK6"/>
      <w:r>
        <w:rPr>
          <w:rFonts w:hint="eastAsia" w:eastAsia="宋体"/>
        </w:rPr>
        <w:t xml:space="preserve">loadMIPSfpga.bat </w:t>
      </w:r>
      <w:bookmarkEnd w:id="1"/>
      <w:r>
        <w:rPr>
          <w:rFonts w:hint="eastAsia" w:eastAsia="宋体"/>
        </w:rPr>
        <w:t>C:\workspace\MIPSfpga_Peripheral_2017\MIPSfpga_uart_C</w:t>
      </w:r>
    </w:p>
    <w:p>
      <w:pPr>
        <w:ind w:firstLine="420"/>
        <w:rPr>
          <w:rFonts w:eastAsia="宋体"/>
        </w:rPr>
      </w:pPr>
    </w:p>
    <w:p>
      <w:pPr>
        <w:pStyle w:val="9"/>
        <w:numPr>
          <w:ilvl w:val="0"/>
          <w:numId w:val="3"/>
        </w:numPr>
        <w:rPr>
          <w:rFonts w:eastAsiaTheme="minorEastAsia"/>
          <w:szCs w:val="24"/>
        </w:rPr>
      </w:pPr>
      <w:r>
        <w:rPr>
          <w:rFonts w:hint="eastAsia" w:eastAsia="宋体"/>
        </w:rPr>
        <w:t>同时打开一个串口终端putty，将波特率设置为115200，观察串口终端的输出情况。</w:t>
      </w:r>
    </w:p>
    <w:p>
      <w:pPr>
        <w:pStyle w:val="2"/>
        <w:numPr>
          <w:ilvl w:val="0"/>
          <w:numId w:val="0"/>
        </w:numPr>
        <w:rPr>
          <w:rFonts w:ascii="Calibri" w:hAnsi="Calibri"/>
          <w:color w:val="0070C0"/>
        </w:rPr>
      </w:pPr>
      <w:r>
        <w:rPr>
          <w:rFonts w:hint="eastAsia" w:ascii="Calibri" w:hAnsi="Calibri"/>
          <w:color w:val="0070C0"/>
        </w:rPr>
        <w:t>四、动手实践</w:t>
      </w:r>
    </w:p>
    <w:p>
      <w:pPr>
        <w:pStyle w:val="9"/>
        <w:numPr>
          <w:ilvl w:val="0"/>
          <w:numId w:val="4"/>
        </w:numPr>
        <w:rPr>
          <w:rFonts w:eastAsia="宋体"/>
        </w:rPr>
      </w:pPr>
      <w:r>
        <w:rPr>
          <w:rFonts w:hint="eastAsia" w:eastAsia="宋体"/>
        </w:rPr>
        <w:t>修改MIPSfpga_uart_C目录中的main.c文件，编写相应的代码实现UART串口的查询输入，并将输入的内容通过UART输出回显到串口终端。</w:t>
      </w:r>
    </w:p>
    <w:p>
      <w:pPr>
        <w:pStyle w:val="9"/>
        <w:rPr>
          <w:rFonts w:eastAsia="宋体"/>
        </w:rPr>
      </w:pPr>
    </w:p>
    <w:p>
      <w:pPr>
        <w:pStyle w:val="9"/>
        <w:numPr>
          <w:ilvl w:val="0"/>
          <w:numId w:val="4"/>
        </w:numPr>
        <w:rPr>
          <w:rFonts w:eastAsiaTheme="minorEastAsia"/>
          <w:szCs w:val="24"/>
        </w:rPr>
      </w:pPr>
      <w:r>
        <w:rPr>
          <w:rFonts w:hint="eastAsia" w:eastAsia="宋体"/>
        </w:rPr>
        <w:t>如果有时间，尝试通过软件修改UART串口的一些参数，例如波特率等等。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sectPr>
      <w:footerReference r:id="rId3" w:type="default"/>
      <w:pgSz w:w="11906" w:h="16838"/>
      <w:pgMar w:top="1157" w:right="1463" w:bottom="1440" w:left="1463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403E"/>
    <w:multiLevelType w:val="singleLevel"/>
    <w:tmpl w:val="58B540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BA25C1"/>
    <w:multiLevelType w:val="singleLevel"/>
    <w:tmpl w:val="58BA25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A0A4BA"/>
    <w:multiLevelType w:val="singleLevel"/>
    <w:tmpl w:val="5AA0A4B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69BE7C22"/>
    <w:multiLevelType w:val="multilevel"/>
    <w:tmpl w:val="69BE7C22"/>
    <w:lvl w:ilvl="0" w:tentative="0">
      <w:start w:val="1"/>
      <w:numFmt w:val="decimal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2" w:tentative="0">
      <w:start w:val="1"/>
      <w:numFmt w:val="decimal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 w:tentative="0">
      <w:start w:val="1"/>
      <w:numFmt w:val="decimal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3"/>
    <w:lvlOverride w:ilvl="0">
      <w:lvl w:ilvl="0" w:tentative="1">
        <w:start w:val="1"/>
        <w:numFmt w:val="decimal"/>
        <w:pStyle w:val="2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DA631D"/>
    <w:rsid w:val="002201AE"/>
    <w:rsid w:val="00480239"/>
    <w:rsid w:val="005B2A3B"/>
    <w:rsid w:val="00734D7A"/>
    <w:rsid w:val="00780E95"/>
    <w:rsid w:val="00B27F7A"/>
    <w:rsid w:val="00BC2485"/>
    <w:rsid w:val="00E60039"/>
    <w:rsid w:val="0185278D"/>
    <w:rsid w:val="01B554DA"/>
    <w:rsid w:val="03DC66EA"/>
    <w:rsid w:val="04A60F02"/>
    <w:rsid w:val="06F06D8C"/>
    <w:rsid w:val="07BE3841"/>
    <w:rsid w:val="09B86E7F"/>
    <w:rsid w:val="0B0645A2"/>
    <w:rsid w:val="0D811433"/>
    <w:rsid w:val="104C1267"/>
    <w:rsid w:val="10AA09E6"/>
    <w:rsid w:val="12680138"/>
    <w:rsid w:val="136B32D1"/>
    <w:rsid w:val="14935CA9"/>
    <w:rsid w:val="16CA77D6"/>
    <w:rsid w:val="18550677"/>
    <w:rsid w:val="18CE2C72"/>
    <w:rsid w:val="1A4A0DDE"/>
    <w:rsid w:val="1C873123"/>
    <w:rsid w:val="1CB80586"/>
    <w:rsid w:val="1D6E3BFB"/>
    <w:rsid w:val="1DEE571B"/>
    <w:rsid w:val="1EB94864"/>
    <w:rsid w:val="201A6DE3"/>
    <w:rsid w:val="25323514"/>
    <w:rsid w:val="256102E1"/>
    <w:rsid w:val="25960AE8"/>
    <w:rsid w:val="263C7AD5"/>
    <w:rsid w:val="26B87E62"/>
    <w:rsid w:val="2757714E"/>
    <w:rsid w:val="29236ED2"/>
    <w:rsid w:val="297C1660"/>
    <w:rsid w:val="2B54344F"/>
    <w:rsid w:val="2BFD23CA"/>
    <w:rsid w:val="2C0550B5"/>
    <w:rsid w:val="2C0A4665"/>
    <w:rsid w:val="2DA16B98"/>
    <w:rsid w:val="304447BB"/>
    <w:rsid w:val="30BB3500"/>
    <w:rsid w:val="31146483"/>
    <w:rsid w:val="327D7932"/>
    <w:rsid w:val="339D2F89"/>
    <w:rsid w:val="34286646"/>
    <w:rsid w:val="36700B28"/>
    <w:rsid w:val="3683687F"/>
    <w:rsid w:val="36BA0F57"/>
    <w:rsid w:val="38CA501A"/>
    <w:rsid w:val="3B930663"/>
    <w:rsid w:val="3DC73658"/>
    <w:rsid w:val="3E4F3710"/>
    <w:rsid w:val="3FB40AA9"/>
    <w:rsid w:val="3FD20AF0"/>
    <w:rsid w:val="3FF878C5"/>
    <w:rsid w:val="42157727"/>
    <w:rsid w:val="42DA631D"/>
    <w:rsid w:val="42DF3412"/>
    <w:rsid w:val="44CA64A5"/>
    <w:rsid w:val="44F6767F"/>
    <w:rsid w:val="46EE732F"/>
    <w:rsid w:val="483E33BC"/>
    <w:rsid w:val="48F962B6"/>
    <w:rsid w:val="4B243A40"/>
    <w:rsid w:val="4E562871"/>
    <w:rsid w:val="4ECC4356"/>
    <w:rsid w:val="504B7353"/>
    <w:rsid w:val="50621E6E"/>
    <w:rsid w:val="51A84704"/>
    <w:rsid w:val="533466B4"/>
    <w:rsid w:val="536452EA"/>
    <w:rsid w:val="53676B64"/>
    <w:rsid w:val="54D371BA"/>
    <w:rsid w:val="55A64EE8"/>
    <w:rsid w:val="55E26167"/>
    <w:rsid w:val="5777740D"/>
    <w:rsid w:val="5AD64431"/>
    <w:rsid w:val="5D841F7C"/>
    <w:rsid w:val="60BE39C7"/>
    <w:rsid w:val="61814A02"/>
    <w:rsid w:val="61E3094B"/>
    <w:rsid w:val="61F71FA9"/>
    <w:rsid w:val="621B52E6"/>
    <w:rsid w:val="62A55DE6"/>
    <w:rsid w:val="62DC5F40"/>
    <w:rsid w:val="63515EFF"/>
    <w:rsid w:val="63896059"/>
    <w:rsid w:val="64C62639"/>
    <w:rsid w:val="656D4F75"/>
    <w:rsid w:val="661C4C60"/>
    <w:rsid w:val="66E75EE7"/>
    <w:rsid w:val="6C674DDB"/>
    <w:rsid w:val="6C786381"/>
    <w:rsid w:val="70231A60"/>
    <w:rsid w:val="7518787C"/>
    <w:rsid w:val="756E7C19"/>
    <w:rsid w:val="76D8082B"/>
    <w:rsid w:val="787F2C05"/>
    <w:rsid w:val="78A345B9"/>
    <w:rsid w:val="78BA359E"/>
    <w:rsid w:val="79001A02"/>
    <w:rsid w:val="79C96FDE"/>
    <w:rsid w:val="7B0A00F6"/>
    <w:rsid w:val="7B566F4A"/>
    <w:rsid w:val="7BCA6D2A"/>
    <w:rsid w:val="7C1F4AC0"/>
    <w:rsid w:val="7C2413BC"/>
    <w:rsid w:val="7C293324"/>
    <w:rsid w:val="7D5C64FA"/>
    <w:rsid w:val="7DDC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="119"/>
      <w:jc w:val="left"/>
    </w:pPr>
    <w:rPr>
      <w:rFonts w:cs="Times New Roman"/>
      <w:kern w:val="0"/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Body"/>
    <w:basedOn w:val="1"/>
    <w:qFormat/>
    <w:uiPriority w:val="0"/>
    <w:pPr>
      <w:spacing w:after="120"/>
    </w:pPr>
    <w:rPr>
      <w:rFonts w:ascii="Times New Roman" w:hAnsi="Times New Roman" w:eastAsia="Times New Roman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944</Characters>
  <Lines>7</Lines>
  <Paragraphs>2</Paragraphs>
  <TotalTime>53</TotalTime>
  <ScaleCrop>false</ScaleCrop>
  <LinksUpToDate>false</LinksUpToDate>
  <CharactersWithSpaces>1107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2016-02-10T00:33:00Z</dcterms:created>
  <dc:creator>foxtrot024</dc:creator>
  <cp:lastModifiedBy>卢萍</cp:lastModifiedBy>
  <dcterms:modified xsi:type="dcterms:W3CDTF">2018-04-30T05:48:13Z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