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C1F72">
      <w:pPr>
        <w:rPr>
          <w:rFonts w:hint="eastAsia" w:eastAsia="隶书"/>
          <w:sz w:val="18"/>
        </w:rPr>
      </w:pPr>
      <w:bookmarkStart w:id="4" w:name="_GoBack"/>
      <w:bookmarkEnd w:id="4"/>
      <w:bookmarkStart w:id="0" w:name="_Toc136852889"/>
      <w:bookmarkStart w:id="1" w:name="_Toc136917417"/>
      <w:bookmarkStart w:id="2" w:name="_Toc96851756"/>
      <w:bookmarkStart w:id="3" w:name="_Toc136852276"/>
      <w:r>
        <w:drawing>
          <wp:inline distT="0" distB="0" distL="114300" distR="114300">
            <wp:extent cx="797560" cy="784860"/>
            <wp:effectExtent l="0" t="0" r="15240" b="2540"/>
            <wp:docPr id="2" name="图片 1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广东工业大学校徽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75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410E9">
      <w:pPr>
        <w:tabs>
          <w:tab w:val="center" w:pos="691"/>
        </w:tabs>
        <w:jc w:val="left"/>
        <w:rPr>
          <w:rFonts w:hint="eastAsia" w:eastAsia="隶书"/>
          <w:sz w:val="110"/>
        </w:rPr>
      </w:pPr>
      <w:r>
        <w:rPr>
          <w:lang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997585</wp:posOffset>
            </wp:positionH>
            <wp:positionV relativeFrom="paragraph">
              <wp:posOffset>0</wp:posOffset>
            </wp:positionV>
            <wp:extent cx="3796030" cy="1066800"/>
            <wp:effectExtent l="0" t="0" r="13970" b="0"/>
            <wp:wrapSquare wrapText="left"/>
            <wp:docPr id="1" name="图片 2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xiaomi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隶书"/>
          <w:sz w:val="110"/>
        </w:rPr>
        <w:tab/>
      </w:r>
    </w:p>
    <w:p w14:paraId="0921408A">
      <w:pPr>
        <w:jc w:val="center"/>
        <w:rPr>
          <w:rFonts w:eastAsia="黑体"/>
          <w:sz w:val="44"/>
        </w:rPr>
      </w:pPr>
    </w:p>
    <w:p w14:paraId="7E1B5D07">
      <w:pPr>
        <w:jc w:val="center"/>
        <w:rPr>
          <w:rFonts w:eastAsia="黑体"/>
          <w:sz w:val="44"/>
        </w:rPr>
      </w:pPr>
    </w:p>
    <w:p w14:paraId="0DDA6D2E">
      <w:pPr>
        <w:jc w:val="center"/>
        <w:rPr>
          <w:rFonts w:hint="eastAsia" w:eastAsia="隶书"/>
          <w:sz w:val="28"/>
          <w:u w:val="single"/>
        </w:rPr>
      </w:pPr>
    </w:p>
    <w:p w14:paraId="0F5AC6F6">
      <w:pPr>
        <w:jc w:val="center"/>
        <w:rPr>
          <w:rFonts w:eastAsia="隶书"/>
          <w:sz w:val="44"/>
          <w:szCs w:val="44"/>
        </w:rPr>
      </w:pPr>
    </w:p>
    <w:p w14:paraId="763CE9E8">
      <w:pPr>
        <w:jc w:val="center"/>
        <w:rPr>
          <w:rFonts w:hint="eastAsia" w:eastAsia="隶书"/>
          <w:sz w:val="28"/>
        </w:rPr>
      </w:pPr>
      <w:r>
        <w:rPr>
          <w:rFonts w:hint="eastAsia" w:eastAsia="隶书"/>
          <w:sz w:val="28"/>
        </w:rPr>
        <w:t xml:space="preserve">    </w:t>
      </w:r>
    </w:p>
    <w:p w14:paraId="0CA98BB9">
      <w:pPr>
        <w:ind w:firstLine="1365"/>
        <w:rPr>
          <w:rFonts w:hint="eastAsia" w:eastAsia="隶书"/>
          <w:sz w:val="44"/>
        </w:rPr>
      </w:pPr>
      <w:r>
        <w:rPr>
          <w:rFonts w:hint="eastAsia" w:eastAsia="隶书"/>
          <w:sz w:val="44"/>
        </w:rPr>
        <w:t xml:space="preserve"> </w:t>
      </w:r>
    </w:p>
    <w:p w14:paraId="67D43694">
      <w:pPr>
        <w:ind w:firstLine="1365"/>
        <w:rPr>
          <w:rFonts w:hint="eastAsia" w:eastAsia="隶书"/>
          <w:sz w:val="44"/>
        </w:rPr>
      </w:pPr>
    </w:p>
    <w:p w14:paraId="5BB11405">
      <w:pPr>
        <w:ind w:firstLine="2160"/>
        <w:rPr>
          <w:rFonts w:hint="eastAsia" w:eastAsia="隶书"/>
          <w:sz w:val="44"/>
        </w:rPr>
      </w:pPr>
      <w:r>
        <w:rPr>
          <w:rFonts w:hint="eastAsia" w:eastAsia="黑体"/>
          <w:sz w:val="32"/>
        </w:rPr>
        <w:t xml:space="preserve"> </w:t>
      </w:r>
    </w:p>
    <w:p w14:paraId="074CE9AA">
      <w:pPr>
        <w:ind w:firstLine="2160"/>
        <w:rPr>
          <w:rFonts w:hint="eastAsia" w:ascii="黑体" w:hAnsi="宋体" w:eastAsia="黑体"/>
          <w:b/>
          <w:sz w:val="32"/>
        </w:rPr>
      </w:pPr>
      <w:r>
        <w:rPr>
          <w:rFonts w:hint="eastAsia" w:ascii="黑体" w:hAnsi="宋体" w:eastAsia="黑体"/>
          <w:b/>
          <w:sz w:val="32"/>
        </w:rPr>
        <w:t>课程名称_嵌入式设计 _</w:t>
      </w:r>
    </w:p>
    <w:p w14:paraId="13EF53CC">
      <w:pPr>
        <w:ind w:firstLine="2160"/>
        <w:rPr>
          <w:rFonts w:hint="eastAsia" w:ascii="黑体" w:hAnsi="宋体" w:eastAsia="黑体"/>
          <w:b/>
          <w:sz w:val="44"/>
        </w:rPr>
      </w:pPr>
      <w:r>
        <w:rPr>
          <w:rFonts w:hint="eastAsia" w:ascii="黑体" w:hAnsi="宋体" w:eastAsia="黑体"/>
          <w:b/>
          <w:sz w:val="32"/>
        </w:rPr>
        <w:t>所在学院___集成电路学院_______</w:t>
      </w:r>
    </w:p>
    <w:p w14:paraId="3E8E8C7E">
      <w:pPr>
        <w:ind w:firstLine="2160"/>
        <w:rPr>
          <w:rFonts w:hint="eastAsia" w:ascii="黑体" w:hAnsi="宋体" w:eastAsia="黑体"/>
          <w:b/>
          <w:sz w:val="32"/>
        </w:rPr>
      </w:pPr>
      <w:r>
        <w:rPr>
          <w:rFonts w:hint="eastAsia" w:ascii="黑体" w:hAnsi="宋体" w:eastAsia="黑体"/>
          <w:b/>
          <w:sz w:val="32"/>
        </w:rPr>
        <w:t>年级班别___2024级3班_________</w:t>
      </w:r>
    </w:p>
    <w:p w14:paraId="0B30EEF2">
      <w:pPr>
        <w:ind w:firstLine="2160"/>
        <w:rPr>
          <w:rFonts w:hint="eastAsia" w:ascii="黑体" w:hAnsi="宋体" w:eastAsia="黑体"/>
          <w:b/>
          <w:sz w:val="32"/>
        </w:rPr>
      </w:pPr>
      <w:r>
        <w:rPr>
          <w:rFonts w:hint="eastAsia" w:ascii="黑体" w:hAnsi="宋体" w:eastAsia="黑体"/>
          <w:b/>
          <w:sz w:val="32"/>
        </w:rPr>
        <w:t>学生姓名____蔡哲豪及廖志翔_____________</w:t>
      </w:r>
    </w:p>
    <w:p w14:paraId="61539DB3">
      <w:pPr>
        <w:ind w:firstLine="2160"/>
        <w:rPr>
          <w:rFonts w:hint="eastAsia" w:ascii="宋体" w:hAnsi="宋体"/>
          <w:sz w:val="32"/>
        </w:rPr>
      </w:pPr>
    </w:p>
    <w:p w14:paraId="3D6DB5A0">
      <w:pPr>
        <w:spacing w:line="400" w:lineRule="exact"/>
        <w:jc w:val="center"/>
        <w:rPr>
          <w:rFonts w:ascii="黑体" w:eastAsia="黑体"/>
          <w:sz w:val="32"/>
        </w:rPr>
      </w:pPr>
      <w:r>
        <w:rPr>
          <w:rFonts w:hint="eastAsia" w:eastAsia="黑体"/>
          <w:sz w:val="32"/>
        </w:rPr>
        <w:t xml:space="preserve">  2026  </w:t>
      </w:r>
      <w:r>
        <w:rPr>
          <w:rFonts w:hint="eastAsia" w:ascii="黑体" w:eastAsia="黑体"/>
          <w:sz w:val="32"/>
        </w:rPr>
        <w:t xml:space="preserve"> 年</w:t>
      </w:r>
      <w:r>
        <w:rPr>
          <w:rFonts w:hint="eastAsia" w:eastAsia="黑体"/>
          <w:sz w:val="32"/>
        </w:rPr>
        <w:t xml:space="preserve"> 6</w:t>
      </w:r>
      <w:r>
        <w:rPr>
          <w:rFonts w:hint="eastAsia" w:ascii="黑体" w:eastAsia="黑体"/>
          <w:sz w:val="32"/>
        </w:rPr>
        <w:t>月</w:t>
      </w:r>
      <w:r>
        <w:rPr>
          <w:rFonts w:hint="eastAsia" w:eastAsia="黑体"/>
          <w:sz w:val="32"/>
        </w:rPr>
        <w:t xml:space="preserve"> 29</w:t>
      </w:r>
      <w:r>
        <w:rPr>
          <w:rFonts w:hint="eastAsia" w:ascii="黑体" w:eastAsia="黑体"/>
          <w:sz w:val="32"/>
        </w:rPr>
        <w:t>日</w:t>
      </w:r>
    </w:p>
    <w:p w14:paraId="602855C6">
      <w:pPr>
        <w:spacing w:line="400" w:lineRule="exact"/>
        <w:jc w:val="center"/>
        <w:rPr>
          <w:rFonts w:ascii="黑体" w:eastAsia="黑体"/>
          <w:sz w:val="32"/>
        </w:rPr>
      </w:pPr>
    </w:p>
    <w:p w14:paraId="2D10D31B">
      <w:pPr>
        <w:spacing w:line="400" w:lineRule="exact"/>
        <w:jc w:val="center"/>
        <w:rPr>
          <w:rFonts w:ascii="黑体" w:eastAsia="黑体"/>
          <w:sz w:val="32"/>
        </w:rPr>
      </w:pPr>
    </w:p>
    <w:p w14:paraId="6C24C6E4">
      <w:pPr>
        <w:spacing w:line="400" w:lineRule="exact"/>
        <w:jc w:val="center"/>
        <w:rPr>
          <w:rFonts w:ascii="黑体" w:eastAsia="黑体"/>
          <w:sz w:val="32"/>
        </w:rPr>
      </w:pPr>
    </w:p>
    <w:p w14:paraId="6D6299C1">
      <w:pPr>
        <w:spacing w:before="312" w:beforeLines="100" w:after="312" w:afterLines="100" w:line="360" w:lineRule="auto"/>
        <w:jc w:val="center"/>
        <w:rPr>
          <w:rFonts w:hint="eastAsia" w:ascii="黑体" w:eastAsia="黑体"/>
          <w:bCs/>
          <w:sz w:val="44"/>
          <w:szCs w:val="44"/>
        </w:rPr>
      </w:pPr>
      <w:r>
        <w:rPr>
          <w:rFonts w:hint="eastAsia" w:ascii="黑体" w:eastAsia="黑体"/>
          <w:bCs/>
          <w:sz w:val="44"/>
          <w:szCs w:val="44"/>
        </w:rPr>
        <w:t>项目计划书</w:t>
      </w:r>
    </w:p>
    <w:p w14:paraId="5E991DC7">
      <w:pPr>
        <w:spacing w:line="400" w:lineRule="exact"/>
        <w:jc w:val="center"/>
        <w:rPr>
          <w:rFonts w:hint="eastAsia" w:ascii="黑体" w:eastAsia="黑体"/>
          <w:sz w:val="32"/>
        </w:rPr>
      </w:pPr>
    </w:p>
    <w:bookmarkEnd w:id="0"/>
    <w:bookmarkEnd w:id="1"/>
    <w:bookmarkEnd w:id="2"/>
    <w:bookmarkEnd w:id="3"/>
    <w:p w14:paraId="65820295">
      <w:pPr>
        <w:rPr>
          <w:sz w:val="24"/>
        </w:rPr>
      </w:pPr>
      <w:r>
        <w:rPr>
          <w:rFonts w:hint="eastAsia"/>
          <w:sz w:val="24"/>
        </w:rPr>
        <w:t>工作计划：</w:t>
      </w:r>
    </w:p>
    <w:p w14:paraId="7921CD74">
      <w:pPr>
        <w:rPr>
          <w:sz w:val="24"/>
        </w:rPr>
      </w:pPr>
      <w:r>
        <w:rPr>
          <w:sz w:val="24"/>
        </w:rPr>
        <w:t xml:space="preserve">  6.29 选题确定</w:t>
      </w:r>
      <w:r>
        <w:rPr>
          <w:rFonts w:hint="eastAsia"/>
          <w:sz w:val="24"/>
        </w:rPr>
        <w:t>智能手表设计</w:t>
      </w:r>
      <w:r>
        <w:rPr>
          <w:sz w:val="24"/>
        </w:rPr>
        <w:t xml:space="preserve"> + 初稿筹备《项目计划书》 </w:t>
      </w:r>
    </w:p>
    <w:p w14:paraId="38D39F6E">
      <w:pPr>
        <w:rPr>
          <w:sz w:val="24"/>
        </w:rPr>
      </w:pPr>
      <w:r>
        <w:rPr>
          <w:sz w:val="24"/>
        </w:rPr>
        <w:t xml:space="preserve">  6.30  提交《项目计划书》 </w:t>
      </w:r>
    </w:p>
    <w:p w14:paraId="6ECD63BC">
      <w:pPr>
        <w:rPr>
          <w:sz w:val="24"/>
        </w:rPr>
      </w:pPr>
      <w:r>
        <w:rPr>
          <w:sz w:val="24"/>
        </w:rPr>
        <w:t xml:space="preserve">  7.1 硬件 / 软件并行开发，物料跟进核对 </w:t>
      </w:r>
    </w:p>
    <w:p w14:paraId="08321873">
      <w:pPr>
        <w:rPr>
          <w:sz w:val="24"/>
        </w:rPr>
      </w:pPr>
      <w:r>
        <w:rPr>
          <w:sz w:val="24"/>
        </w:rPr>
        <w:t xml:space="preserve">  7.2 提交《系统设计文档》 </w:t>
      </w:r>
    </w:p>
    <w:p w14:paraId="7F9B43E1">
      <w:pPr>
        <w:rPr>
          <w:sz w:val="24"/>
        </w:rPr>
      </w:pPr>
      <w:r>
        <w:rPr>
          <w:sz w:val="24"/>
        </w:rPr>
        <w:t xml:space="preserve"> 7.3–7.6 硬件焊接、软件编码、分模块单独调试 </w:t>
      </w:r>
    </w:p>
    <w:p w14:paraId="4042C63D">
      <w:pPr>
        <w:rPr>
          <w:sz w:val="24"/>
        </w:rPr>
      </w:pPr>
      <w:r>
        <w:rPr>
          <w:sz w:val="24"/>
        </w:rPr>
        <w:t xml:space="preserve">  7.7–7.8 整机联调、bug 修复、功能完善、验收演示录制 </w:t>
      </w:r>
    </w:p>
    <w:p w14:paraId="393F19C3">
      <w:pPr>
        <w:rPr>
          <w:sz w:val="24"/>
        </w:rPr>
      </w:pPr>
      <w:r>
        <w:rPr>
          <w:sz w:val="24"/>
        </w:rPr>
        <w:t xml:space="preserve">  7.9 项目现场验收</w:t>
      </w:r>
    </w:p>
    <w:p w14:paraId="3E639DA9">
      <w:pPr>
        <w:rPr>
          <w:sz w:val="24"/>
        </w:rPr>
      </w:pPr>
      <w:r>
        <w:rPr>
          <w:rFonts w:hint="eastAsia"/>
          <w:sz w:val="24"/>
        </w:rPr>
        <w:t>时间安排：</w:t>
      </w:r>
    </w:p>
    <w:p w14:paraId="5B6B2F49">
      <w:pPr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3BCFEA69">
      <w:pPr>
        <w:rPr>
          <w:sz w:val="24"/>
        </w:rPr>
      </w:pPr>
      <w:r>
        <w:rPr>
          <w:rFonts w:hint="eastAsia"/>
          <w:sz w:val="24"/>
        </w:rPr>
        <w:t>1.</w:t>
      </w:r>
      <w:r>
        <w:rPr>
          <w:sz w:val="24"/>
        </w:rPr>
        <w:t>选题与计划书编制阶段（6.29-6.30）</w:t>
      </w:r>
    </w:p>
    <w:p w14:paraId="31B3D3F2">
      <w:pPr>
        <w:rPr>
          <w:sz w:val="24"/>
        </w:rPr>
      </w:pPr>
      <w:r>
        <w:rPr>
          <w:sz w:val="24"/>
        </w:rPr>
        <w:t xml:space="preserve">小组共同敲定项目选题，硬件组、软件组分头完成各自板块内容，联合编制完整项目计划书，在 6 月 30 日上午 9 点按时提交。组员同步梳理各自每日可投入空闲时段，敲定跨组协作沟通节奏，确定长期分工协调机制。 </w:t>
      </w:r>
    </w:p>
    <w:p w14:paraId="1CFD881A">
      <w:pPr>
        <w:rPr>
          <w:sz w:val="24"/>
        </w:rPr>
      </w:pPr>
      <w:r>
        <w:rPr>
          <w:rFonts w:hint="eastAsia"/>
          <w:sz w:val="24"/>
        </w:rPr>
        <w:t>2．</w:t>
      </w:r>
      <w:r>
        <w:rPr>
          <w:sz w:val="24"/>
        </w:rPr>
        <w:t>系统方案设计与文档汇报阶段（7.1-7.2）</w:t>
      </w:r>
    </w:p>
    <w:p w14:paraId="3E0CDF12">
      <w:pPr>
        <w:rPr>
          <w:sz w:val="24"/>
        </w:rPr>
      </w:pPr>
      <w:r>
        <w:rPr>
          <w:sz w:val="24"/>
        </w:rPr>
        <w:t>两</w:t>
      </w:r>
      <w:r>
        <w:rPr>
          <w:rFonts w:hint="eastAsia"/>
          <w:sz w:val="24"/>
        </w:rPr>
        <w:t>人</w:t>
      </w:r>
      <w:r>
        <w:rPr>
          <w:sz w:val="24"/>
        </w:rPr>
        <w:t xml:space="preserve">并行开展软硬件方案详细设计，同步跟进物料到货进度，合力完成整套系统设计文档与汇报 PPT，于 7 月 2 日上午 9 点提交文档并完成分组汇报；根据老师现场给出的修改意见，同步调整硬件电路、软件流程设计方案。 </w:t>
      </w:r>
    </w:p>
    <w:p w14:paraId="138E9DBA">
      <w:pPr>
        <w:rPr>
          <w:sz w:val="24"/>
        </w:rPr>
      </w:pPr>
      <w:r>
        <w:rPr>
          <w:rFonts w:hint="eastAsia"/>
          <w:sz w:val="24"/>
        </w:rPr>
        <w:t>3.</w:t>
      </w:r>
      <w:r>
        <w:rPr>
          <w:sz w:val="24"/>
        </w:rPr>
        <w:t xml:space="preserve"> 软硬件独立开发调试阶段（7.3-7.6）</w:t>
      </w:r>
    </w:p>
    <w:p w14:paraId="1576789D">
      <w:pPr>
        <w:rPr>
          <w:sz w:val="24"/>
        </w:rPr>
      </w:pPr>
      <w:r>
        <w:rPr>
          <w:rFonts w:hint="eastAsia"/>
          <w:sz w:val="24"/>
        </w:rPr>
        <w:t>蔡哲豪</w:t>
      </w:r>
      <w:r>
        <w:rPr>
          <w:sz w:val="24"/>
        </w:rPr>
        <w:t>专注硬件焊接、电路单点测试；</w:t>
      </w:r>
      <w:r>
        <w:rPr>
          <w:rFonts w:hint="eastAsia"/>
          <w:sz w:val="24"/>
        </w:rPr>
        <w:t>；廖志翔</w:t>
      </w:r>
      <w:r>
        <w:rPr>
          <w:sz w:val="24"/>
        </w:rPr>
        <w:t>独立完成驱动与业务代码编写、单模块仿真调试，两</w:t>
      </w:r>
      <w:r>
        <w:rPr>
          <w:rFonts w:hint="eastAsia"/>
          <w:sz w:val="24"/>
        </w:rPr>
        <w:t>人</w:t>
      </w:r>
      <w:r>
        <w:rPr>
          <w:sz w:val="24"/>
        </w:rPr>
        <w:t xml:space="preserve">同步推进、互不等待，每日固定沟通对接标准，提前统一引脚、通信协议等对接规范。 </w:t>
      </w:r>
    </w:p>
    <w:p w14:paraId="44BEAFF8">
      <w:pPr>
        <w:rPr>
          <w:sz w:val="24"/>
        </w:rPr>
      </w:pPr>
      <w:r>
        <w:rPr>
          <w:rFonts w:hint="eastAsia"/>
          <w:sz w:val="24"/>
        </w:rPr>
        <w:t>4.</w:t>
      </w:r>
      <w:r>
        <w:rPr>
          <w:sz w:val="24"/>
        </w:rPr>
        <w:t>整机联调与验收筹备阶段（7.7-7.8）</w:t>
      </w:r>
    </w:p>
    <w:p w14:paraId="59159FE3">
      <w:pPr>
        <w:rPr>
          <w:sz w:val="24"/>
        </w:rPr>
      </w:pPr>
      <w:r>
        <w:rPr>
          <w:sz w:val="24"/>
        </w:rPr>
        <w:t xml:space="preserve">软硬件联合整机调试，协同解决软硬件适配 bug，完善全部系统功能；分工整理图纸、代码、测试记录等全套归档材料，录制演示视频，模拟验收答辩流程，提前准备答辩讲解内容。 </w:t>
      </w:r>
    </w:p>
    <w:p w14:paraId="0B069D4F">
      <w:pPr>
        <w:rPr>
          <w:sz w:val="24"/>
        </w:rPr>
      </w:pPr>
      <w:r>
        <w:rPr>
          <w:rFonts w:hint="eastAsia"/>
          <w:sz w:val="24"/>
        </w:rPr>
        <w:t>5．</w:t>
      </w:r>
      <w:r>
        <w:rPr>
          <w:sz w:val="24"/>
        </w:rPr>
        <w:t>项目验收阶段（7.9）</w:t>
      </w:r>
    </w:p>
    <w:p w14:paraId="3AFE7B31">
      <w:pPr>
        <w:rPr>
          <w:sz w:val="24"/>
        </w:rPr>
      </w:pPr>
      <w:r>
        <w:rPr>
          <w:sz w:val="24"/>
        </w:rPr>
        <w:t>完成现场实物演示、项目讲解与答辩工作，提交全部完整项目资料。</w:t>
      </w:r>
      <w:r>
        <w:rPr>
          <w:rFonts w:hint="eastAsia"/>
          <w:sz w:val="24"/>
        </w:rPr>
        <w:t xml:space="preserve">  </w:t>
      </w:r>
    </w:p>
    <w:p w14:paraId="62F5146A">
      <w:pPr>
        <w:rPr>
          <w:sz w:val="24"/>
        </w:rPr>
      </w:pPr>
    </w:p>
    <w:p w14:paraId="0FD6CDE5">
      <w:pPr>
        <w:rPr>
          <w:sz w:val="24"/>
        </w:rPr>
      </w:pPr>
    </w:p>
    <w:p w14:paraId="608DE7FB">
      <w:pPr>
        <w:rPr>
          <w:rFonts w:hint="eastAsia"/>
          <w:sz w:val="24"/>
        </w:rPr>
      </w:pPr>
    </w:p>
    <w:p w14:paraId="60C51097">
      <w:pPr>
        <w:ind w:left="600"/>
        <w:rPr>
          <w:sz w:val="24"/>
        </w:rPr>
      </w:pPr>
      <w:r>
        <w:rPr>
          <w:rFonts w:hint="eastAsia"/>
          <w:sz w:val="24"/>
        </w:rPr>
        <w:t>物料采购计划：（由拼多多采购得）</w:t>
      </w:r>
    </w:p>
    <w:p w14:paraId="33518DAF">
      <w:pPr>
        <w:rPr>
          <w:rFonts w:hint="eastAsia"/>
          <w:sz w:val="24"/>
        </w:rPr>
      </w:pPr>
    </w:p>
    <w:p w14:paraId="06332AAE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主控芯片：stm32f103c8t6   （8.9元）</w:t>
      </w:r>
    </w:p>
    <w:p w14:paraId="0E5C008C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显示屏： 1.3寸OLED    （6.9元）</w:t>
      </w:r>
    </w:p>
    <w:p w14:paraId="422B61B3"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陀螺仪： MPU6050      （6.45元）</w:t>
      </w:r>
    </w:p>
    <w:p w14:paraId="12E555ED"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电源芯片：LDO低压差稳压芯片   （2.43元）</w:t>
      </w:r>
    </w:p>
    <w:p w14:paraId="2B4723E8"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电池： 3.7v锂电池   （5.68元）</w:t>
      </w:r>
    </w:p>
    <w:p w14:paraId="304C4EE7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供电接口：type-c</w:t>
      </w:r>
    </w:p>
    <w:p w14:paraId="761AE6CF">
      <w:pPr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128BBD9A">
      <w:pPr>
        <w:rPr>
          <w:sz w:val="24"/>
        </w:rPr>
      </w:pPr>
    </w:p>
    <w:p w14:paraId="26BB75BF">
      <w:pPr>
        <w:rPr>
          <w:sz w:val="24"/>
        </w:rPr>
      </w:pPr>
    </w:p>
    <w:p w14:paraId="1A4B2271">
      <w:pPr>
        <w:rPr>
          <w:sz w:val="24"/>
        </w:rPr>
      </w:pPr>
      <w:r>
        <w:rPr>
          <w:rFonts w:hint="eastAsia"/>
          <w:sz w:val="24"/>
        </w:rPr>
        <w:t>分工方案:</w:t>
      </w:r>
    </w:p>
    <w:p w14:paraId="47DD35F8">
      <w:pPr>
        <w:rPr>
          <w:rFonts w:hint="eastAsia"/>
          <w:sz w:val="24"/>
        </w:rPr>
      </w:pPr>
      <w:r>
        <w:rPr>
          <w:rFonts w:hint="eastAsia"/>
          <w:sz w:val="24"/>
        </w:rPr>
        <w:t>蔡哲豪：</w:t>
      </w:r>
    </w:p>
    <w:p w14:paraId="450A49C0">
      <w:pPr>
        <w:numPr>
          <w:ilvl w:val="0"/>
          <w:numId w:val="2"/>
        </w:numPr>
        <w:rPr>
          <w:sz w:val="24"/>
        </w:rPr>
      </w:pPr>
      <w:r>
        <w:rPr>
          <w:sz w:val="24"/>
        </w:rPr>
        <w:t>物料选型、清单整理、成本预估、跟进物流收货核对</w:t>
      </w:r>
    </w:p>
    <w:p w14:paraId="6B1F10A2">
      <w:pPr>
        <w:numPr>
          <w:ilvl w:val="0"/>
          <w:numId w:val="2"/>
        </w:numPr>
        <w:rPr>
          <w:sz w:val="24"/>
        </w:rPr>
      </w:pPr>
      <w:r>
        <w:rPr>
          <w:sz w:val="24"/>
        </w:rPr>
        <w:t>硬件总体架构、硬件框图、原理图绘制、元件参数计算、PCB 规划</w:t>
      </w:r>
    </w:p>
    <w:p w14:paraId="5A789BC9">
      <w:pPr>
        <w:numPr>
          <w:ilvl w:val="0"/>
          <w:numId w:val="2"/>
        </w:numPr>
        <w:rPr>
          <w:sz w:val="24"/>
        </w:rPr>
      </w:pPr>
      <w:r>
        <w:rPr>
          <w:sz w:val="24"/>
        </w:rPr>
        <w:t>电路板焊接、硬件单点测试、硬件故障排查、整机硬件维护</w:t>
      </w:r>
    </w:p>
    <w:p w14:paraId="6B1C2138">
      <w:pPr>
        <w:numPr>
          <w:ilvl w:val="0"/>
          <w:numId w:val="2"/>
        </w:numPr>
        <w:rPr>
          <w:sz w:val="24"/>
        </w:rPr>
      </w:pPr>
      <w:r>
        <w:rPr>
          <w:sz w:val="24"/>
        </w:rPr>
        <w:t>负责文档中全部硬件章节内容撰写</w:t>
      </w:r>
    </w:p>
    <w:p w14:paraId="78DC6E2B">
      <w:pPr>
        <w:rPr>
          <w:rFonts w:hint="eastAsia"/>
          <w:sz w:val="24"/>
        </w:rPr>
      </w:pPr>
      <w:r>
        <w:rPr>
          <w:rFonts w:hint="eastAsia"/>
          <w:sz w:val="24"/>
        </w:rPr>
        <w:t>廖志翔：</w:t>
      </w:r>
    </w:p>
    <w:p w14:paraId="48C37C82">
      <w:pPr>
        <w:numPr>
          <w:ilvl w:val="0"/>
          <w:numId w:val="3"/>
        </w:numPr>
        <w:rPr>
          <w:sz w:val="24"/>
        </w:rPr>
      </w:pPr>
      <w:r>
        <w:rPr>
          <w:sz w:val="24"/>
        </w:rPr>
        <w:t>项目整体进度规划、总工作计划文档撰写</w:t>
      </w:r>
    </w:p>
    <w:p w14:paraId="42FAF272">
      <w:pPr>
        <w:numPr>
          <w:ilvl w:val="0"/>
          <w:numId w:val="3"/>
        </w:numPr>
        <w:rPr>
          <w:sz w:val="24"/>
        </w:rPr>
      </w:pPr>
      <w:r>
        <w:rPr>
          <w:sz w:val="24"/>
        </w:rPr>
        <w:t>软件架构、流程图、功能模块划分、核心算法设计与实现</w:t>
      </w:r>
    </w:p>
    <w:p w14:paraId="675A9134">
      <w:pPr>
        <w:numPr>
          <w:ilvl w:val="0"/>
          <w:numId w:val="3"/>
        </w:numPr>
        <w:rPr>
          <w:sz w:val="24"/>
        </w:rPr>
      </w:pPr>
      <w:r>
        <w:rPr>
          <w:sz w:val="24"/>
        </w:rPr>
        <w:t>底层驱动、业务功能代码编写、分模块仿真调试</w:t>
      </w:r>
    </w:p>
    <w:p w14:paraId="52AC3851">
      <w:pPr>
        <w:numPr>
          <w:ilvl w:val="0"/>
          <w:numId w:val="3"/>
        </w:numPr>
        <w:rPr>
          <w:sz w:val="24"/>
        </w:rPr>
      </w:pPr>
      <w:r>
        <w:rPr>
          <w:sz w:val="24"/>
        </w:rPr>
        <w:t>整机软硬件联调、代码优化、验收演示视频录制、汇报 PPT 制作</w:t>
      </w:r>
    </w:p>
    <w:p w14:paraId="219FDFD6">
      <w:pPr>
        <w:numPr>
          <w:ilvl w:val="0"/>
          <w:numId w:val="3"/>
        </w:numPr>
        <w:rPr>
          <w:sz w:val="24"/>
        </w:rPr>
      </w:pPr>
      <w:r>
        <w:rPr>
          <w:sz w:val="24"/>
        </w:rPr>
        <w:t>文档中全部软件章节、总述、分工、时间安排内容撰写</w:t>
      </w:r>
    </w:p>
    <w:p w14:paraId="42CF580D">
      <w:pPr>
        <w:rPr>
          <w:sz w:val="24"/>
        </w:rPr>
      </w:pPr>
    </w:p>
    <w:p w14:paraId="389299BA">
      <w:pPr>
        <w:rPr>
          <w:rFonts w:hint="eastAsia"/>
          <w:sz w:val="24"/>
        </w:rPr>
      </w:pPr>
    </w:p>
    <w:sectPr>
      <w:pgSz w:w="11906" w:h="16838"/>
      <w:pgMar w:top="1361" w:right="1191" w:bottom="1134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 Light">
    <w:altName w:val="汉仪中等线KW"/>
    <w:panose1 w:val="02010600030101010101"/>
    <w:charset w:val="00"/>
    <w:family w:val="auto"/>
    <w:pitch w:val="default"/>
    <w:sig w:usb0="A00002BF" w:usb1="38CF7CFA" w:usb2="00000016" w:usb3="00000000" w:csb0="0004000F" w:csb1="00000000"/>
  </w:font>
  <w:font w:name="楷体_GB2312">
    <w:altName w:val="汉仪楷体简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隶书">
    <w:altName w:val="报隶-简"/>
    <w:panose1 w:val="02010509060101010101"/>
    <w:charset w:val="00"/>
    <w:family w:val="modern"/>
    <w:pitch w:val="default"/>
    <w:sig w:usb0="00000001" w:usb1="080E0000" w:usb2="00000010" w:usb3="00000000" w:csb0="00040000" w:csb1="0000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F50B85"/>
    <w:multiLevelType w:val="multilevel"/>
    <w:tmpl w:val="15F50B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77636F6"/>
    <w:multiLevelType w:val="multilevel"/>
    <w:tmpl w:val="477636F6"/>
    <w:lvl w:ilvl="0" w:tentative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E656177"/>
    <w:multiLevelType w:val="multilevel"/>
    <w:tmpl w:val="6E6561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5C75"/>
    <w:rsid w:val="00006716"/>
    <w:rsid w:val="00020397"/>
    <w:rsid w:val="00096BF2"/>
    <w:rsid w:val="0012594D"/>
    <w:rsid w:val="0016326E"/>
    <w:rsid w:val="00164FE2"/>
    <w:rsid w:val="001D4AF8"/>
    <w:rsid w:val="001F654A"/>
    <w:rsid w:val="00217C53"/>
    <w:rsid w:val="0023457C"/>
    <w:rsid w:val="00265BC5"/>
    <w:rsid w:val="002A2237"/>
    <w:rsid w:val="002C6789"/>
    <w:rsid w:val="003428BE"/>
    <w:rsid w:val="00345420"/>
    <w:rsid w:val="004065F0"/>
    <w:rsid w:val="004250F6"/>
    <w:rsid w:val="00436F45"/>
    <w:rsid w:val="00462BB7"/>
    <w:rsid w:val="00474801"/>
    <w:rsid w:val="00520075"/>
    <w:rsid w:val="0052383A"/>
    <w:rsid w:val="005D7AE2"/>
    <w:rsid w:val="005F26B8"/>
    <w:rsid w:val="005F5535"/>
    <w:rsid w:val="00602B59"/>
    <w:rsid w:val="006176D2"/>
    <w:rsid w:val="0065363A"/>
    <w:rsid w:val="00660936"/>
    <w:rsid w:val="00661CF3"/>
    <w:rsid w:val="006703BA"/>
    <w:rsid w:val="00685B4E"/>
    <w:rsid w:val="006D7E5A"/>
    <w:rsid w:val="007931C9"/>
    <w:rsid w:val="007B3C6D"/>
    <w:rsid w:val="007D5C49"/>
    <w:rsid w:val="00820312"/>
    <w:rsid w:val="00845C75"/>
    <w:rsid w:val="00850BD3"/>
    <w:rsid w:val="0086108E"/>
    <w:rsid w:val="008641CD"/>
    <w:rsid w:val="008714DB"/>
    <w:rsid w:val="00894F82"/>
    <w:rsid w:val="008D59F7"/>
    <w:rsid w:val="008E5466"/>
    <w:rsid w:val="00983CA2"/>
    <w:rsid w:val="009A71AE"/>
    <w:rsid w:val="00A0097F"/>
    <w:rsid w:val="00A368A8"/>
    <w:rsid w:val="00A414CF"/>
    <w:rsid w:val="00A4585B"/>
    <w:rsid w:val="00A75D38"/>
    <w:rsid w:val="00AA157F"/>
    <w:rsid w:val="00AB238A"/>
    <w:rsid w:val="00AE4CEC"/>
    <w:rsid w:val="00B038C8"/>
    <w:rsid w:val="00B46FB0"/>
    <w:rsid w:val="00B7176C"/>
    <w:rsid w:val="00B96E0D"/>
    <w:rsid w:val="00BC4F65"/>
    <w:rsid w:val="00BE31D7"/>
    <w:rsid w:val="00C257A6"/>
    <w:rsid w:val="00CE6410"/>
    <w:rsid w:val="00CE72AA"/>
    <w:rsid w:val="00CF12C2"/>
    <w:rsid w:val="00D25371"/>
    <w:rsid w:val="00D2741A"/>
    <w:rsid w:val="00D31206"/>
    <w:rsid w:val="00D63BDB"/>
    <w:rsid w:val="00E04686"/>
    <w:rsid w:val="00E105F2"/>
    <w:rsid w:val="00EA3619"/>
    <w:rsid w:val="00F35C99"/>
    <w:rsid w:val="00F55758"/>
    <w:rsid w:val="00FD7E5C"/>
    <w:rsid w:val="00FF1B1B"/>
    <w:rsid w:val="00FF60AB"/>
    <w:rsid w:val="0EB32293"/>
    <w:rsid w:val="10411634"/>
    <w:rsid w:val="17B005EC"/>
    <w:rsid w:val="2118250F"/>
    <w:rsid w:val="243722BC"/>
    <w:rsid w:val="30303E47"/>
    <w:rsid w:val="39F03593"/>
    <w:rsid w:val="4CAA7177"/>
    <w:rsid w:val="519F5E65"/>
    <w:rsid w:val="53253F9D"/>
    <w:rsid w:val="55600E63"/>
    <w:rsid w:val="66070380"/>
    <w:rsid w:val="76E563FF"/>
    <w:rsid w:val="7731425D"/>
    <w:rsid w:val="AEDEB9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uiPriority w:val="0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ate"/>
    <w:basedOn w:val="1"/>
    <w:next w:val="1"/>
    <w:link w:val="23"/>
    <w:uiPriority w:val="0"/>
    <w:pPr>
      <w:ind w:left="100" w:leftChars="2500"/>
    </w:pPr>
  </w:style>
  <w:style w:type="paragraph" w:styleId="8">
    <w:name w:val="footer"/>
    <w:basedOn w:val="1"/>
    <w:link w:val="15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uiPriority w:val="59"/>
    <w:tblPr>
      <w:tblStyle w:val="1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22"/>
    <w:rPr>
      <w:b/>
      <w:bCs/>
    </w:rPr>
  </w:style>
  <w:style w:type="character" w:styleId="14">
    <w:name w:val="HTML Code"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5">
    <w:name w:val="页脚 字符"/>
    <w:link w:val="8"/>
    <w:uiPriority w:val="0"/>
    <w:rPr>
      <w:kern w:val="2"/>
      <w:sz w:val="18"/>
      <w:szCs w:val="18"/>
    </w:rPr>
  </w:style>
  <w:style w:type="character" w:customStyle="1" w:styleId="16">
    <w:name w:val="页眉 字符"/>
    <w:link w:val="9"/>
    <w:uiPriority w:val="0"/>
    <w:rPr>
      <w:kern w:val="2"/>
      <w:sz w:val="18"/>
      <w:szCs w:val="18"/>
    </w:rPr>
  </w:style>
  <w:style w:type="paragraph" w:customStyle="1" w:styleId="17">
    <w:name w:val="样式 样式3 + 首行缩进:  2 字符"/>
    <w:basedOn w:val="1"/>
    <w:uiPriority w:val="0"/>
    <w:pPr>
      <w:tabs>
        <w:tab w:val="left" w:pos="1080"/>
        <w:tab w:val="left" w:pos="1365"/>
      </w:tabs>
      <w:adjustRightInd w:val="0"/>
      <w:snapToGrid w:val="0"/>
      <w:spacing w:line="300" w:lineRule="auto"/>
      <w:jc w:val="center"/>
    </w:pPr>
    <w:rPr>
      <w:rFonts w:ascii="楷体_GB2312" w:hAnsi="宋体" w:eastAsia="楷体_GB2312"/>
      <w:b/>
      <w:bCs/>
      <w:kern w:val="0"/>
      <w:sz w:val="36"/>
      <w:szCs w:val="20"/>
    </w:rPr>
  </w:style>
  <w:style w:type="paragraph" w:customStyle="1" w:styleId="18">
    <w:name w:val="样式3"/>
    <w:basedOn w:val="2"/>
    <w:uiPriority w:val="0"/>
    <w:pPr>
      <w:adjustRightInd w:val="0"/>
      <w:snapToGrid w:val="0"/>
      <w:spacing w:before="100" w:beforeAutospacing="1" w:after="100" w:afterAutospacing="1" w:line="360" w:lineRule="auto"/>
      <w:jc w:val="center"/>
    </w:pPr>
    <w:rPr>
      <w:bCs w:val="0"/>
      <w:kern w:val="0"/>
      <w:sz w:val="36"/>
    </w:rPr>
  </w:style>
  <w:style w:type="character" w:customStyle="1" w:styleId="19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20">
    <w:name w:val="标题 4 字符"/>
    <w:link w:val="5"/>
    <w:semiHidden/>
    <w:uiPriority w:val="0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customStyle="1" w:styleId="21">
    <w:name w:val="标题 5 字符"/>
    <w:link w:val="6"/>
    <w:semiHidden/>
    <w:uiPriority w:val="0"/>
    <w:rPr>
      <w:b/>
      <w:bCs/>
      <w:kern w:val="2"/>
      <w:sz w:val="28"/>
      <w:szCs w:val="28"/>
    </w:rPr>
  </w:style>
  <w:style w:type="character" w:customStyle="1" w:styleId="22">
    <w:name w:val="标题 2 字符"/>
    <w:link w:val="3"/>
    <w:semiHidden/>
    <w:uiPriority w:val="0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23">
    <w:name w:val="日期 字符"/>
    <w:link w:val="7"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jwc</Company>
  <Pages>3</Pages>
  <Words>186</Words>
  <Characters>1063</Characters>
  <Lines>8</Lines>
  <Paragraphs>2</Paragraphs>
  <TotalTime>0</TotalTime>
  <ScaleCrop>false</ScaleCrop>
  <LinksUpToDate>false</LinksUpToDate>
  <CharactersWithSpaces>1247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2026-06-29T21:32:00Z</dcterms:created>
  <dc:creator>zlx</dc:creator>
  <cp:lastModifiedBy>廖志翔</cp:lastModifiedBy>
  <cp:lastPrinted>2026-05-25T21:30:00Z</cp:lastPrinted>
  <dcterms:modified xsi:type="dcterms:W3CDTF">2026-06-29T21:44:47Z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KSOTemplateDocerSaveRecord">
    <vt:lpwstr>eyJoZGlkIjoiYjc1NzhmYTRhMmJhNTYwZTNhYzYwMjQxMWZkMGE5MDgiLCJ1c2VySWQiOiI0NjM1Nzk2MDEifQ==</vt:lpwstr>
  </property>
  <property fmtid="{D5CDD505-2E9C-101B-9397-08002B2CF9AE}" pid="4" name="ICV">
    <vt:lpwstr>9C6A31C47FC43418CF76426A50D748F8_43</vt:lpwstr>
  </property>
</Properties>
</file>