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</w:pPr>
      <w:r>
        <w:rPr>
          <w:rFonts w:ascii="Calibri" w:hAnsi="Calibri"/>
          <w:b/>
          <w:i w:val="0"/>
          <w:color w:val="247D78"/>
          <w:sz w:val="20"/>
        </w:rPr>
        <w:t>WEEK 4 DRAFT — DESK-BASED REVIEW, NOT YET PRACTITIONER-VALIDATED</w:t>
      </w:r>
    </w:p>
    <w:p>
      <w:pPr>
        <w:spacing w:after="300"/>
      </w:pPr>
      <w:r>
        <w:rPr>
          <w:rFonts w:ascii="Calibri" w:hAnsi="Calibri"/>
          <w:b/>
          <w:i w:val="0"/>
          <w:color w:val="17324D"/>
          <w:sz w:val="48"/>
        </w:rPr>
        <w:t>Ribble Catchment: Five Candidate NFM Sites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FDECEA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B71C1C"/>
                <w:sz w:val="18"/>
              </w:rPr>
              <w:t>READ THIS BEFORE ANYTHING ELSE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Every polygon in this document is a SCREENING AREA showing where public data suggests further investigation may be worthwhile. None of them are proposed construction boundaries, engineering designs, or confirmed project sites - see docs/screening_methodology.md for what each score does and doesn't claim.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olor w:val="2E74B5"/>
                <w:sz w:val="18"/>
              </w:rPr>
              <w:t>HOW THESE FIVE WERE CHOSEN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324D"/>
                <w:sz w:val="20"/>
              </w:rPr>
              <w:t>From 35 modelled candidates, these five combine a strong or moderate composite score, rank stability across four alternative weightings, and catchment-wide geographic spread — after screening out oversized ‘Investigation Zones’ (≥ 1,000ha) and checking every candidate against SSSI, SAC and Scheduled Monument boundaries. One (C23) is kept specifically because it flags a real statutory constraint, not despite it. Full reasoning, including which higher-ranked candidates were set aside and why, is in docs/week4_manual_review.md.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1. Catchment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68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tchment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8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/>
          <w:color w:val="667085"/>
          <w:sz w:val="18"/>
        </w:rPr>
        <w:t>All 35 screened candidates, banded by composite score, with main rivers and settlements for context. The final five are outlined in navy.</w:t>
      </w:r>
    </w:p>
    <w:p>
      <w:pPr>
        <w:pStyle w:val="Heading1"/>
        <w:pageBreakBefore/>
      </w:pPr>
      <w:r>
        <w:t>2. Opportunity-gap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68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pportunity_g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8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i/>
          <w:color w:val="667085"/>
          <w:sz w:val="18"/>
        </w:rPr>
        <w:t>Modelled NFM potential (point size) against distance to the nearest recorded restoration project (colour). Green points are furthest from any recorded activity — the strongest 'gap' candidates.</w:t>
      </w:r>
    </w:p>
    <w:p>
      <w:pPr>
        <w:pStyle w:val="Heading1"/>
      </w:pPr>
      <w:r>
        <w:t>3. Site cards</w:t>
      </w:r>
    </w:p>
    <w:p>
      <w:pPr>
        <w:pStyle w:val="Heading1"/>
        <w:pageBreakBefore/>
      </w:pPr>
      <w:r>
        <w:t>Site 1 — Candidate C16</w:t>
      </w:r>
    </w:p>
    <w:p>
      <w:pPr>
        <w:keepNext/>
        <w:spacing w:after="160"/>
      </w:pPr>
      <w:r>
        <w:rPr>
          <w:rFonts w:ascii="Calibri" w:hAnsi="Calibri"/>
          <w:b/>
          <w:i w:val="0"/>
          <w:color w:val="247D78"/>
          <w:sz w:val="24"/>
        </w:rPr>
        <w:t>Strong candidate</w:t>
      </w:r>
      <w:r>
        <w:rPr>
          <w:rFonts w:ascii="Calibri" w:hAnsi="Calibri"/>
          <w:b w:val="0"/>
          <w:i w:val="0"/>
          <w:color w:val="667085"/>
          <w:sz w:val="21"/>
        </w:rPr>
        <w:t xml:space="preserve">   |   300 ha   |   Rank 1 of 35   |   Flood-risk context: High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42430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C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4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LOCATION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Near Sabden, Ribble catchment (0.08km away)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INTERVENTIONS TO INVESTIGATE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Wet woodland or habitat expansion; runoff storage / leaky barriers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NEARBY COMMUNITY EXPOSURE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Nearest settlement: Sabden, 0.08km away. 16 settlements within 5km.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HABITAT VALUE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93% overlaps a mapped habitat-network opportunity zone; nearest existing priority habitat 0.00km away.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RECORDED ACTIVITY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Nearest recorded restoration project is 2.98km away - no known nearby activity in the EA register.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CONSTRAINTS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No settlement or protected-site overlap; low road density.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CONFIDENCE (FLOOD-RISK CONTEXT ONLY)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RECOMMENDED NEXT CHECK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Practitioner walkover to confirm land use, ownership and access.</w:t>
            </w:r>
          </w:p>
        </w:tc>
      </w:tr>
    </w:tbl>
    <w:p>
      <w:pPr>
        <w:pStyle w:val="Heading1"/>
        <w:pageBreakBefore/>
      </w:pPr>
      <w:r>
        <w:t>Site 2 — Candidate C21</w:t>
      </w:r>
    </w:p>
    <w:p>
      <w:pPr>
        <w:keepNext/>
        <w:spacing w:after="160"/>
      </w:pPr>
      <w:r>
        <w:rPr>
          <w:rFonts w:ascii="Calibri" w:hAnsi="Calibri"/>
          <w:b/>
          <w:i w:val="0"/>
          <w:color w:val="247D78"/>
          <w:sz w:val="24"/>
        </w:rPr>
        <w:t>Strong candidate</w:t>
      </w:r>
      <w:r>
        <w:rPr>
          <w:rFonts w:ascii="Calibri" w:hAnsi="Calibri"/>
          <w:b w:val="0"/>
          <w:i w:val="0"/>
          <w:color w:val="667085"/>
          <w:sz w:val="21"/>
        </w:rPr>
        <w:t xml:space="preserve">   |   187 ha   |   Rank 6 of 35   |   Flood-risk context: High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4243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C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4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LOCATION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Near Barrowford, Ribble catchment (0.50km away)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INTERVENTIONS TO INVESTIGATE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Wet woodland or habitat expansion; runoff storage / leaky barriers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NEARBY COMMUNITY EXPOSURE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Nearest settlement: Barrowford, 0.50km away. 8 settlements within 5km.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HABITAT VALUE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94% overlaps a mapped habitat-network opportunity zone; nearest existing priority habitat 0.00km away.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RECORDED ACTIVITY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Nearest recorded restoration project is 5.02km away - no known nearby activity in the EA register.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CONSTRAINTS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No settlement or protected-site overlap; low road density.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CONFIDENCE (FLOOD-RISK CONTEXT ONLY)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RECOMMENDED NEXT CHECK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Practitioner walkover to confirm land use, ownership and access.</w:t>
            </w:r>
          </w:p>
        </w:tc>
      </w:tr>
    </w:tbl>
    <w:p>
      <w:pPr>
        <w:pStyle w:val="Heading1"/>
        <w:pageBreakBefore/>
      </w:pPr>
      <w:r>
        <w:t>Site 3 — Candidate C14</w:t>
      </w:r>
    </w:p>
    <w:p>
      <w:pPr>
        <w:keepNext/>
        <w:spacing w:after="160"/>
      </w:pPr>
      <w:r>
        <w:rPr>
          <w:rFonts w:ascii="Calibri" w:hAnsi="Calibri"/>
          <w:b/>
          <w:i w:val="0"/>
          <w:color w:val="247D78"/>
          <w:sz w:val="24"/>
        </w:rPr>
        <w:t>Strong candidate</w:t>
      </w:r>
      <w:r>
        <w:rPr>
          <w:rFonts w:ascii="Calibri" w:hAnsi="Calibri"/>
          <w:b w:val="0"/>
          <w:i w:val="0"/>
          <w:color w:val="667085"/>
          <w:sz w:val="21"/>
        </w:rPr>
        <w:t xml:space="preserve">   |   62 ha   |   Rank 7 of 35   |   Flood-risk context: High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42430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C1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4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LOCATION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Near Withnell, Ribble catchment (0.00km away)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INTERVENTIONS TO INVESTIGATE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Wet woodland or habitat expansion; runoff storage / leaky barriers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NEARBY COMMUNITY EXPOSURE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Nearest settlement: Withnell, 0.00km away. 6 settlements within 5km.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HABITAT VALUE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100% overlaps a mapped habitat-network opportunity zone; nearest existing priority habitat 0.00km away.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RECORDED ACTIVITY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Nearest recorded restoration project is 4.98km away - no known nearby activity in the EA register.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CONSTRAINTS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6% overlaps mapped settlement extent; road density 4.7km/km2.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CONFIDENCE (FLOOD-RISK CONTEXT ONLY)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RECOMMENDED NEXT CHECK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Practitioner walkover to confirm land use, ownership and access.</w:t>
            </w:r>
          </w:p>
        </w:tc>
      </w:tr>
    </w:tbl>
    <w:p>
      <w:pPr>
        <w:pStyle w:val="Heading1"/>
        <w:pageBreakBefore/>
      </w:pPr>
      <w:r>
        <w:t>Site 4 — Candidate C22</w:t>
      </w:r>
    </w:p>
    <w:p>
      <w:pPr>
        <w:keepNext/>
        <w:spacing w:after="160"/>
      </w:pPr>
      <w:r>
        <w:rPr>
          <w:rFonts w:ascii="Calibri" w:hAnsi="Calibri"/>
          <w:b/>
          <w:i w:val="0"/>
          <w:color w:val="247D78"/>
          <w:sz w:val="24"/>
        </w:rPr>
        <w:t>Strong candidate</w:t>
      </w:r>
      <w:r>
        <w:rPr>
          <w:rFonts w:ascii="Calibri" w:hAnsi="Calibri"/>
          <w:b w:val="0"/>
          <w:i w:val="0"/>
          <w:color w:val="667085"/>
          <w:sz w:val="21"/>
        </w:rPr>
        <w:t xml:space="preserve">   |   600 ha   |   Rank 9 of 35   |   Flood-risk context: High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42430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C2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4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LOCATION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Near Gisburn, Ribble catchment (1.18km away)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INTERVENTIONS TO INVESTIGATE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Wet woodland or habitat expansion; runoff storage / leaky barriers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NEARBY COMMUNITY EXPOSURE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Nearest settlement: Gisburn, 1.18km away. 3 settlements within 5km.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HABITAT VALUE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88% overlaps a mapped habitat-network opportunity zone; nearest existing priority habitat 0.00km away.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RECORDED ACTIVITY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Nearest recorded restoration project is 1.79km away - no known nearby activity in the EA register.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CONSTRAINTS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No settlement or protected-site overlap; low road density.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CONFIDENCE (FLOOD-RISK CONTEXT ONLY)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RECOMMENDED NEXT CHECK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Practitioner walkover to confirm land use, ownership and access.</w:t>
            </w:r>
          </w:p>
        </w:tc>
      </w:tr>
    </w:tbl>
    <w:p>
      <w:pPr>
        <w:pStyle w:val="Heading1"/>
        <w:pageBreakBefore/>
      </w:pPr>
      <w:r>
        <w:t>Site 5 — Candidate C23</w:t>
      </w:r>
    </w:p>
    <w:p>
      <w:pPr>
        <w:keepNext/>
        <w:spacing w:after="160"/>
      </w:pPr>
      <w:r>
        <w:rPr>
          <w:rFonts w:ascii="Calibri" w:hAnsi="Calibri"/>
          <w:b/>
          <w:i w:val="0"/>
          <w:color w:val="8A6500"/>
          <w:sz w:val="24"/>
        </w:rPr>
        <w:t>Moderate candidate</w:t>
      </w:r>
      <w:r>
        <w:rPr>
          <w:rFonts w:ascii="Calibri" w:hAnsi="Calibri"/>
          <w:b w:val="0"/>
          <w:i w:val="0"/>
          <w:color w:val="667085"/>
          <w:sz w:val="21"/>
        </w:rPr>
        <w:t xml:space="preserve">   |   571 ha   |   Rank 13 of 35   |   Flood-risk context: High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42430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C2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24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>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LOCATION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Near Giggleswick, Ribble catchment (0.00km away)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INTERVENTIONS TO INVESTIGATE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Floodplain reconnection / rewetting; wet woodland or habitat expansion; runoff storage / leaky barriers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NEARBY COMMUNITY EXPOSURE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Nearest settlement: Giggleswick, 0.00km away. 3 settlements within 5km.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HABITAT VALUE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95% overlaps a mapped habitat-network opportunity zone; nearest existing priority habitat 0.00km away.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RECORDED ACTIVITY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Nearest recorded restoration project is 1.05km away - no known nearby activity in the EA register.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CONSTRAINTS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PROTECTED SITE: Giggleswick Scar and Kinsey Cave SSSI; Kinsey Cave, Giggleswick Scar (+1 more - see docs/week4_manual_review.md) - likely needs consent.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CONFIDENCE (FLOOD-RISK CONTEXT ONLY)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2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7324D"/>
                <w:sz w:val="17"/>
              </w:rPr>
              <w:t>RECOMMENDED NEXT CHECK</w:t>
            </w:r>
          </w:p>
        </w:tc>
        <w:tc>
          <w:tcPr>
            <w:tcW w:type="dxa" w:w="72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142"/>
                <w:sz w:val="19"/>
              </w:rPr>
              <w:t>Practitioner walkover to confirm land use, ownership and access.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7"/>
      </w:rPr>
      <w:t xml:space="preserve">Week 4 draft — desk-based, not practitioner-validated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/>
        <w:b/>
        <w:i w:val="0"/>
        <w:color w:val="B71C1C"/>
        <w:sz w:val="17"/>
      </w:rPr>
      <w:t>SCREENING AREAS — NOT PROPOSED CONSTRUCTION BOUNDARIES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Ribble Catchment Candidate Site Cards</dc:title>
  <dc:subject>Natural flood management screening - Week 4 draft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