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/>
          <w:b/>
          <w:i w:val="0"/>
          <w:color w:val="247D78"/>
          <w:sz w:val="17"/>
        </w:rPr>
        <w:t>RIBBLE CATCHMENT — NATURAL FLOOD MANAGEMENT SCREENING</w:t>
      </w:r>
    </w:p>
    <w:p>
      <w:pPr>
        <w:spacing w:after="40" w:before="0" w:line="240" w:lineRule="auto"/>
      </w:pPr>
      <w:r>
        <w:rPr>
          <w:rFonts w:ascii="Calibri" w:hAnsi="Calibri"/>
          <w:b/>
          <w:i w:val="0"/>
          <w:color w:val="17324D"/>
          <w:sz w:val="32"/>
        </w:rPr>
        <w:t>Five candidate sites from a data-led screening exercise</w:t>
      </w:r>
    </w:p>
    <w:p>
      <w:pPr>
        <w:spacing w:after="120" w:before="0" w:line="240" w:lineRule="auto"/>
      </w:pPr>
      <w:r>
        <w:rPr>
          <w:rFonts w:ascii="Calibri" w:hAnsi="Calibri"/>
          <w:b/>
          <w:i w:val="0"/>
          <w:color w:val="B71C1C"/>
          <w:sz w:val="18"/>
        </w:rPr>
        <w:t>A screening tool, not a proposal — every polygon is a SCREENING AREA, not a proposed construction boundary.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00"/>
        <w:gridCol w:w="3300"/>
      </w:tblGrid>
      <w:tr>
        <w:tc>
          <w:tcPr>
            <w:tcW w:type="dxa" w:w="5112"/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I've combined EA NFM Heat Maps, flood-risk and recorded-flooding data, Natural England habitat/SSSI/SAC layers, Historic England Scheduled Monuments, and OS settlement/river data to screen the catchment for strong modelled NFM potential with little recorded delivery — genuine gaps, not sites already known, worked, or statutorily constrained.</w:t>
            </w:r>
          </w:p>
          <w:p>
            <w:pPr>
              <w:spacing w:after="40" w:before="120" w:line="240" w:lineRule="auto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>What I'd value from you</w:t>
            </w:r>
          </w:p>
          <w:p>
            <w:pPr>
              <w:pStyle w:val="ListBullet"/>
              <w:spacing w:after="4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Do these five reflect real conditions, or is there unrecorded activity/constraints public data wouldn't show?</w:t>
            </w:r>
          </w:p>
          <w:p>
            <w:pPr>
              <w:pStyle w:val="ListBullet"/>
              <w:spacing w:after="4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Any location you'd expect flagged that isn't here?</w:t>
            </w:r>
          </w:p>
          <w:p>
            <w:pPr>
              <w:pStyle w:val="ListBullet"/>
              <w:spacing w:after="4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Does C23's SSSI/Monument overlap rule it out, or is a smaller area within it still feasible?</w:t>
            </w:r>
          </w:p>
        </w:tc>
        <w:tc>
          <w:tcPr>
            <w:tcW w:type="dxa" w:w="5112"/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32255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outreach_locat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225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60" w:before="80" w:line="240" w:lineRule="auto"/>
      </w:pPr>
      <w:r>
        <w:rPr>
          <w:rFonts w:ascii="Calibri" w:hAnsi="Calibri"/>
          <w:b/>
          <w:i w:val="0"/>
          <w:color w:val="2E74B5"/>
          <w:sz w:val="22"/>
        </w:rPr>
        <w:t>Five candidates, chosen for strength and catchment-wide spread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50"/>
        <w:gridCol w:w="1500"/>
        <w:gridCol w:w="750"/>
        <w:gridCol w:w="6924"/>
      </w:tblGrid>
      <w:tr>
        <w:tc>
          <w:tcPr>
            <w:tcW w:type="dxa" w:w="2556"/>
            <w:shd w:fill="17324D"/>
            <w:tcW w:w="6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Site</w:t>
            </w:r>
          </w:p>
        </w:tc>
        <w:tc>
          <w:tcPr>
            <w:tcW w:type="dxa" w:w="2556"/>
            <w:shd w:fill="17324D"/>
            <w:tcW w:w="150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Nearest place</w:t>
            </w:r>
          </w:p>
        </w:tc>
        <w:tc>
          <w:tcPr>
            <w:tcW w:type="dxa" w:w="2556"/>
            <w:shd w:fill="17324D"/>
            <w:tcW w:w="7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2556"/>
            <w:shd w:fill="17324D"/>
            <w:tcW w:w="6924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556"/>
            <w:tcW w:w="6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C16</w:t>
            </w:r>
          </w:p>
        </w:tc>
        <w:tc>
          <w:tcPr>
            <w:tcW w:type="dxa" w:w="2556"/>
            <w:tcW w:w="150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Sabden</w:t>
            </w:r>
          </w:p>
        </w:tc>
        <w:tc>
          <w:tcPr>
            <w:tcW w:type="dxa" w:w="2556"/>
            <w:tcW w:w="7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300 ha</w:t>
            </w:r>
          </w:p>
        </w:tc>
        <w:tc>
          <w:tcPr>
            <w:tcW w:type="dxa" w:w="2556"/>
            <w:tcW w:w="6924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Top-ranked; no settlement or protected-site overlap; strong habitat-network overlap</w:t>
            </w:r>
          </w:p>
        </w:tc>
      </w:tr>
      <w:tr>
        <w:tc>
          <w:tcPr>
            <w:tcW w:type="dxa" w:w="2556"/>
            <w:tcW w:w="6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C21</w:t>
            </w:r>
          </w:p>
        </w:tc>
        <w:tc>
          <w:tcPr>
            <w:tcW w:type="dxa" w:w="2556"/>
            <w:tcW w:w="150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Barrowford</w:t>
            </w:r>
          </w:p>
        </w:tc>
        <w:tc>
          <w:tcPr>
            <w:tcW w:type="dxa" w:w="2556"/>
            <w:tcW w:w="7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187 ha</w:t>
            </w:r>
          </w:p>
        </w:tc>
        <w:tc>
          <w:tcPr>
            <w:tcW w:type="dxa" w:w="2556"/>
            <w:tcW w:w="6924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Clean, no visible constraints</w:t>
            </w:r>
          </w:p>
        </w:tc>
      </w:tr>
      <w:tr>
        <w:tc>
          <w:tcPr>
            <w:tcW w:type="dxa" w:w="2556"/>
            <w:tcW w:w="6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C14</w:t>
            </w:r>
          </w:p>
        </w:tc>
        <w:tc>
          <w:tcPr>
            <w:tcW w:type="dxa" w:w="2556"/>
            <w:tcW w:w="150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Withnell</w:t>
            </w:r>
          </w:p>
        </w:tc>
        <w:tc>
          <w:tcPr>
            <w:tcW w:type="dxa" w:w="2556"/>
            <w:tcW w:w="7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62 ha</w:t>
            </w:r>
          </w:p>
        </w:tc>
        <w:tc>
          <w:tcPr>
            <w:tcW w:type="dxa" w:w="2556"/>
            <w:tcW w:w="6924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Only strong candidate outside the Clitheroe/Pendle cluster</w:t>
            </w:r>
          </w:p>
        </w:tc>
      </w:tr>
      <w:tr>
        <w:tc>
          <w:tcPr>
            <w:tcW w:type="dxa" w:w="2556"/>
            <w:tcW w:w="6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C22</w:t>
            </w:r>
          </w:p>
        </w:tc>
        <w:tc>
          <w:tcPr>
            <w:tcW w:type="dxa" w:w="2556"/>
            <w:tcW w:w="150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Gisburn</w:t>
            </w:r>
          </w:p>
        </w:tc>
        <w:tc>
          <w:tcPr>
            <w:tcW w:type="dxa" w:w="2556"/>
            <w:tcW w:w="7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600 ha</w:t>
            </w:r>
          </w:p>
        </w:tc>
        <w:tc>
          <w:tcPr>
            <w:tcW w:type="dxa" w:w="2556"/>
            <w:tcW w:w="6924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Clean, but rank is less stable across alternative weightings than the others</w:t>
            </w:r>
          </w:p>
        </w:tc>
      </w:tr>
      <w:tr>
        <w:tc>
          <w:tcPr>
            <w:tcW w:type="dxa" w:w="2556"/>
            <w:tcW w:w="6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C23</w:t>
            </w:r>
          </w:p>
        </w:tc>
        <w:tc>
          <w:tcPr>
            <w:tcW w:type="dxa" w:w="2556"/>
            <w:tcW w:w="150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Giggleswick</w:t>
            </w:r>
          </w:p>
        </w:tc>
        <w:tc>
          <w:tcPr>
            <w:tcW w:type="dxa" w:w="2556"/>
            <w:tcW w:w="750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571 ha</w:t>
            </w:r>
          </w:p>
        </w:tc>
        <w:tc>
          <w:tcPr>
            <w:tcW w:type="dxa" w:w="2556"/>
            <w:tcW w:w="6924" w:type="dxa"/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 w:val="0"/>
                <w:i w:val="0"/>
                <w:color w:val="243142"/>
                <w:sz w:val="17"/>
              </w:rPr>
              <w:t>Only credible candidate near the upper catchment - overlaps two SSSIs and a scheduled monument, likely needs consent. Kept deliberately, not hidden</w:t>
            </w:r>
          </w:p>
        </w:tc>
      </w:tr>
    </w:tbl>
    <w:p>
      <w:pPr>
        <w:spacing w:after="0" w:before="120" w:line="240" w:lineRule="auto"/>
      </w:pPr>
      <w:r>
        <w:rPr>
          <w:rFonts w:ascii="Calibri" w:hAnsi="Calibri"/>
          <w:b w:val="0"/>
          <w:i/>
          <w:color w:val="243142"/>
          <w:sz w:val="18"/>
        </w:rPr>
        <w:t>This narrows the search and makes uncertainty visible; it doesn't claim these are ready for investment or that public data is complete. Happy to talk through the maps, or take feedback by email.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2431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Ribble Catchment NFM Screening - Outreach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