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E3" w:rsidRPr="0066284A" w:rsidRDefault="001738E3">
      <w:pPr>
        <w:rPr>
          <w:rFonts w:ascii="Times New Roman" w:hAnsi="Times New Roman" w:cs="Times New Roman"/>
        </w:rPr>
      </w:pP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38E3" w:rsidRPr="0066284A" w:rsidRDefault="001738E3" w:rsidP="001738E3">
      <w:pPr>
        <w:rPr>
          <w:rFonts w:ascii="Times New Roman" w:hAnsi="Times New Roman" w:cs="Times New Roman"/>
          <w:sz w:val="44"/>
          <w:szCs w:val="44"/>
        </w:rPr>
      </w:pP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  <w:r w:rsidRPr="0066284A">
        <w:rPr>
          <w:rFonts w:ascii="Times New Roman" w:hAnsi="Times New Roman" w:cs="Times New Roman"/>
          <w:sz w:val="44"/>
          <w:szCs w:val="44"/>
        </w:rPr>
        <w:t>ECE 416</w:t>
      </w: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  <w:r w:rsidRPr="0066284A">
        <w:rPr>
          <w:rFonts w:ascii="Times New Roman" w:hAnsi="Times New Roman" w:cs="Times New Roman"/>
          <w:sz w:val="44"/>
          <w:szCs w:val="44"/>
        </w:rPr>
        <w:t>Fall 2016</w:t>
      </w: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  <w:r w:rsidRPr="0066284A">
        <w:rPr>
          <w:rFonts w:ascii="Times New Roman" w:hAnsi="Times New Roman" w:cs="Times New Roman"/>
          <w:sz w:val="44"/>
          <w:szCs w:val="44"/>
        </w:rPr>
        <w:t>Simulation 1</w:t>
      </w: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38E3" w:rsidRPr="0066284A" w:rsidRDefault="001738E3" w:rsidP="001738E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38E3" w:rsidRPr="0066284A" w:rsidRDefault="001738E3" w:rsidP="001738E3">
      <w:pPr>
        <w:jc w:val="center"/>
        <w:rPr>
          <w:rFonts w:ascii="Times New Roman" w:hAnsi="Times New Roman" w:cs="Times New Roman"/>
        </w:rPr>
      </w:pPr>
      <w:r w:rsidRPr="0066284A">
        <w:rPr>
          <w:rFonts w:ascii="Times New Roman" w:hAnsi="Times New Roman" w:cs="Times New Roman"/>
          <w:sz w:val="44"/>
          <w:szCs w:val="44"/>
        </w:rPr>
        <w:t>Youthawin Philavastvanid</w:t>
      </w:r>
      <w:r w:rsidRPr="0066284A">
        <w:rPr>
          <w:rFonts w:ascii="Times New Roman" w:hAnsi="Times New Roman" w:cs="Times New Roman"/>
        </w:rPr>
        <w:br w:type="page"/>
      </w:r>
    </w:p>
    <w:p w:rsidR="00C558B8" w:rsidRPr="0066284A" w:rsidRDefault="001738E3">
      <w:pPr>
        <w:rPr>
          <w:rFonts w:ascii="Times New Roman" w:hAnsi="Times New Roman" w:cs="Times New Roman"/>
          <w:sz w:val="36"/>
          <w:szCs w:val="36"/>
        </w:rPr>
      </w:pPr>
      <w:r w:rsidRPr="0066284A">
        <w:rPr>
          <w:rFonts w:ascii="Times New Roman" w:hAnsi="Times New Roman" w:cs="Times New Roman"/>
          <w:sz w:val="36"/>
          <w:szCs w:val="36"/>
        </w:rPr>
        <w:lastRenderedPageBreak/>
        <w:t>Matlab:</w:t>
      </w:r>
      <w:r w:rsidR="00C558B8" w:rsidRPr="0066284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738E3" w:rsidRPr="0066284A" w:rsidRDefault="00C558B8">
      <w:pPr>
        <w:rPr>
          <w:rFonts w:ascii="Times New Roman" w:hAnsi="Times New Roman" w:cs="Times New Roman"/>
          <w:sz w:val="36"/>
          <w:szCs w:val="36"/>
        </w:rPr>
      </w:pPr>
      <w:r w:rsidRPr="0066284A">
        <w:rPr>
          <w:rFonts w:ascii="Times New Roman" w:hAnsi="Times New Roman" w:cs="Times New Roman"/>
          <w:sz w:val="36"/>
          <w:szCs w:val="36"/>
        </w:rPr>
        <w:t>Question 1 A:</w:t>
      </w:r>
    </w:p>
    <w:p w:rsidR="001738E3" w:rsidRPr="0066284A" w:rsidRDefault="00C558B8" w:rsidP="00C558B8">
      <w:pPr>
        <w:jc w:val="center"/>
        <w:rPr>
          <w:rFonts w:ascii="Times New Roman" w:hAnsi="Times New Roman" w:cs="Times New Roman"/>
          <w:sz w:val="36"/>
          <w:szCs w:val="36"/>
        </w:rPr>
      </w:pPr>
      <w:r w:rsidRPr="0066284A">
        <w:rPr>
          <w:rFonts w:ascii="Times New Roman" w:hAnsi="Times New Roman" w:cs="Times New Roman"/>
          <w:noProof/>
        </w:rPr>
        <w:drawing>
          <wp:inline distT="0" distB="0" distL="0" distR="0" wp14:anchorId="616F173E" wp14:editId="2342B27C">
            <wp:extent cx="4896341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7"/>
                    <a:stretch/>
                  </pic:blipFill>
                  <pic:spPr bwMode="auto">
                    <a:xfrm>
                      <a:off x="0" y="0"/>
                      <a:ext cx="4942496" cy="40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3A5" w:rsidRDefault="00A923A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6284A">
        <w:rPr>
          <w:rFonts w:ascii="Times New Roman" w:hAnsi="Times New Roman" w:cs="Times New Roman"/>
          <w:sz w:val="28"/>
          <w:szCs w:val="28"/>
        </w:rPr>
        <w:t>emperature</w:t>
      </w:r>
      <w:r>
        <w:rPr>
          <w:rFonts w:ascii="Times New Roman" w:hAnsi="Times New Roman" w:cs="Times New Roman"/>
          <w:sz w:val="28"/>
          <w:szCs w:val="28"/>
        </w:rPr>
        <w:t xml:space="preserve"> (K) plots on energy level</w:t>
      </w:r>
      <w:r w:rsidR="00F94F60">
        <w:rPr>
          <w:rFonts w:ascii="Times New Roman" w:hAnsi="Times New Roman" w:cs="Times New Roman"/>
          <w:sz w:val="28"/>
          <w:szCs w:val="28"/>
        </w:rPr>
        <w:t>(eV)</w:t>
      </w:r>
      <w:r w:rsidRPr="00662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Vs. e</w:t>
      </w:r>
      <w:r w:rsidRPr="0066284A">
        <w:rPr>
          <w:rFonts w:ascii="Times New Roman" w:hAnsi="Times New Roman" w:cs="Times New Roman"/>
          <w:sz w:val="28"/>
          <w:szCs w:val="28"/>
        </w:rPr>
        <w:t xml:space="preserve">lectron occupation probability </w:t>
      </w:r>
      <w:r>
        <w:rPr>
          <w:rFonts w:ascii="Times New Roman" w:hAnsi="Times New Roman" w:cs="Times New Roman"/>
          <w:sz w:val="28"/>
          <w:szCs w:val="28"/>
        </w:rPr>
        <w:t xml:space="preserve">on </w:t>
      </w:r>
      <w:r w:rsidR="008815E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silicon at 0</w:t>
      </w:r>
      <w:r w:rsidR="00050CC3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K, 100K, 200K, 300K, 400K. </w:t>
      </w:r>
    </w:p>
    <w:p w:rsidR="00C558B8" w:rsidRPr="00A923A5" w:rsidRDefault="0006137A" w:rsidP="00C558B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Interpretation</w:t>
      </w:r>
      <w:r w:rsidR="00C558B8" w:rsidRPr="00A923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12B5C" w:rsidRPr="0066284A" w:rsidRDefault="00812B5C" w:rsidP="00C558B8">
      <w:pPr>
        <w:rPr>
          <w:rFonts w:ascii="Times New Roman" w:hAnsi="Times New Roman" w:cs="Times New Roman"/>
          <w:sz w:val="28"/>
          <w:szCs w:val="28"/>
        </w:rPr>
      </w:pPr>
      <w:r w:rsidRPr="0066284A">
        <w:rPr>
          <w:rFonts w:ascii="Times New Roman" w:hAnsi="Times New Roman" w:cs="Times New Roman"/>
          <w:sz w:val="28"/>
          <w:szCs w:val="28"/>
        </w:rPr>
        <w:t>The goal for this section of simulation is to explore the relationship between temperature and electron occupation probability which describes by</w:t>
      </w:r>
    </w:p>
    <w:p w:rsidR="00C558B8" w:rsidRDefault="00812B5C" w:rsidP="00812B5C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84A">
        <w:rPr>
          <w:rFonts w:ascii="Times New Roman" w:hAnsi="Times New Roman" w:cs="Times New Roman"/>
          <w:noProof/>
        </w:rPr>
        <w:drawing>
          <wp:inline distT="0" distB="0" distL="0" distR="0" wp14:anchorId="0C7E144E" wp14:editId="4A899E0E">
            <wp:extent cx="14668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C3" w:rsidRPr="0066284A" w:rsidRDefault="00050CC3" w:rsidP="00812B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84A" w:rsidRPr="0066284A" w:rsidRDefault="00812B5C" w:rsidP="00812B5C">
      <w:pPr>
        <w:rPr>
          <w:rFonts w:ascii="Times New Roman" w:hAnsi="Times New Roman" w:cs="Times New Roman"/>
          <w:sz w:val="28"/>
          <w:szCs w:val="28"/>
        </w:rPr>
      </w:pPr>
      <w:r w:rsidRPr="0066284A">
        <w:rPr>
          <w:rFonts w:ascii="Times New Roman" w:hAnsi="Times New Roman" w:cs="Times New Roman"/>
          <w:sz w:val="28"/>
          <w:szCs w:val="28"/>
        </w:rPr>
        <w:t>The equation above is also known as Fermi Function. The function signifies the probability of a state at an energy E will be occupied by an electron.</w:t>
      </w:r>
      <w:r w:rsidR="00944FFE" w:rsidRPr="0066284A">
        <w:rPr>
          <w:rFonts w:ascii="Times New Roman" w:hAnsi="Times New Roman" w:cs="Times New Roman"/>
          <w:sz w:val="28"/>
          <w:szCs w:val="28"/>
        </w:rPr>
        <w:t xml:space="preserve"> </w:t>
      </w:r>
      <w:r w:rsidR="0027710F" w:rsidRPr="0066284A">
        <w:rPr>
          <w:rFonts w:ascii="Times New Roman" w:hAnsi="Times New Roman" w:cs="Times New Roman"/>
          <w:sz w:val="28"/>
          <w:szCs w:val="28"/>
        </w:rPr>
        <w:t>T</w:t>
      </w:r>
      <w:r w:rsidR="00944FFE" w:rsidRPr="0066284A">
        <w:rPr>
          <w:rFonts w:ascii="Times New Roman" w:hAnsi="Times New Roman" w:cs="Times New Roman"/>
          <w:sz w:val="28"/>
          <w:szCs w:val="28"/>
        </w:rPr>
        <w:t xml:space="preserve">he function implies </w:t>
      </w:r>
      <w:r w:rsidR="0027710F" w:rsidRPr="0066284A">
        <w:rPr>
          <w:rFonts w:ascii="Times New Roman" w:hAnsi="Times New Roman" w:cs="Times New Roman"/>
          <w:sz w:val="28"/>
          <w:szCs w:val="28"/>
        </w:rPr>
        <w:t>an energy level which dividing</w:t>
      </w:r>
      <w:r w:rsidR="00944FFE" w:rsidRPr="0066284A">
        <w:rPr>
          <w:rFonts w:ascii="Times New Roman" w:hAnsi="Times New Roman" w:cs="Times New Roman"/>
          <w:sz w:val="28"/>
          <w:szCs w:val="28"/>
        </w:rPr>
        <w:t xml:space="preserve"> between almost-full and almost-empty </w:t>
      </w:r>
      <w:r w:rsidR="0027710F" w:rsidRPr="0066284A">
        <w:rPr>
          <w:rFonts w:ascii="Times New Roman" w:hAnsi="Times New Roman" w:cs="Times New Roman"/>
          <w:sz w:val="28"/>
          <w:szCs w:val="28"/>
        </w:rPr>
        <w:t xml:space="preserve">states. </w:t>
      </w:r>
    </w:p>
    <w:p w:rsidR="00812B5C" w:rsidRDefault="0027710F" w:rsidP="00812B5C">
      <w:pPr>
        <w:rPr>
          <w:rFonts w:ascii="Times New Roman" w:hAnsi="Times New Roman" w:cs="Times New Roman"/>
          <w:sz w:val="28"/>
          <w:szCs w:val="28"/>
        </w:rPr>
      </w:pPr>
      <w:r w:rsidRPr="0066284A">
        <w:rPr>
          <w:rFonts w:ascii="Times New Roman" w:hAnsi="Times New Roman" w:cs="Times New Roman"/>
          <w:sz w:val="28"/>
          <w:szCs w:val="28"/>
        </w:rPr>
        <w:lastRenderedPageBreak/>
        <w:t>On the other words,</w:t>
      </w:r>
      <w:r w:rsidR="0066284A" w:rsidRPr="0066284A">
        <w:rPr>
          <w:rFonts w:ascii="Times New Roman" w:hAnsi="Times New Roman" w:cs="Times New Roman"/>
          <w:sz w:val="28"/>
          <w:szCs w:val="28"/>
        </w:rPr>
        <w:t xml:space="preserve"> at T=0K,</w:t>
      </w:r>
      <w:r w:rsidRPr="0066284A">
        <w:rPr>
          <w:rFonts w:ascii="Times New Roman" w:hAnsi="Times New Roman" w:cs="Times New Roman"/>
          <w:sz w:val="28"/>
          <w:szCs w:val="28"/>
        </w:rPr>
        <w:t xml:space="preserve"> the graph can be interpreted as all states at energies below a fermi-energy will be filled and all states at energies above a fermi-energy will </w:t>
      </w:r>
      <w:r w:rsidR="0066284A" w:rsidRPr="0066284A">
        <w:rPr>
          <w:rFonts w:ascii="Times New Roman" w:hAnsi="Times New Roman" w:cs="Times New Roman"/>
          <w:sz w:val="28"/>
          <w:szCs w:val="28"/>
        </w:rPr>
        <w:t xml:space="preserve">be empty.  </w:t>
      </w:r>
      <w:r w:rsidR="005550D1">
        <w:rPr>
          <w:rFonts w:ascii="Times New Roman" w:hAnsi="Times New Roman" w:cs="Times New Roman"/>
          <w:sz w:val="28"/>
          <w:szCs w:val="28"/>
        </w:rPr>
        <w:t>In the range of</w:t>
      </w:r>
      <w:r w:rsidR="0066284A" w:rsidRPr="0066284A">
        <w:rPr>
          <w:rFonts w:ascii="Times New Roman" w:hAnsi="Times New Roman" w:cs="Times New Roman"/>
          <w:sz w:val="28"/>
          <w:szCs w:val="28"/>
        </w:rPr>
        <w:t xml:space="preserve"> E</w:t>
      </w:r>
      <w:r w:rsidR="005550D1">
        <w:rPr>
          <w:rFonts w:ascii="Times New Roman" w:hAnsi="Times New Roman" w:cs="Times New Roman"/>
          <w:sz w:val="28"/>
          <w:szCs w:val="28"/>
        </w:rPr>
        <w:softHyphen/>
      </w:r>
      <w:r w:rsidR="005550D1">
        <w:rPr>
          <w:rFonts w:ascii="Times New Roman" w:hAnsi="Times New Roman" w:cs="Times New Roman"/>
          <w:sz w:val="28"/>
          <w:szCs w:val="28"/>
          <w:vertAlign w:val="subscript"/>
        </w:rPr>
        <w:t>F</w:t>
      </w:r>
      <w:r w:rsidR="0066284A" w:rsidRPr="006628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6284A" w:rsidRPr="006628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±</w:t>
      </w:r>
      <w:r w:rsidR="00555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3kT, t</w:t>
      </w:r>
      <w:r w:rsidR="0066284A" w:rsidRPr="0066284A">
        <w:rPr>
          <w:rFonts w:ascii="Times New Roman" w:hAnsi="Times New Roman" w:cs="Times New Roman"/>
          <w:sz w:val="28"/>
          <w:szCs w:val="28"/>
        </w:rPr>
        <w:t>he filling pattern change</w:t>
      </w:r>
      <w:r w:rsidR="005550D1">
        <w:rPr>
          <w:rFonts w:ascii="Times New Roman" w:hAnsi="Times New Roman" w:cs="Times New Roman"/>
          <w:sz w:val="28"/>
          <w:szCs w:val="28"/>
        </w:rPr>
        <w:t>s</w:t>
      </w:r>
      <w:r w:rsidR="0066284A" w:rsidRPr="0066284A">
        <w:rPr>
          <w:rFonts w:ascii="Times New Roman" w:hAnsi="Times New Roman" w:cs="Times New Roman"/>
          <w:sz w:val="28"/>
          <w:szCs w:val="28"/>
        </w:rPr>
        <w:t xml:space="preserve"> less drastically </w:t>
      </w:r>
      <w:r w:rsidR="005550D1">
        <w:rPr>
          <w:rFonts w:ascii="Times New Roman" w:hAnsi="Times New Roman" w:cs="Times New Roman"/>
          <w:sz w:val="28"/>
          <w:szCs w:val="28"/>
        </w:rPr>
        <w:t xml:space="preserve">providing a range of </w:t>
      </w:r>
      <w:r w:rsidR="00050CC3">
        <w:rPr>
          <w:rFonts w:ascii="Times New Roman" w:hAnsi="Times New Roman" w:cs="Times New Roman"/>
          <w:sz w:val="28"/>
          <w:szCs w:val="28"/>
        </w:rPr>
        <w:t>energy</w:t>
      </w:r>
      <w:r w:rsidR="005550D1">
        <w:rPr>
          <w:rFonts w:ascii="Times New Roman" w:hAnsi="Times New Roman" w:cs="Times New Roman"/>
          <w:sz w:val="28"/>
          <w:szCs w:val="28"/>
        </w:rPr>
        <w:t xml:space="preserve"> which a state can be almost-empty and almost-filled. </w:t>
      </w:r>
    </w:p>
    <w:p w:rsidR="008815E3" w:rsidRDefault="008815E3" w:rsidP="005550D1">
      <w:pPr>
        <w:rPr>
          <w:rFonts w:ascii="Times New Roman" w:hAnsi="Times New Roman" w:cs="Times New Roman"/>
          <w:sz w:val="36"/>
          <w:szCs w:val="36"/>
        </w:rPr>
      </w:pPr>
    </w:p>
    <w:p w:rsidR="005550D1" w:rsidRDefault="005550D1" w:rsidP="005550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1 B</w:t>
      </w:r>
      <w:r w:rsidRPr="0066284A">
        <w:rPr>
          <w:rFonts w:ascii="Times New Roman" w:hAnsi="Times New Roman" w:cs="Times New Roman"/>
          <w:sz w:val="36"/>
          <w:szCs w:val="36"/>
        </w:rPr>
        <w:t>:</w:t>
      </w:r>
    </w:p>
    <w:p w:rsidR="00A923A5" w:rsidRPr="0066284A" w:rsidRDefault="00A923A5" w:rsidP="00A923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29F8C57" wp14:editId="38934D31">
            <wp:extent cx="4972050" cy="394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7" cy="39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3E" w:rsidRDefault="00B8123E" w:rsidP="00050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empirical-fit plots of holes and electron mobility. </w:t>
      </w:r>
    </w:p>
    <w:p w:rsidR="00B8123E" w:rsidRPr="00B8123E" w:rsidRDefault="00B8123E" w:rsidP="00050C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33BDD2" wp14:editId="2505FEA7">
            <wp:extent cx="58483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C3" w:rsidRPr="00A923A5" w:rsidRDefault="0006137A" w:rsidP="00050CC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Interpretation</w:t>
      </w:r>
      <w:r w:rsidR="00050CC3" w:rsidRPr="00A923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5550D1" w:rsidRDefault="00B8123E" w:rsidP="00812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Mobility is a measure how easy for a carrier to move within a crystal. A mobility is low when </w:t>
      </w:r>
      <w:r w:rsidR="0006137A">
        <w:rPr>
          <w:rFonts w:ascii="Times New Roman" w:hAnsi="Times New Roman" w:cs="Times New Roman"/>
          <w:sz w:val="28"/>
          <w:szCs w:val="28"/>
        </w:rPr>
        <w:t xml:space="preserve">there is a lot of motion impeding collisions within a crystal. Generally, there are two major motion impeding mechanisms: lattice scattering, and ionized impurity scattering.  The plot </w:t>
      </w:r>
      <w:r w:rsidR="00B10668">
        <w:rPr>
          <w:rFonts w:ascii="Times New Roman" w:hAnsi="Times New Roman" w:cs="Times New Roman"/>
          <w:sz w:val="28"/>
          <w:szCs w:val="28"/>
        </w:rPr>
        <w:t>shows carrier mobility in response to ionized impurity scattering</w:t>
      </w:r>
      <w:r w:rsidR="00307DD0">
        <w:rPr>
          <w:rFonts w:ascii="Times New Roman" w:hAnsi="Times New Roman" w:cs="Times New Roman"/>
          <w:sz w:val="28"/>
          <w:szCs w:val="28"/>
        </w:rPr>
        <w:t xml:space="preserve"> -- </w:t>
      </w:r>
      <w:r w:rsidR="00307DD0">
        <w:rPr>
          <w:rFonts w:ascii="Times New Roman" w:hAnsi="Times New Roman" w:cs="Times New Roman"/>
          <w:sz w:val="28"/>
          <w:szCs w:val="28"/>
        </w:rPr>
        <w:t xml:space="preserve">the lattice scattering is negligible in a high temperature (300 </w:t>
      </w:r>
      <w:r w:rsidR="00307DD0">
        <w:rPr>
          <w:rFonts w:ascii="Times New Roman" w:hAnsi="Times New Roman" w:cs="Times New Roman"/>
          <w:sz w:val="28"/>
          <w:szCs w:val="28"/>
        </w:rPr>
        <w:lastRenderedPageBreak/>
        <w:t>K) with</w:t>
      </w:r>
      <w:r w:rsidR="00307DD0">
        <w:rPr>
          <w:rFonts w:ascii="Times New Roman" w:hAnsi="Times New Roman" w:cs="Times New Roman"/>
          <w:sz w:val="28"/>
          <w:szCs w:val="28"/>
        </w:rPr>
        <w:t xml:space="preserve"> high dopant concentration</w:t>
      </w:r>
      <w:r w:rsidR="00307DD0">
        <w:rPr>
          <w:rFonts w:ascii="Times New Roman" w:hAnsi="Times New Roman" w:cs="Times New Roman"/>
          <w:sz w:val="28"/>
          <w:szCs w:val="28"/>
        </w:rPr>
        <w:t>s</w:t>
      </w:r>
      <w:r w:rsidR="00B10668">
        <w:rPr>
          <w:rFonts w:ascii="Times New Roman" w:hAnsi="Times New Roman" w:cs="Times New Roman"/>
          <w:sz w:val="28"/>
          <w:szCs w:val="28"/>
        </w:rPr>
        <w:t xml:space="preserve">. The </w:t>
      </w:r>
      <w:r w:rsidR="00B10668">
        <w:rPr>
          <w:rFonts w:ascii="Times New Roman" w:hAnsi="Times New Roman" w:cs="Times New Roman"/>
          <w:sz w:val="28"/>
          <w:szCs w:val="28"/>
        </w:rPr>
        <w:t>empirical-fit</w:t>
      </w:r>
      <w:r w:rsidR="00B10668">
        <w:rPr>
          <w:rFonts w:ascii="Times New Roman" w:hAnsi="Times New Roman" w:cs="Times New Roman"/>
          <w:sz w:val="28"/>
          <w:szCs w:val="28"/>
        </w:rPr>
        <w:t xml:space="preserve"> for hole and electron mobility is given to us in assignment description as the following: </w:t>
      </w:r>
    </w:p>
    <w:p w:rsidR="00B10668" w:rsidRDefault="00B10668" w:rsidP="00812B5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AB2D22" wp14:editId="21EF6DF6">
            <wp:extent cx="58483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8" w:rsidRDefault="00B10668" w:rsidP="00812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is doping concentration. </w:t>
      </w:r>
    </w:p>
    <w:p w:rsidR="00B10668" w:rsidRDefault="00B10668" w:rsidP="00812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the modeling function is only depending on concentration of dopants and does NOT depend on the </w:t>
      </w:r>
      <w:r w:rsidR="00591368">
        <w:rPr>
          <w:rFonts w:ascii="Times New Roman" w:hAnsi="Times New Roman" w:cs="Times New Roman"/>
          <w:sz w:val="28"/>
          <w:szCs w:val="28"/>
        </w:rPr>
        <w:t xml:space="preserve">temperature or dopant element --- it only depends on holes/electrons of the dopants, not the element itself. </w:t>
      </w:r>
    </w:p>
    <w:p w:rsidR="00591368" w:rsidRDefault="00591368" w:rsidP="00812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plot shows </w:t>
      </w:r>
      <w:r w:rsidR="004B361A">
        <w:rPr>
          <w:rFonts w:ascii="Times New Roman" w:hAnsi="Times New Roman" w:cs="Times New Roman"/>
          <w:sz w:val="28"/>
          <w:szCs w:val="28"/>
        </w:rPr>
        <w:t>the decrease in mobility of both holes and electrons as the concentration of dopants increases. It is because the crystal lattice becomes very crowded making it very difficult for a charge carrier to move</w:t>
      </w:r>
      <w:r w:rsidR="00091EA6">
        <w:rPr>
          <w:rFonts w:ascii="Times New Roman" w:hAnsi="Times New Roman" w:cs="Times New Roman"/>
          <w:sz w:val="28"/>
          <w:szCs w:val="28"/>
        </w:rPr>
        <w:t xml:space="preserve"> around without colliding into other mass</w:t>
      </w:r>
      <w:r w:rsidR="00307DD0">
        <w:rPr>
          <w:rFonts w:ascii="Times New Roman" w:hAnsi="Times New Roman" w:cs="Times New Roman"/>
          <w:sz w:val="28"/>
          <w:szCs w:val="28"/>
        </w:rPr>
        <w:t>, decreases in speed</w:t>
      </w:r>
      <w:r w:rsidR="004B361A">
        <w:rPr>
          <w:rFonts w:ascii="Times New Roman" w:hAnsi="Times New Roman" w:cs="Times New Roman"/>
          <w:sz w:val="28"/>
          <w:szCs w:val="28"/>
        </w:rPr>
        <w:t xml:space="preserve">. </w:t>
      </w:r>
      <w:r w:rsidR="007C0849">
        <w:rPr>
          <w:rFonts w:ascii="Times New Roman" w:hAnsi="Times New Roman" w:cs="Times New Roman"/>
          <w:sz w:val="28"/>
          <w:szCs w:val="28"/>
        </w:rPr>
        <w:t xml:space="preserve">Thus, the mobility is decreased. </w:t>
      </w:r>
    </w:p>
    <w:p w:rsidR="008815E3" w:rsidRDefault="008815E3" w:rsidP="00812B5C">
      <w:pPr>
        <w:rPr>
          <w:rFonts w:ascii="Times New Roman" w:hAnsi="Times New Roman" w:cs="Times New Roman"/>
          <w:sz w:val="28"/>
          <w:szCs w:val="28"/>
        </w:rPr>
      </w:pPr>
    </w:p>
    <w:p w:rsidR="00091EA6" w:rsidRDefault="00091EA6" w:rsidP="00091E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 1 C</w:t>
      </w:r>
      <w:r w:rsidRPr="0066284A">
        <w:rPr>
          <w:rFonts w:ascii="Times New Roman" w:hAnsi="Times New Roman" w:cs="Times New Roman"/>
          <w:sz w:val="36"/>
          <w:szCs w:val="36"/>
        </w:rPr>
        <w:t>:</w:t>
      </w:r>
    </w:p>
    <w:p w:rsidR="00091EA6" w:rsidRDefault="008815E3" w:rsidP="008815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F88D71" wp14:editId="619F68EC">
            <wp:extent cx="486727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60" w:rsidRDefault="008815E3" w:rsidP="00F94F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plot of voltage(V) vs current(A) of different </w:t>
      </w:r>
      <w:r w:rsidR="00F94F60">
        <w:rPr>
          <w:rFonts w:ascii="Times New Roman" w:hAnsi="Times New Roman" w:cs="Times New Roman"/>
          <w:sz w:val="28"/>
          <w:szCs w:val="28"/>
        </w:rPr>
        <w:t>silicon dopant impurities(cm</w:t>
      </w:r>
      <w:r w:rsidR="00F94F60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F94F60">
        <w:rPr>
          <w:rFonts w:ascii="Times New Roman" w:hAnsi="Times New Roman" w:cs="Times New Roman"/>
          <w:sz w:val="28"/>
          <w:szCs w:val="28"/>
        </w:rPr>
        <w:t>).</w:t>
      </w:r>
    </w:p>
    <w:p w:rsidR="001A1235" w:rsidRDefault="001A1235" w:rsidP="001A123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0698C9C" wp14:editId="4D22FA1D">
            <wp:extent cx="310515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60" w:rsidRPr="00A923A5" w:rsidRDefault="00F94F60" w:rsidP="00F94F6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Interpretation</w:t>
      </w:r>
      <w:r w:rsidRPr="00A923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46FB" w:rsidRDefault="00F94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resistivity or conductivity of a semiconductor is directly correlated to the materia</w:t>
      </w:r>
      <w:r w:rsidR="000E3E13">
        <w:rPr>
          <w:rFonts w:ascii="Times New Roman" w:hAnsi="Times New Roman" w:cs="Times New Roman"/>
          <w:sz w:val="28"/>
          <w:szCs w:val="28"/>
        </w:rPr>
        <w:t>l mobility. As we recall from part 1(b) that too much dopant concentration can hinder a charge carrier mobility. An electrical current which relies on a charge carrier mobility is also impacted</w:t>
      </w:r>
      <w:r w:rsidR="003E46FB">
        <w:rPr>
          <w:rFonts w:ascii="Times New Roman" w:hAnsi="Times New Roman" w:cs="Times New Roman"/>
          <w:sz w:val="28"/>
          <w:szCs w:val="28"/>
        </w:rPr>
        <w:t>. The rela</w:t>
      </w:r>
      <w:r w:rsidR="00A055CE">
        <w:rPr>
          <w:rFonts w:ascii="Times New Roman" w:hAnsi="Times New Roman" w:cs="Times New Roman"/>
          <w:sz w:val="28"/>
          <w:szCs w:val="28"/>
        </w:rPr>
        <w:t>tionship between charge carrier’s</w:t>
      </w:r>
      <w:r w:rsidR="003E46FB">
        <w:rPr>
          <w:rFonts w:ascii="Times New Roman" w:hAnsi="Times New Roman" w:cs="Times New Roman"/>
          <w:sz w:val="28"/>
          <w:szCs w:val="28"/>
        </w:rPr>
        <w:t xml:space="preserve"> mobility and its resistivity </w:t>
      </w:r>
      <w:r w:rsidR="00A055CE">
        <w:rPr>
          <w:rFonts w:ascii="Times New Roman" w:hAnsi="Times New Roman" w:cs="Times New Roman"/>
          <w:sz w:val="28"/>
          <w:szCs w:val="28"/>
        </w:rPr>
        <w:t>can be mathematically represented</w:t>
      </w:r>
      <w:r w:rsidR="003E46FB">
        <w:rPr>
          <w:rFonts w:ascii="Times New Roman" w:hAnsi="Times New Roman" w:cs="Times New Roman"/>
          <w:sz w:val="28"/>
          <w:szCs w:val="28"/>
        </w:rPr>
        <w:t xml:space="preserve"> </w:t>
      </w:r>
      <w:r w:rsidR="00A055CE">
        <w:rPr>
          <w:rFonts w:ascii="Times New Roman" w:hAnsi="Times New Roman" w:cs="Times New Roman"/>
          <w:sz w:val="28"/>
          <w:szCs w:val="28"/>
        </w:rPr>
        <w:t>by</w:t>
      </w:r>
    </w:p>
    <w:p w:rsidR="000E3E13" w:rsidRDefault="003E46FB" w:rsidP="003E46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83ED76" wp14:editId="61FE996A">
            <wp:extent cx="166687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7D" w:rsidRDefault="00310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 we know the resistivity of a material, we can find a resistance of a piece of silicon using Pouillet’s law: </w:t>
      </w:r>
    </w:p>
    <w:p w:rsidR="00310A7D" w:rsidRDefault="00310A7D" w:rsidP="00310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36776" wp14:editId="255346EC">
            <wp:extent cx="7429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7D" w:rsidRDefault="00D42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be observed that as mobility decreases, due to impurity scattering, the resistivity of the silicon should be increased.  To prove this hypothesis, we do a plot Voltage Vs. Current of different silicon dopant concentration. </w:t>
      </w:r>
    </w:p>
    <w:p w:rsidR="007C0849" w:rsidRDefault="00E3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</w:t>
      </w:r>
      <w:r w:rsidR="007C0849">
        <w:rPr>
          <w:rFonts w:ascii="Times New Roman" w:hAnsi="Times New Roman" w:cs="Times New Roman"/>
          <w:sz w:val="28"/>
          <w:szCs w:val="28"/>
        </w:rPr>
        <w:t xml:space="preserve">ohm’s law: </w:t>
      </w:r>
    </w:p>
    <w:p w:rsidR="007C0849" w:rsidRDefault="007C0849" w:rsidP="007C08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8C933D" wp14:editId="118B0185">
            <wp:extent cx="5429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60" w:rsidRDefault="00E3587F" w:rsidP="00E3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are able to find the resistivity of a silicon at a differ dopant concentration by measuring the slop of the V-I plot. </w:t>
      </w:r>
    </w:p>
    <w:p w:rsidR="00EB0AE3" w:rsidRDefault="00E3587F" w:rsidP="00E3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expected, the </w:t>
      </w:r>
      <w:r w:rsidR="00DF35A0">
        <w:rPr>
          <w:rFonts w:ascii="Times New Roman" w:hAnsi="Times New Roman" w:cs="Times New Roman"/>
          <w:sz w:val="28"/>
          <w:szCs w:val="28"/>
        </w:rPr>
        <w:t xml:space="preserve">higher the dopant concentration, the lower the mobility of charge carrier, the lower the conductivity of the silicon chunk. </w:t>
      </w:r>
    </w:p>
    <w:p w:rsidR="00EB0AE3" w:rsidRDefault="00EB0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0AE3" w:rsidRPr="0066284A" w:rsidRDefault="00EB0AE3" w:rsidP="00EB0A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ATLAS</w:t>
      </w:r>
      <w:r w:rsidRPr="0066284A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6D4894" w:rsidRDefault="006D4894" w:rsidP="00EB0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Recall the information from Matlab section 1(b) and 1(c) that</w:t>
      </w:r>
    </w:p>
    <w:p w:rsidR="006D4894" w:rsidRDefault="006D4894" w:rsidP="006D4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</w:t>
      </w:r>
      <w:r w:rsidR="00954E0B">
        <w:rPr>
          <w:rFonts w:ascii="Times New Roman" w:hAnsi="Times New Roman" w:cs="Times New Roman"/>
          <w:sz w:val="28"/>
          <w:szCs w:val="28"/>
        </w:rPr>
        <w:t>charge carrier mobility</w:t>
      </w:r>
      <w:r>
        <w:rPr>
          <w:rFonts w:ascii="Times New Roman" w:hAnsi="Times New Roman" w:cs="Times New Roman"/>
          <w:sz w:val="28"/>
          <w:szCs w:val="28"/>
        </w:rPr>
        <w:t xml:space="preserve"> is only depending on concentration of dopants </w:t>
      </w:r>
      <w:r w:rsidR="00954E0B">
        <w:rPr>
          <w:rFonts w:ascii="Times New Roman" w:hAnsi="Times New Roman" w:cs="Times New Roman"/>
          <w:sz w:val="28"/>
          <w:szCs w:val="28"/>
        </w:rPr>
        <w:t>and does not</w:t>
      </w:r>
      <w:r>
        <w:rPr>
          <w:rFonts w:ascii="Times New Roman" w:hAnsi="Times New Roman" w:cs="Times New Roman"/>
          <w:sz w:val="28"/>
          <w:szCs w:val="28"/>
        </w:rPr>
        <w:t xml:space="preserve"> depend on the temperature or dopant element</w:t>
      </w:r>
    </w:p>
    <w:p w:rsidR="006D4894" w:rsidRDefault="006D4894" w:rsidP="006D4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4894">
        <w:rPr>
          <w:rFonts w:ascii="Times New Roman" w:hAnsi="Times New Roman" w:cs="Times New Roman"/>
          <w:sz w:val="28"/>
          <w:szCs w:val="28"/>
        </w:rPr>
        <w:t xml:space="preserve">A resistivity or conductivity of a semiconductor is directly correlated to the material mobility. </w:t>
      </w:r>
    </w:p>
    <w:p w:rsidR="00954E0B" w:rsidRDefault="00954E0B" w:rsidP="006D4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resistivity of a material can be measured using the slope of a V-I graph.</w:t>
      </w:r>
      <w:r w:rsidR="00935A6C">
        <w:rPr>
          <w:rFonts w:ascii="Times New Roman" w:hAnsi="Times New Roman" w:cs="Times New Roman"/>
          <w:sz w:val="28"/>
          <w:szCs w:val="28"/>
        </w:rPr>
        <w:t xml:space="preserve"> (Ohm’s law)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4E0B" w:rsidRDefault="00954E0B" w:rsidP="00954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series of experiments were conducted using “deckbuild” to confirm the hypothesis. We run experiments with different dopants concentration (N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935A6C">
        <w:rPr>
          <w:rFonts w:ascii="Times New Roman" w:hAnsi="Times New Roman" w:cs="Times New Roman"/>
          <w:sz w:val="28"/>
          <w:szCs w:val="28"/>
        </w:rPr>
        <w:t xml:space="preserve"> = 10</w:t>
      </w:r>
      <w:r w:rsidR="00935A6C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="00935A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cm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>;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35A6C">
        <w:rPr>
          <w:rFonts w:ascii="Times New Roman" w:hAnsi="Times New Roman" w:cs="Times New Roman"/>
          <w:sz w:val="28"/>
          <w:szCs w:val="28"/>
        </w:rPr>
        <w:t xml:space="preserve"> </w:t>
      </w:r>
      <w:r w:rsidR="00935A6C">
        <w:rPr>
          <w:rFonts w:ascii="Times New Roman" w:hAnsi="Times New Roman" w:cs="Times New Roman"/>
          <w:sz w:val="28"/>
          <w:szCs w:val="28"/>
        </w:rPr>
        <w:t>10</w:t>
      </w:r>
      <w:r w:rsidR="00935A6C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="00935A6C">
        <w:rPr>
          <w:rFonts w:ascii="Times New Roman" w:hAnsi="Times New Roman" w:cs="Times New Roman"/>
          <w:sz w:val="28"/>
          <w:szCs w:val="28"/>
        </w:rPr>
        <w:t xml:space="preserve">  cm</w:t>
      </w:r>
      <w:r w:rsidR="00935A6C">
        <w:rPr>
          <w:rFonts w:ascii="Times New Roman" w:hAnsi="Times New Roman" w:cs="Times New Roman"/>
          <w:sz w:val="28"/>
          <w:szCs w:val="28"/>
        </w:rPr>
        <w:softHyphen/>
      </w:r>
      <w:r w:rsidR="00935A6C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935A6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35A6C">
        <w:rPr>
          <w:rFonts w:ascii="Times New Roman" w:hAnsi="Times New Roman" w:cs="Times New Roman"/>
          <w:sz w:val="28"/>
          <w:szCs w:val="28"/>
        </w:rPr>
        <w:t>; and</w:t>
      </w:r>
      <w:r w:rsidR="00935A6C" w:rsidRPr="00935A6C">
        <w:rPr>
          <w:rFonts w:ascii="Times New Roman" w:hAnsi="Times New Roman" w:cs="Times New Roman"/>
          <w:sz w:val="28"/>
          <w:szCs w:val="28"/>
        </w:rPr>
        <w:t xml:space="preserve"> </w:t>
      </w:r>
      <w:r w:rsidR="00935A6C">
        <w:rPr>
          <w:rFonts w:ascii="Times New Roman" w:hAnsi="Times New Roman" w:cs="Times New Roman"/>
          <w:sz w:val="28"/>
          <w:szCs w:val="28"/>
        </w:rPr>
        <w:t>N</w:t>
      </w:r>
      <w:r w:rsidR="00935A6C">
        <w:rPr>
          <w:rFonts w:ascii="Times New Roman" w:hAnsi="Times New Roman" w:cs="Times New Roman"/>
          <w:sz w:val="28"/>
          <w:szCs w:val="28"/>
        </w:rPr>
        <w:softHyphen/>
      </w:r>
      <w:r w:rsidR="00935A6C">
        <w:rPr>
          <w:rFonts w:ascii="Times New Roman" w:hAnsi="Times New Roman" w:cs="Times New Roman"/>
          <w:sz w:val="28"/>
          <w:szCs w:val="28"/>
        </w:rPr>
        <w:softHyphen/>
      </w:r>
      <w:r w:rsidR="00935A6C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935A6C">
        <w:rPr>
          <w:rFonts w:ascii="Times New Roman" w:hAnsi="Times New Roman" w:cs="Times New Roman"/>
          <w:sz w:val="28"/>
          <w:szCs w:val="28"/>
        </w:rPr>
        <w:t xml:space="preserve"> = 10</w:t>
      </w:r>
      <w:r w:rsidR="00935A6C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="00935A6C">
        <w:rPr>
          <w:rFonts w:ascii="Times New Roman" w:hAnsi="Times New Roman" w:cs="Times New Roman"/>
          <w:sz w:val="28"/>
          <w:szCs w:val="28"/>
        </w:rPr>
        <w:t xml:space="preserve">  cm</w:t>
      </w:r>
      <w:r w:rsidR="00935A6C">
        <w:rPr>
          <w:rFonts w:ascii="Times New Roman" w:hAnsi="Times New Roman" w:cs="Times New Roman"/>
          <w:sz w:val="28"/>
          <w:szCs w:val="28"/>
        </w:rPr>
        <w:softHyphen/>
      </w:r>
      <w:r w:rsidR="00935A6C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935A6C">
        <w:rPr>
          <w:rFonts w:ascii="Times New Roman" w:hAnsi="Times New Roman" w:cs="Times New Roman"/>
          <w:sz w:val="28"/>
          <w:szCs w:val="28"/>
        </w:rPr>
        <w:t>; N</w:t>
      </w:r>
      <w:r w:rsidR="00935A6C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935A6C">
        <w:rPr>
          <w:rFonts w:ascii="Times New Roman" w:hAnsi="Times New Roman" w:cs="Times New Roman"/>
          <w:sz w:val="28"/>
          <w:szCs w:val="28"/>
        </w:rPr>
        <w:t xml:space="preserve"> = </w:t>
      </w:r>
      <w:r w:rsidR="00935A6C">
        <w:rPr>
          <w:rFonts w:ascii="Times New Roman" w:hAnsi="Times New Roman" w:cs="Times New Roman"/>
          <w:sz w:val="28"/>
          <w:szCs w:val="28"/>
        </w:rPr>
        <w:t>1.7x</w:t>
      </w:r>
      <w:r w:rsidR="00935A6C">
        <w:rPr>
          <w:rFonts w:ascii="Times New Roman" w:hAnsi="Times New Roman" w:cs="Times New Roman"/>
          <w:sz w:val="28"/>
          <w:szCs w:val="28"/>
        </w:rPr>
        <w:t>10</w:t>
      </w:r>
      <w:r w:rsidR="00935A6C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="00935A6C">
        <w:rPr>
          <w:rFonts w:ascii="Times New Roman" w:hAnsi="Times New Roman" w:cs="Times New Roman"/>
          <w:sz w:val="28"/>
          <w:szCs w:val="28"/>
        </w:rPr>
        <w:t xml:space="preserve">  cm</w:t>
      </w:r>
      <w:r w:rsidR="00935A6C">
        <w:rPr>
          <w:rFonts w:ascii="Times New Roman" w:hAnsi="Times New Roman" w:cs="Times New Roman"/>
          <w:sz w:val="28"/>
          <w:szCs w:val="28"/>
        </w:rPr>
        <w:softHyphen/>
      </w:r>
      <w:r w:rsidR="00935A6C">
        <w:rPr>
          <w:rFonts w:ascii="Times New Roman" w:hAnsi="Times New Roman" w:cs="Times New Roman"/>
          <w:sz w:val="28"/>
          <w:szCs w:val="28"/>
          <w:vertAlign w:val="superscript"/>
        </w:rPr>
        <w:t xml:space="preserve">-3 </w:t>
      </w:r>
      <w:r>
        <w:rPr>
          <w:rFonts w:ascii="Times New Roman" w:hAnsi="Times New Roman" w:cs="Times New Roman"/>
          <w:sz w:val="28"/>
          <w:szCs w:val="28"/>
        </w:rPr>
        <w:t xml:space="preserve"> ) </w:t>
      </w:r>
      <w:r w:rsidR="00935A6C">
        <w:rPr>
          <w:rFonts w:ascii="Times New Roman" w:hAnsi="Times New Roman" w:cs="Times New Roman"/>
          <w:sz w:val="28"/>
          <w:szCs w:val="28"/>
        </w:rPr>
        <w:t>with different type of dopants (Si, Ge, InAs)</w:t>
      </w:r>
    </w:p>
    <w:p w:rsidR="00153EE0" w:rsidRDefault="002217F9" w:rsidP="00954E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00608" wp14:editId="5E39C284">
            <wp:extent cx="5600700" cy="334426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544" cy="33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F9" w:rsidRDefault="002217F9" w:rsidP="00954E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D66AF" wp14:editId="20A11A6A">
            <wp:extent cx="5657850" cy="386015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9902" cy="38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F9" w:rsidRDefault="002217F9" w:rsidP="00954E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BBCF36" wp14:editId="32E9DAAE">
            <wp:extent cx="5619750" cy="38707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1818" cy="38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83" w:rsidRDefault="007F7A83" w:rsidP="00954E0B">
      <w:pPr>
        <w:rPr>
          <w:rFonts w:ascii="Times New Roman" w:hAnsi="Times New Roman" w:cs="Times New Roman"/>
          <w:sz w:val="28"/>
          <w:szCs w:val="28"/>
        </w:rPr>
      </w:pPr>
    </w:p>
    <w:p w:rsidR="007F7A83" w:rsidRDefault="007F7A83" w:rsidP="00954E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EE3FD0" wp14:editId="5A33B996">
            <wp:extent cx="1979807" cy="2266427"/>
            <wp:effectExtent l="0" t="0" r="190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153" cy="23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A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51627C" wp14:editId="65C58E0D">
            <wp:extent cx="1939405" cy="22574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3483" cy="22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A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97CCED" wp14:editId="3354D00E">
            <wp:extent cx="1952625" cy="2251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6866" cy="22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77" w:rsidRDefault="004F0877" w:rsidP="00954E0B">
      <w:pPr>
        <w:rPr>
          <w:rFonts w:ascii="Times New Roman" w:hAnsi="Times New Roman" w:cs="Times New Roman"/>
          <w:sz w:val="28"/>
          <w:szCs w:val="28"/>
        </w:rPr>
      </w:pPr>
    </w:p>
    <w:p w:rsidR="007F7A83" w:rsidRDefault="004F0877" w:rsidP="004F0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BBC7E" wp14:editId="7C8AE55E">
            <wp:extent cx="4164098" cy="413385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485" cy="414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77" w:rsidRDefault="004F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1CCD" w:rsidRDefault="00101CCD" w:rsidP="00954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By looking at the V-I plots, we notice two prominent features across all three graphs: </w:t>
      </w:r>
    </w:p>
    <w:p w:rsidR="00153EE0" w:rsidRDefault="00101CCD" w:rsidP="00101C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101CCD">
        <w:rPr>
          <w:rFonts w:ascii="Times New Roman" w:hAnsi="Times New Roman" w:cs="Times New Roman"/>
          <w:sz w:val="28"/>
          <w:szCs w:val="28"/>
        </w:rPr>
        <w:t xml:space="preserve">here are three lines on each plot, </w:t>
      </w:r>
      <w:r>
        <w:rPr>
          <w:rFonts w:ascii="Times New Roman" w:hAnsi="Times New Roman" w:cs="Times New Roman"/>
          <w:sz w:val="28"/>
          <w:szCs w:val="28"/>
        </w:rPr>
        <w:t>each line represents a different dopant concentration.</w:t>
      </w:r>
    </w:p>
    <w:p w:rsidR="00EE4C32" w:rsidRDefault="000A7DD7" w:rsidP="000A7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EE4C32">
        <w:rPr>
          <w:rFonts w:ascii="Times New Roman" w:hAnsi="Times New Roman" w:cs="Times New Roman"/>
          <w:sz w:val="28"/>
          <w:szCs w:val="28"/>
        </w:rPr>
        <w:t xml:space="preserve">ach </w:t>
      </w:r>
      <w:r>
        <w:rPr>
          <w:rFonts w:ascii="Times New Roman" w:hAnsi="Times New Roman" w:cs="Times New Roman"/>
          <w:sz w:val="28"/>
          <w:szCs w:val="28"/>
        </w:rPr>
        <w:t xml:space="preserve">of the </w:t>
      </w:r>
      <w:r w:rsidR="00EE4C32">
        <w:rPr>
          <w:rFonts w:ascii="Times New Roman" w:hAnsi="Times New Roman" w:cs="Times New Roman"/>
          <w:sz w:val="28"/>
          <w:szCs w:val="28"/>
        </w:rPr>
        <w:t xml:space="preserve">dopant concentration line has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EE4C32">
        <w:rPr>
          <w:rFonts w:ascii="Times New Roman" w:hAnsi="Times New Roman" w:cs="Times New Roman"/>
          <w:sz w:val="28"/>
          <w:szCs w:val="28"/>
        </w:rPr>
        <w:t xml:space="preserve"> same </w:t>
      </w:r>
      <w:r>
        <w:rPr>
          <w:rFonts w:ascii="Times New Roman" w:hAnsi="Times New Roman" w:cs="Times New Roman"/>
          <w:sz w:val="28"/>
          <w:szCs w:val="28"/>
        </w:rPr>
        <w:t>slope a</w:t>
      </w:r>
      <w:r>
        <w:rPr>
          <w:rFonts w:ascii="Times New Roman" w:hAnsi="Times New Roman" w:cs="Times New Roman"/>
          <w:sz w:val="28"/>
          <w:szCs w:val="28"/>
        </w:rPr>
        <w:t>cross all th</w:t>
      </w:r>
      <w:r>
        <w:rPr>
          <w:rFonts w:ascii="Times New Roman" w:hAnsi="Times New Roman" w:cs="Times New Roman"/>
          <w:sz w:val="28"/>
          <w:szCs w:val="28"/>
        </w:rPr>
        <w:t>ree graphs.</w:t>
      </w:r>
    </w:p>
    <w:p w:rsidR="000A7DD7" w:rsidRPr="00EE4C32" w:rsidRDefault="000A7DD7" w:rsidP="000A7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last mixed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cm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>;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1.7x10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 cm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 a much lesser slope than the first two dopant concentrations.</w:t>
      </w:r>
    </w:p>
    <w:p w:rsidR="00EE4C32" w:rsidRDefault="000A7DD7" w:rsidP="000A7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irst,</w:t>
      </w:r>
      <w:r w:rsidR="00EE4C32">
        <w:rPr>
          <w:rFonts w:ascii="Times New Roman" w:hAnsi="Times New Roman" w:cs="Times New Roman"/>
          <w:sz w:val="28"/>
          <w:szCs w:val="28"/>
        </w:rPr>
        <w:t xml:space="preserve"> each dopant concentration has its own slope, it implies that the resistivity of a material is depending on the dopant concentration.  </w:t>
      </w:r>
    </w:p>
    <w:p w:rsidR="000A7DD7" w:rsidRDefault="00EE4C32" w:rsidP="00A41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Second, </w:t>
      </w:r>
      <w:r w:rsidR="00A41542">
        <w:rPr>
          <w:rFonts w:ascii="Times New Roman" w:hAnsi="Times New Roman" w:cs="Times New Roman"/>
          <w:sz w:val="28"/>
          <w:szCs w:val="28"/>
        </w:rPr>
        <w:t xml:space="preserve">at </w:t>
      </w:r>
      <w:r w:rsidR="00F55DC3">
        <w:rPr>
          <w:rFonts w:ascii="Times New Roman" w:hAnsi="Times New Roman" w:cs="Times New Roman"/>
          <w:sz w:val="28"/>
          <w:szCs w:val="28"/>
        </w:rPr>
        <w:t xml:space="preserve">the same dopant concentration, </w:t>
      </w:r>
      <w:r w:rsidR="00A00802">
        <w:rPr>
          <w:rFonts w:ascii="Times New Roman" w:hAnsi="Times New Roman" w:cs="Times New Roman"/>
          <w:sz w:val="28"/>
          <w:szCs w:val="28"/>
        </w:rPr>
        <w:t xml:space="preserve">the three graphs </w:t>
      </w:r>
      <w:r w:rsidR="00A41542">
        <w:rPr>
          <w:rFonts w:ascii="Times New Roman" w:hAnsi="Times New Roman" w:cs="Times New Roman"/>
          <w:sz w:val="28"/>
          <w:szCs w:val="28"/>
        </w:rPr>
        <w:t>produce</w:t>
      </w:r>
      <w:r w:rsidR="00A00802">
        <w:rPr>
          <w:rFonts w:ascii="Times New Roman" w:hAnsi="Times New Roman" w:cs="Times New Roman"/>
          <w:sz w:val="28"/>
          <w:szCs w:val="28"/>
        </w:rPr>
        <w:t xml:space="preserve"> the exact same </w:t>
      </w:r>
      <w:r w:rsidR="00A41542">
        <w:rPr>
          <w:rFonts w:ascii="Times New Roman" w:hAnsi="Times New Roman" w:cs="Times New Roman"/>
          <w:sz w:val="28"/>
          <w:szCs w:val="28"/>
        </w:rPr>
        <w:t xml:space="preserve">slope </w:t>
      </w:r>
      <w:r w:rsidR="00A00802">
        <w:rPr>
          <w:rFonts w:ascii="Times New Roman" w:hAnsi="Times New Roman" w:cs="Times New Roman"/>
          <w:sz w:val="28"/>
          <w:szCs w:val="28"/>
        </w:rPr>
        <w:t>plot which implies that the same resistivity across all the material</w:t>
      </w:r>
      <w:r w:rsidR="00153EE0">
        <w:rPr>
          <w:rFonts w:ascii="Times New Roman" w:hAnsi="Times New Roman" w:cs="Times New Roman"/>
          <w:sz w:val="28"/>
          <w:szCs w:val="28"/>
        </w:rPr>
        <w:t>s. W</w:t>
      </w:r>
      <w:r w:rsidR="00935A6C">
        <w:rPr>
          <w:rFonts w:ascii="Times New Roman" w:hAnsi="Times New Roman" w:cs="Times New Roman"/>
          <w:sz w:val="28"/>
          <w:szCs w:val="28"/>
        </w:rPr>
        <w:t xml:space="preserve">e </w:t>
      </w:r>
      <w:r w:rsidR="00153EE0">
        <w:rPr>
          <w:rFonts w:ascii="Times New Roman" w:hAnsi="Times New Roman" w:cs="Times New Roman"/>
          <w:sz w:val="28"/>
          <w:szCs w:val="28"/>
        </w:rPr>
        <w:t>can safely verify</w:t>
      </w:r>
      <w:r w:rsidR="00A00802">
        <w:rPr>
          <w:rFonts w:ascii="Times New Roman" w:hAnsi="Times New Roman" w:cs="Times New Roman"/>
          <w:sz w:val="28"/>
          <w:szCs w:val="28"/>
        </w:rPr>
        <w:t xml:space="preserve"> </w:t>
      </w:r>
      <w:r w:rsidR="00935A6C">
        <w:rPr>
          <w:rFonts w:ascii="Times New Roman" w:hAnsi="Times New Roman" w:cs="Times New Roman"/>
          <w:sz w:val="28"/>
          <w:szCs w:val="28"/>
        </w:rPr>
        <w:t>that the</w:t>
      </w:r>
      <w:r w:rsidR="00153EE0">
        <w:rPr>
          <w:rFonts w:ascii="Times New Roman" w:hAnsi="Times New Roman" w:cs="Times New Roman"/>
          <w:sz w:val="28"/>
          <w:szCs w:val="28"/>
        </w:rPr>
        <w:t xml:space="preserve"> resistivity and mobility of a semiconductor</w:t>
      </w:r>
      <w:r w:rsidR="00935A6C">
        <w:rPr>
          <w:rFonts w:ascii="Times New Roman" w:hAnsi="Times New Roman" w:cs="Times New Roman"/>
          <w:sz w:val="28"/>
          <w:szCs w:val="28"/>
        </w:rPr>
        <w:t xml:space="preserve"> does not depend on the element used in as a dopant – only the type of material that is matter (N-type or P-type).</w:t>
      </w:r>
      <w:r w:rsidR="00A415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7A83" w:rsidRDefault="000A7DD7" w:rsidP="00A41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Third, the</w:t>
      </w:r>
      <w:r w:rsidR="00A41542">
        <w:rPr>
          <w:rFonts w:ascii="Times New Roman" w:hAnsi="Times New Roman" w:cs="Times New Roman"/>
          <w:sz w:val="28"/>
          <w:szCs w:val="28"/>
        </w:rPr>
        <w:t xml:space="preserve"> case of </w:t>
      </w:r>
      <w:r w:rsidR="00A41542">
        <w:rPr>
          <w:rFonts w:ascii="Times New Roman" w:hAnsi="Times New Roman" w:cs="Times New Roman"/>
          <w:sz w:val="28"/>
          <w:szCs w:val="28"/>
        </w:rPr>
        <w:t>N</w:t>
      </w:r>
      <w:r w:rsidR="00A41542">
        <w:rPr>
          <w:rFonts w:ascii="Times New Roman" w:hAnsi="Times New Roman" w:cs="Times New Roman"/>
          <w:sz w:val="28"/>
          <w:szCs w:val="28"/>
        </w:rPr>
        <w:softHyphen/>
      </w:r>
      <w:r w:rsidR="00A41542">
        <w:rPr>
          <w:rFonts w:ascii="Times New Roman" w:hAnsi="Times New Roman" w:cs="Times New Roman"/>
          <w:sz w:val="28"/>
          <w:szCs w:val="28"/>
        </w:rPr>
        <w:softHyphen/>
      </w:r>
      <w:r w:rsidR="00A41542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A41542">
        <w:rPr>
          <w:rFonts w:ascii="Times New Roman" w:hAnsi="Times New Roman" w:cs="Times New Roman"/>
          <w:sz w:val="28"/>
          <w:szCs w:val="28"/>
        </w:rPr>
        <w:t xml:space="preserve"> = 10</w:t>
      </w:r>
      <w:r w:rsidR="00A41542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="007F7A83">
        <w:rPr>
          <w:rFonts w:ascii="Times New Roman" w:hAnsi="Times New Roman" w:cs="Times New Roman"/>
          <w:sz w:val="28"/>
          <w:szCs w:val="28"/>
        </w:rPr>
        <w:t xml:space="preserve"> </w:t>
      </w:r>
      <w:r w:rsidR="00A41542">
        <w:rPr>
          <w:rFonts w:ascii="Times New Roman" w:hAnsi="Times New Roman" w:cs="Times New Roman"/>
          <w:sz w:val="28"/>
          <w:szCs w:val="28"/>
        </w:rPr>
        <w:t>cm</w:t>
      </w:r>
      <w:r w:rsidR="00A41542">
        <w:rPr>
          <w:rFonts w:ascii="Times New Roman" w:hAnsi="Times New Roman" w:cs="Times New Roman"/>
          <w:sz w:val="28"/>
          <w:szCs w:val="28"/>
        </w:rPr>
        <w:softHyphen/>
      </w:r>
      <w:r w:rsidR="00A4154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A41542">
        <w:rPr>
          <w:rFonts w:ascii="Times New Roman" w:hAnsi="Times New Roman" w:cs="Times New Roman"/>
          <w:sz w:val="28"/>
          <w:szCs w:val="28"/>
        </w:rPr>
        <w:t>; N</w:t>
      </w:r>
      <w:r w:rsidR="00A41542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A41542">
        <w:rPr>
          <w:rFonts w:ascii="Times New Roman" w:hAnsi="Times New Roman" w:cs="Times New Roman"/>
          <w:sz w:val="28"/>
          <w:szCs w:val="28"/>
        </w:rPr>
        <w:t xml:space="preserve"> = 1.7x10</w:t>
      </w:r>
      <w:r w:rsidR="00A41542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="00A41542">
        <w:rPr>
          <w:rFonts w:ascii="Times New Roman" w:hAnsi="Times New Roman" w:cs="Times New Roman"/>
          <w:sz w:val="28"/>
          <w:szCs w:val="28"/>
        </w:rPr>
        <w:t xml:space="preserve">  cm</w:t>
      </w:r>
      <w:r w:rsidR="00A41542">
        <w:rPr>
          <w:rFonts w:ascii="Times New Roman" w:hAnsi="Times New Roman" w:cs="Times New Roman"/>
          <w:sz w:val="28"/>
          <w:szCs w:val="28"/>
        </w:rPr>
        <w:softHyphen/>
      </w:r>
      <w:r w:rsidR="00A4154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A41542">
        <w:rPr>
          <w:rFonts w:ascii="Times New Roman" w:hAnsi="Times New Roman" w:cs="Times New Roman"/>
          <w:sz w:val="28"/>
          <w:szCs w:val="28"/>
        </w:rPr>
        <w:t xml:space="preserve"> has a lower</w:t>
      </w:r>
      <w:r>
        <w:rPr>
          <w:rFonts w:ascii="Times New Roman" w:hAnsi="Times New Roman" w:cs="Times New Roman"/>
          <w:sz w:val="28"/>
          <w:szCs w:val="28"/>
        </w:rPr>
        <w:t xml:space="preserve"> slope, a lower resistivity, than the first two dopant concentration even though, there are more material added to it. The phenomenon </w:t>
      </w:r>
      <w:r w:rsidR="007F7A83">
        <w:rPr>
          <w:rFonts w:ascii="Times New Roman" w:hAnsi="Times New Roman" w:cs="Times New Roman"/>
          <w:sz w:val="28"/>
          <w:szCs w:val="28"/>
        </w:rPr>
        <w:t>is known as “counter doping” meaning the two added dopant cancelled each other out producing a much less affect in dopant impurity.</w:t>
      </w:r>
    </w:p>
    <w:p w:rsidR="00EB0AE3" w:rsidRPr="00A41542" w:rsidRDefault="000A7DD7" w:rsidP="00A41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B0AE3" w:rsidRPr="00A41542">
        <w:rPr>
          <w:rFonts w:ascii="Times New Roman" w:hAnsi="Times New Roman" w:cs="Times New Roman"/>
          <w:sz w:val="28"/>
          <w:szCs w:val="28"/>
        </w:rPr>
        <w:br w:type="page"/>
      </w:r>
    </w:p>
    <w:p w:rsidR="005E293E" w:rsidRPr="0066284A" w:rsidRDefault="005E293E" w:rsidP="005E29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Appendix</w:t>
      </w:r>
      <w:r w:rsidRPr="0066284A">
        <w:rPr>
          <w:rFonts w:ascii="Times New Roman" w:hAnsi="Times New Roman" w:cs="Times New Roman"/>
          <w:sz w:val="36"/>
          <w:szCs w:val="36"/>
        </w:rPr>
        <w:t xml:space="preserve">: </w:t>
      </w:r>
      <w:r w:rsidR="00A7571B">
        <w:rPr>
          <w:rFonts w:ascii="Times New Roman" w:hAnsi="Times New Roman" w:cs="Times New Roman"/>
          <w:sz w:val="36"/>
          <w:szCs w:val="36"/>
        </w:rPr>
        <w:t>(Please see tar.bz2 file)</w:t>
      </w:r>
      <w:bookmarkStart w:id="0" w:name="_GoBack"/>
      <w:bookmarkEnd w:id="0"/>
    </w:p>
    <w:p w:rsidR="00E3587F" w:rsidRDefault="00E3587F" w:rsidP="00E3587F">
      <w:pPr>
        <w:rPr>
          <w:rFonts w:ascii="Times New Roman" w:hAnsi="Times New Roman" w:cs="Times New Roman"/>
          <w:sz w:val="28"/>
          <w:szCs w:val="28"/>
        </w:rPr>
      </w:pPr>
    </w:p>
    <w:p w:rsidR="008815E3" w:rsidRPr="00B10668" w:rsidRDefault="008815E3" w:rsidP="00F94F6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815E3" w:rsidRPr="00B1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F7B55"/>
    <w:multiLevelType w:val="hybridMultilevel"/>
    <w:tmpl w:val="5980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9735B"/>
    <w:multiLevelType w:val="hybridMultilevel"/>
    <w:tmpl w:val="7C0EB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9A2"/>
    <w:multiLevelType w:val="hybridMultilevel"/>
    <w:tmpl w:val="DCF2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D4F65"/>
    <w:multiLevelType w:val="hybridMultilevel"/>
    <w:tmpl w:val="59A20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B5B28"/>
    <w:multiLevelType w:val="hybridMultilevel"/>
    <w:tmpl w:val="6B1EB4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37C2"/>
    <w:multiLevelType w:val="hybridMultilevel"/>
    <w:tmpl w:val="AC6A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E3"/>
    <w:rsid w:val="00050CC3"/>
    <w:rsid w:val="0006137A"/>
    <w:rsid w:val="00091EA6"/>
    <w:rsid w:val="000A7DD7"/>
    <w:rsid w:val="000E3E13"/>
    <w:rsid w:val="00101CCD"/>
    <w:rsid w:val="00153EE0"/>
    <w:rsid w:val="001738E3"/>
    <w:rsid w:val="001A1235"/>
    <w:rsid w:val="002217F9"/>
    <w:rsid w:val="0027710F"/>
    <w:rsid w:val="002D0064"/>
    <w:rsid w:val="00307DD0"/>
    <w:rsid w:val="00310A7D"/>
    <w:rsid w:val="003E46FB"/>
    <w:rsid w:val="003F4CF0"/>
    <w:rsid w:val="004B361A"/>
    <w:rsid w:val="004F0877"/>
    <w:rsid w:val="005550D1"/>
    <w:rsid w:val="00591368"/>
    <w:rsid w:val="005E293E"/>
    <w:rsid w:val="0066284A"/>
    <w:rsid w:val="006D4894"/>
    <w:rsid w:val="006F6358"/>
    <w:rsid w:val="007C0849"/>
    <w:rsid w:val="007F7A83"/>
    <w:rsid w:val="00812B5C"/>
    <w:rsid w:val="008815E3"/>
    <w:rsid w:val="00935A6C"/>
    <w:rsid w:val="00944FFE"/>
    <w:rsid w:val="00954E0B"/>
    <w:rsid w:val="00A00802"/>
    <w:rsid w:val="00A055CE"/>
    <w:rsid w:val="00A41542"/>
    <w:rsid w:val="00A7571B"/>
    <w:rsid w:val="00A923A5"/>
    <w:rsid w:val="00B10668"/>
    <w:rsid w:val="00B8123E"/>
    <w:rsid w:val="00C558B8"/>
    <w:rsid w:val="00C575BF"/>
    <w:rsid w:val="00D42354"/>
    <w:rsid w:val="00DF35A0"/>
    <w:rsid w:val="00E3587F"/>
    <w:rsid w:val="00EB0AE3"/>
    <w:rsid w:val="00EE4C32"/>
    <w:rsid w:val="00F55DC3"/>
    <w:rsid w:val="00F9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C94C"/>
  <w15:chartTrackingRefBased/>
  <w15:docId w15:val="{A50807CF-ACAB-4F51-8393-A7E5390E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Sawaspanich, Rattanai - ONID</dc:creator>
  <cp:keywords/>
  <dc:description/>
  <cp:lastModifiedBy>Sawaspanich, Rattanai - ONID</cp:lastModifiedBy>
  <cp:revision>13</cp:revision>
  <dcterms:created xsi:type="dcterms:W3CDTF">2016-10-28T21:26:00Z</dcterms:created>
  <dcterms:modified xsi:type="dcterms:W3CDTF">2016-10-29T00:13:00Z</dcterms:modified>
</cp:coreProperties>
</file>