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779C90C1" w:rsidR="0074082B" w:rsidRPr="0074082B" w:rsidRDefault="003F7658" w:rsidP="0074082B">
      <w:pPr>
        <w:jc w:val="right"/>
      </w:pPr>
      <w:r>
        <w:t>27</w:t>
      </w:r>
      <w:r w:rsidR="0074082B" w:rsidRPr="0074082B">
        <w:t xml:space="preserve">. </w:t>
      </w:r>
      <w:r>
        <w:t xml:space="preserve">november </w:t>
      </w:r>
      <w:r w:rsidR="0074082B" w:rsidRPr="0074082B">
        <w:t>20</w:t>
      </w:r>
      <w:r w:rsidR="002E4276">
        <w:t>19</w:t>
      </w:r>
    </w:p>
    <w:p w14:paraId="0C5C0AE3" w14:textId="463CEB4F" w:rsidR="0074082B" w:rsidRPr="00255359" w:rsidRDefault="00C30401" w:rsidP="0074082B">
      <w:pPr>
        <w:spacing w:after="0"/>
        <w:rPr>
          <w:b/>
          <w:bCs/>
          <w:sz w:val="52"/>
          <w:szCs w:val="48"/>
        </w:rPr>
      </w:pPr>
      <w:bookmarkStart w:id="0" w:name="_GoBack"/>
      <w:r w:rsidRPr="00255359">
        <w:rPr>
          <w:b/>
          <w:bCs/>
          <w:sz w:val="52"/>
          <w:szCs w:val="48"/>
        </w:rPr>
        <w:t>GC2/</w:t>
      </w:r>
      <w:proofErr w:type="spellStart"/>
      <w:r w:rsidRPr="00255359">
        <w:rPr>
          <w:b/>
          <w:bCs/>
          <w:sz w:val="52"/>
          <w:szCs w:val="48"/>
        </w:rPr>
        <w:t>Vidi</w:t>
      </w:r>
      <w:proofErr w:type="spellEnd"/>
      <w:r w:rsidR="002E4276" w:rsidRPr="00255359">
        <w:rPr>
          <w:b/>
          <w:bCs/>
          <w:sz w:val="52"/>
          <w:szCs w:val="48"/>
        </w:rPr>
        <w:t xml:space="preserve"> </w:t>
      </w:r>
      <w:r w:rsidR="003F7658" w:rsidRPr="00255359">
        <w:rPr>
          <w:b/>
          <w:bCs/>
          <w:sz w:val="52"/>
          <w:szCs w:val="48"/>
        </w:rPr>
        <w:t>styre</w:t>
      </w:r>
      <w:r w:rsidR="002E4276" w:rsidRPr="00255359">
        <w:rPr>
          <w:b/>
          <w:bCs/>
          <w:sz w:val="52"/>
          <w:szCs w:val="48"/>
        </w:rPr>
        <w:t>gruppemøde</w:t>
      </w:r>
    </w:p>
    <w:bookmarkEnd w:id="0"/>
    <w:p w14:paraId="7FFC612C" w14:textId="6D1956E6" w:rsidR="00810A57" w:rsidRDefault="001F6E06" w:rsidP="00810A57">
      <w:r>
        <w:t>Mødet blev afholdt den 28. november 2019. kl. 10-15.</w:t>
      </w:r>
    </w:p>
    <w:p w14:paraId="168CD50B" w14:textId="0265781C" w:rsidR="00614833" w:rsidRPr="00C30401" w:rsidRDefault="003F7658" w:rsidP="00532019">
      <w:pPr>
        <w:pStyle w:val="Overskrift1"/>
      </w:pPr>
      <w:r>
        <w:t>Dagsorden</w:t>
      </w:r>
    </w:p>
    <w:p w14:paraId="2EFEBC2F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Godkendelse af dagsorden</w:t>
      </w:r>
    </w:p>
    <w:p w14:paraId="7D8625AC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Godkendelse af referat</w:t>
      </w:r>
    </w:p>
    <w:p w14:paraId="1E602615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Drøftelse af styregruppens kommissorium (navn, formål, genstandsfelt, mødefrekvens, osv.)</w:t>
      </w:r>
    </w:p>
    <w:p w14:paraId="69A1AB00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Fællesfinansiering - modeller og fordele/ulemper</w:t>
      </w:r>
    </w:p>
    <w:p w14:paraId="7A2A01C1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Metode for håndtering af udviklingsønsker (værktøj, prioriteringsmodel, dokumentation/vejledninger, osv.)</w:t>
      </w:r>
    </w:p>
    <w:p w14:paraId="38923263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Kommunikation (værktøj, frekvens, e-mail liste, osv.)</w:t>
      </w:r>
    </w:p>
    <w:p w14:paraId="5BA3E1BF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 xml:space="preserve">Fællesskab omkring datahøst og -berigelse, </w:t>
      </w:r>
      <w:proofErr w:type="spellStart"/>
      <w:r w:rsidRPr="00C30401">
        <w:rPr>
          <w:rFonts w:ascii="Century Gothic" w:hAnsi="Century Gothic" w:cs="Segoe UI"/>
          <w:szCs w:val="20"/>
        </w:rPr>
        <w:t>tiling</w:t>
      </w:r>
      <w:proofErr w:type="spellEnd"/>
      <w:r w:rsidRPr="00C30401">
        <w:rPr>
          <w:rFonts w:ascii="Century Gothic" w:hAnsi="Century Gothic" w:cs="Segoe UI"/>
          <w:szCs w:val="20"/>
        </w:rPr>
        <w:t xml:space="preserve"> af luftfoto og baggrundskort</w:t>
      </w:r>
    </w:p>
    <w:p w14:paraId="391837CD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Brugerklubben - indkaldelse, orienteringspunkter, kurser, mv.</w:t>
      </w:r>
    </w:p>
    <w:p w14:paraId="71217E06" w14:textId="77777777" w:rsidR="001F6E06" w:rsidRPr="00C30401" w:rsidRDefault="001F6E06" w:rsidP="001F6E0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</w:rPr>
        <w:t>Eventuelt</w:t>
      </w:r>
    </w:p>
    <w:p w14:paraId="2CECA21E" w14:textId="77777777" w:rsidR="001F6E06" w:rsidRPr="00C30401" w:rsidRDefault="001F6E06" w:rsidP="001F6E06">
      <w:pPr>
        <w:numPr>
          <w:ilvl w:val="0"/>
          <w:numId w:val="13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C30401">
        <w:rPr>
          <w:rFonts w:ascii="Century Gothic" w:hAnsi="Century Gothic" w:cs="Segoe UI"/>
          <w:szCs w:val="20"/>
          <w:bdr w:val="none" w:sz="0" w:space="0" w:color="auto" w:frame="1"/>
        </w:rPr>
        <w:t>Næste møde</w:t>
      </w:r>
    </w:p>
    <w:p w14:paraId="46F1E098" w14:textId="77777777" w:rsidR="001F6E06" w:rsidRDefault="001F6E06" w:rsidP="001F6E06">
      <w:pPr>
        <w:pStyle w:val="Overskrift1"/>
      </w:pPr>
      <w:r>
        <w:t>Deltagere</w:t>
      </w:r>
    </w:p>
    <w:p w14:paraId="1AF03F1D" w14:textId="2D468445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Allan Gyldendal Frederiksen,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Syddjurs Kommune,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agf@syddjurs.dk</w:t>
      </w:r>
    </w:p>
    <w:p w14:paraId="0DB1FB27" w14:textId="316FFAC6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Lars </w:t>
      </w:r>
      <w:proofErr w:type="spellStart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Dalgaard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Ballerup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Kommune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ldg@balk.dk</w:t>
      </w:r>
    </w:p>
    <w:p w14:paraId="7FFCC2CF" w14:textId="6F1BC3D3" w:rsidR="001F6E06" w:rsidRPr="001F6E06" w:rsidRDefault="001F6E06" w:rsidP="001F6E0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Segoe UI" w:hint="eastAsia"/>
          <w:szCs w:val="20"/>
          <w:bdr w:val="none" w:sz="0" w:space="0" w:color="auto" w:frame="1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Lars Klindt Mogensen,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Geopartner,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LKM@geopartner.dk</w:t>
      </w:r>
    </w:p>
    <w:p w14:paraId="1ECA6F85" w14:textId="4010E41B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Mikkel Kappel,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</w:t>
      </w:r>
      <w:r w:rsidR="00913469">
        <w:rPr>
          <w:rFonts w:ascii="Century Gothic" w:hAnsi="Century Gothic" w:cs="Segoe UI"/>
          <w:szCs w:val="20"/>
          <w:bdr w:val="none" w:sz="0" w:space="0" w:color="auto" w:frame="1"/>
        </w:rPr>
        <w:t>COWI</w:t>
      </w:r>
      <w:r>
        <w:rPr>
          <w:rFonts w:ascii="Century Gothic" w:hAnsi="Century Gothic" w:cs="Segoe UI"/>
          <w:szCs w:val="20"/>
          <w:bdr w:val="none" w:sz="0" w:space="0" w:color="auto" w:frame="1"/>
        </w:rPr>
        <w:t>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MKAP@cowi.com</w:t>
      </w:r>
    </w:p>
    <w:p w14:paraId="416DCECC" w14:textId="6EDC0295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Jesper Gaardboe Jensen, 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Geo Fyn, 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jgj@geofyn.dk</w:t>
      </w:r>
    </w:p>
    <w:p w14:paraId="2CA32F84" w14:textId="54137EE5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Martin </w:t>
      </w:r>
      <w:proofErr w:type="spellStart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Høgh</w:t>
      </w:r>
      <w:proofErr w:type="spellEnd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MapCentia,</w:t>
      </w: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 mh@mapcentia.com</w:t>
      </w:r>
    </w:p>
    <w:sectPr w:rsidR="001F6E06" w:rsidRPr="001F6E06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1B61" w14:textId="77777777" w:rsidR="00634A9D" w:rsidRDefault="00634A9D" w:rsidP="00940B32">
      <w:pPr>
        <w:spacing w:after="0" w:line="240" w:lineRule="auto"/>
      </w:pPr>
      <w:r>
        <w:separator/>
      </w:r>
    </w:p>
  </w:endnote>
  <w:endnote w:type="continuationSeparator" w:id="0">
    <w:p w14:paraId="3046E104" w14:textId="77777777" w:rsidR="00634A9D" w:rsidRDefault="00634A9D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2030" w14:textId="77777777" w:rsidR="00634A9D" w:rsidRDefault="00634A9D" w:rsidP="00940B32">
      <w:pPr>
        <w:spacing w:after="0" w:line="240" w:lineRule="auto"/>
      </w:pPr>
      <w:r>
        <w:separator/>
      </w:r>
    </w:p>
  </w:footnote>
  <w:footnote w:type="continuationSeparator" w:id="0">
    <w:p w14:paraId="4C13F4DA" w14:textId="77777777" w:rsidR="00634A9D" w:rsidRDefault="00634A9D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1F348A84" w:rsidR="0074082B" w:rsidRDefault="00255359" w:rsidP="00255359">
    <w:pPr>
      <w:pStyle w:val="Sidehoved"/>
      <w:jc w:val="right"/>
    </w:pPr>
    <w:r w:rsidRPr="00705009">
      <w:rPr>
        <w:noProof/>
      </w:rPr>
      <w:drawing>
        <wp:inline distT="0" distB="0" distL="0" distR="0" wp14:anchorId="3DB2B076" wp14:editId="0B2875CA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10"/>
  </w:num>
  <w:num w:numId="5">
    <w:abstractNumId w:val="5"/>
  </w:num>
  <w:num w:numId="6">
    <w:abstractNumId w:val="21"/>
  </w:num>
  <w:num w:numId="7">
    <w:abstractNumId w:val="8"/>
  </w:num>
  <w:num w:numId="8">
    <w:abstractNumId w:val="9"/>
  </w:num>
  <w:num w:numId="9">
    <w:abstractNumId w:val="24"/>
  </w:num>
  <w:num w:numId="10">
    <w:abstractNumId w:val="4"/>
  </w:num>
  <w:num w:numId="11">
    <w:abstractNumId w:val="20"/>
  </w:num>
  <w:num w:numId="12">
    <w:abstractNumId w:val="14"/>
  </w:num>
  <w:num w:numId="13">
    <w:abstractNumId w:val="22"/>
  </w:num>
  <w:num w:numId="14">
    <w:abstractNumId w:val="7"/>
  </w:num>
  <w:num w:numId="15">
    <w:abstractNumId w:val="0"/>
  </w:num>
  <w:num w:numId="16">
    <w:abstractNumId w:val="15"/>
  </w:num>
  <w:num w:numId="17">
    <w:abstractNumId w:val="2"/>
  </w:num>
  <w:num w:numId="18">
    <w:abstractNumId w:val="3"/>
  </w:num>
  <w:num w:numId="19">
    <w:abstractNumId w:val="6"/>
  </w:num>
  <w:num w:numId="20">
    <w:abstractNumId w:val="16"/>
  </w:num>
  <w:num w:numId="21">
    <w:abstractNumId w:val="1"/>
  </w:num>
  <w:num w:numId="22">
    <w:abstractNumId w:val="11"/>
  </w:num>
  <w:num w:numId="23">
    <w:abstractNumId w:val="19"/>
  </w:num>
  <w:num w:numId="24">
    <w:abstractNumId w:val="13"/>
  </w:num>
  <w:num w:numId="2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E55"/>
    <w:rsid w:val="000B323E"/>
    <w:rsid w:val="000C0A4A"/>
    <w:rsid w:val="000C4605"/>
    <w:rsid w:val="000D7D58"/>
    <w:rsid w:val="000F5485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556"/>
    <w:rsid w:val="00234976"/>
    <w:rsid w:val="002449B0"/>
    <w:rsid w:val="00255359"/>
    <w:rsid w:val="00256FA7"/>
    <w:rsid w:val="00264D13"/>
    <w:rsid w:val="002713EA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276"/>
    <w:rsid w:val="002E4FB9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85285"/>
    <w:rsid w:val="00393F3D"/>
    <w:rsid w:val="00397A8C"/>
    <w:rsid w:val="003A297A"/>
    <w:rsid w:val="003A7AC6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514379"/>
    <w:rsid w:val="00516509"/>
    <w:rsid w:val="0052051D"/>
    <w:rsid w:val="0052495C"/>
    <w:rsid w:val="005310D3"/>
    <w:rsid w:val="00532019"/>
    <w:rsid w:val="00535EF2"/>
    <w:rsid w:val="00552646"/>
    <w:rsid w:val="005568D2"/>
    <w:rsid w:val="00564363"/>
    <w:rsid w:val="005649E5"/>
    <w:rsid w:val="00577FD5"/>
    <w:rsid w:val="0059692F"/>
    <w:rsid w:val="00597450"/>
    <w:rsid w:val="005A4F3A"/>
    <w:rsid w:val="005B27CF"/>
    <w:rsid w:val="005B5EC8"/>
    <w:rsid w:val="005B6C04"/>
    <w:rsid w:val="005C1CB5"/>
    <w:rsid w:val="005D5D6C"/>
    <w:rsid w:val="005F26A5"/>
    <w:rsid w:val="005F3B0A"/>
    <w:rsid w:val="006054A3"/>
    <w:rsid w:val="00605E09"/>
    <w:rsid w:val="006066FE"/>
    <w:rsid w:val="00614833"/>
    <w:rsid w:val="00614FEF"/>
    <w:rsid w:val="0063031C"/>
    <w:rsid w:val="006323CD"/>
    <w:rsid w:val="00634767"/>
    <w:rsid w:val="00634A9D"/>
    <w:rsid w:val="00634FFC"/>
    <w:rsid w:val="0064142A"/>
    <w:rsid w:val="00643703"/>
    <w:rsid w:val="0065416C"/>
    <w:rsid w:val="00681639"/>
    <w:rsid w:val="00696F43"/>
    <w:rsid w:val="006A6944"/>
    <w:rsid w:val="006B68F0"/>
    <w:rsid w:val="006D1108"/>
    <w:rsid w:val="006D5779"/>
    <w:rsid w:val="006E3271"/>
    <w:rsid w:val="006E7161"/>
    <w:rsid w:val="006F1DF0"/>
    <w:rsid w:val="006F3AA8"/>
    <w:rsid w:val="00700B99"/>
    <w:rsid w:val="00702CFD"/>
    <w:rsid w:val="00707A7A"/>
    <w:rsid w:val="007137B5"/>
    <w:rsid w:val="0071786A"/>
    <w:rsid w:val="0072615C"/>
    <w:rsid w:val="00726A5B"/>
    <w:rsid w:val="00726AE6"/>
    <w:rsid w:val="0073425B"/>
    <w:rsid w:val="0074082B"/>
    <w:rsid w:val="0074550C"/>
    <w:rsid w:val="00762CCD"/>
    <w:rsid w:val="007630DA"/>
    <w:rsid w:val="00763524"/>
    <w:rsid w:val="0076439E"/>
    <w:rsid w:val="00772AF5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10A57"/>
    <w:rsid w:val="00815ED6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388"/>
    <w:rsid w:val="00880D1F"/>
    <w:rsid w:val="00882B76"/>
    <w:rsid w:val="008A08DD"/>
    <w:rsid w:val="008A60E9"/>
    <w:rsid w:val="008C0B9C"/>
    <w:rsid w:val="008C3CFA"/>
    <w:rsid w:val="008D36F1"/>
    <w:rsid w:val="008F1384"/>
    <w:rsid w:val="008F772B"/>
    <w:rsid w:val="00913469"/>
    <w:rsid w:val="00921B14"/>
    <w:rsid w:val="00926434"/>
    <w:rsid w:val="00932F9E"/>
    <w:rsid w:val="009407D0"/>
    <w:rsid w:val="00940B32"/>
    <w:rsid w:val="009441D9"/>
    <w:rsid w:val="00952FA4"/>
    <w:rsid w:val="00954EE5"/>
    <w:rsid w:val="00970D15"/>
    <w:rsid w:val="0097798A"/>
    <w:rsid w:val="00980445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580C"/>
    <w:rsid w:val="00B51C1D"/>
    <w:rsid w:val="00B57D40"/>
    <w:rsid w:val="00B74645"/>
    <w:rsid w:val="00B76C5C"/>
    <w:rsid w:val="00B7761F"/>
    <w:rsid w:val="00B81DB9"/>
    <w:rsid w:val="00B86F02"/>
    <w:rsid w:val="00B959B9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0401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20AC"/>
    <w:rsid w:val="00DE2E00"/>
    <w:rsid w:val="00DE7D38"/>
    <w:rsid w:val="00DF0872"/>
    <w:rsid w:val="00DF52CA"/>
    <w:rsid w:val="00E27922"/>
    <w:rsid w:val="00E30C5A"/>
    <w:rsid w:val="00E30F3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D61B4"/>
    <w:rsid w:val="00EE6D7A"/>
    <w:rsid w:val="00EF20EC"/>
    <w:rsid w:val="00F13497"/>
    <w:rsid w:val="00F32C8E"/>
    <w:rsid w:val="00F44F2A"/>
    <w:rsid w:val="00F53010"/>
    <w:rsid w:val="00F53931"/>
    <w:rsid w:val="00F561B7"/>
    <w:rsid w:val="00F5707A"/>
    <w:rsid w:val="00F664C7"/>
    <w:rsid w:val="00F70071"/>
    <w:rsid w:val="00F7546D"/>
    <w:rsid w:val="00F75ADF"/>
    <w:rsid w:val="00F84C15"/>
    <w:rsid w:val="00FE04AE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56762-C333-44A2-9893-DC90B1CD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1540</TotalTime>
  <Pages>1</Pages>
  <Words>127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68</cp:revision>
  <cp:lastPrinted>2015-11-06T11:56:00Z</cp:lastPrinted>
  <dcterms:created xsi:type="dcterms:W3CDTF">2015-07-23T07:50:00Z</dcterms:created>
  <dcterms:modified xsi:type="dcterms:W3CDTF">2020-01-08T09:42:00Z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