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虎牙平台交易数据集，利用苹果渠道政策（120天内无条件退款），虎牙平台中的恶意退款行为，17列，730035行，正常交易72743笔，恶意退款2582笔。</w:t>
      </w:r>
    </w:p>
    <w:tbl>
      <w:tblPr>
        <w:tblStyle w:val="3"/>
        <w:tblW w:w="8284" w:type="dxa"/>
        <w:tblCellSpacing w:w="0" w:type="dxa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7"/>
        <w:gridCol w:w="1187"/>
        <w:gridCol w:w="55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  <w:tblCellSpacing w:w="0" w:type="dxa"/>
        </w:trPr>
        <w:tc>
          <w:tcPr>
            <w:tcW w:w="15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61" w:type="dxa"/>
              <w:right w:w="61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字段</w:t>
            </w:r>
          </w:p>
        </w:tc>
        <w:tc>
          <w:tcPr>
            <w:tcW w:w="11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61" w:type="dxa"/>
              <w:right w:w="61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信息</w:t>
            </w:r>
          </w:p>
        </w:tc>
        <w:tc>
          <w:tcPr>
            <w:tcW w:w="5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61" w:type="dxa"/>
              <w:right w:w="61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10" w:hRule="atLeast"/>
          <w:tblCellSpacing w:w="0" w:type="dxa"/>
        </w:trPr>
        <w:tc>
          <w:tcPr>
            <w:tcW w:w="15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61" w:type="dxa"/>
              <w:right w:w="61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session_id</w:t>
            </w:r>
          </w:p>
        </w:tc>
        <w:tc>
          <w:tcPr>
            <w:tcW w:w="11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61" w:type="dxa"/>
              <w:right w:w="61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订单会话id</w:t>
            </w:r>
          </w:p>
        </w:tc>
        <w:tc>
          <w:tcPr>
            <w:tcW w:w="5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61" w:type="dxa"/>
              <w:right w:w="61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字段格式为：用户唯一识别id/用户交易发生的IP地址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66" w:hRule="atLeast"/>
          <w:tblCellSpacing w:w="0" w:type="dxa"/>
        </w:trPr>
        <w:tc>
          <w:tcPr>
            <w:tcW w:w="15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61" w:type="dxa"/>
              <w:right w:w="61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version</w:t>
            </w:r>
          </w:p>
        </w:tc>
        <w:tc>
          <w:tcPr>
            <w:tcW w:w="11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61" w:type="dxa"/>
              <w:right w:w="61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版本</w:t>
            </w:r>
          </w:p>
        </w:tc>
        <w:tc>
          <w:tcPr>
            <w:tcW w:w="5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61" w:type="dxa"/>
              <w:right w:w="61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苹果充值程序的版本，而不是app的版本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  <w:tblCellSpacing w:w="0" w:type="dxa"/>
        </w:trPr>
        <w:tc>
          <w:tcPr>
            <w:tcW w:w="15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61" w:type="dxa"/>
              <w:right w:w="61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prod_id</w:t>
            </w:r>
          </w:p>
        </w:tc>
        <w:tc>
          <w:tcPr>
            <w:tcW w:w="11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61" w:type="dxa"/>
              <w:right w:w="61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产品ID</w:t>
            </w:r>
          </w:p>
        </w:tc>
        <w:tc>
          <w:tcPr>
            <w:tcW w:w="5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61" w:type="dxa"/>
              <w:right w:w="61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用户通过苹果充值实际购买物品的名称（虎牙币、金豆、银豆、开通会员、守护、续费贵族）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85" w:hRule="atLeast"/>
          <w:tblCellSpacing w:w="0" w:type="dxa"/>
        </w:trPr>
        <w:tc>
          <w:tcPr>
            <w:tcW w:w="15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61" w:type="dxa"/>
              <w:right w:w="61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prod_name</w:t>
            </w:r>
          </w:p>
        </w:tc>
        <w:tc>
          <w:tcPr>
            <w:tcW w:w="11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61" w:type="dxa"/>
              <w:right w:w="61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产品名称</w:t>
            </w:r>
          </w:p>
        </w:tc>
        <w:tc>
          <w:tcPr>
            <w:tcW w:w="5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61" w:type="dxa"/>
              <w:right w:w="61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虎牙币、金豆、银豆、贵族、守护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71" w:hRule="atLeast"/>
          <w:tblCellSpacing w:w="0" w:type="dxa"/>
        </w:trPr>
        <w:tc>
          <w:tcPr>
            <w:tcW w:w="15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amount</w:t>
            </w:r>
          </w:p>
        </w:tc>
        <w:tc>
          <w:tcPr>
            <w:tcW w:w="11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金额</w:t>
            </w:r>
          </w:p>
        </w:tc>
        <w:tc>
          <w:tcPr>
            <w:tcW w:w="5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实际花费的金钱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66" w:hRule="atLeast"/>
          <w:tblCellSpacing w:w="0" w:type="dxa"/>
        </w:trPr>
        <w:tc>
          <w:tcPr>
            <w:tcW w:w="15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unit</w:t>
            </w:r>
          </w:p>
        </w:tc>
        <w:tc>
          <w:tcPr>
            <w:tcW w:w="11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币种</w:t>
            </w:r>
          </w:p>
        </w:tc>
        <w:tc>
          <w:tcPr>
            <w:tcW w:w="5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苹果的实际结算币种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66" w:hRule="atLeast"/>
          <w:tblCellSpacing w:w="0" w:type="dxa"/>
        </w:trPr>
        <w:tc>
          <w:tcPr>
            <w:tcW w:w="15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exchange_rate</w:t>
            </w:r>
          </w:p>
        </w:tc>
        <w:tc>
          <w:tcPr>
            <w:tcW w:w="11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汇率</w:t>
            </w:r>
          </w:p>
        </w:tc>
        <w:tc>
          <w:tcPr>
            <w:tcW w:w="5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不同币种对应的汇率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720" w:hRule="atLeast"/>
          <w:tblCellSpacing w:w="0" w:type="dxa"/>
        </w:trPr>
        <w:tc>
          <w:tcPr>
            <w:tcW w:w="15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rmb_amount</w:t>
            </w:r>
          </w:p>
        </w:tc>
        <w:tc>
          <w:tcPr>
            <w:tcW w:w="11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以人民币结算的金额</w:t>
            </w:r>
          </w:p>
        </w:tc>
        <w:tc>
          <w:tcPr>
            <w:tcW w:w="5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用户实际用币种支付的金额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49" w:hRule="atLeast"/>
          <w:tblCellSpacing w:w="0" w:type="dxa"/>
        </w:trPr>
        <w:tc>
          <w:tcPr>
            <w:tcW w:w="15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invoice_amount</w:t>
            </w:r>
          </w:p>
        </w:tc>
        <w:tc>
          <w:tcPr>
            <w:tcW w:w="11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开票金额</w:t>
            </w:r>
          </w:p>
        </w:tc>
        <w:tc>
          <w:tcPr>
            <w:tcW w:w="5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可以开发票的金额，比例是固定的70%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50" w:hRule="atLeast"/>
          <w:tblCellSpacing w:w="0" w:type="dxa"/>
        </w:trPr>
        <w:tc>
          <w:tcPr>
            <w:tcW w:w="15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ch_fee</w:t>
            </w:r>
          </w:p>
        </w:tc>
        <w:tc>
          <w:tcPr>
            <w:tcW w:w="11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渠道费用</w:t>
            </w:r>
          </w:p>
        </w:tc>
        <w:tc>
          <w:tcPr>
            <w:tcW w:w="5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苹果收取的渠道费，ios是30%的费用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 w:hRule="atLeast"/>
          <w:tblCellSpacing w:w="0" w:type="dxa"/>
        </w:trPr>
        <w:tc>
          <w:tcPr>
            <w:tcW w:w="15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ch_fee_rate</w:t>
            </w:r>
          </w:p>
        </w:tc>
        <w:tc>
          <w:tcPr>
            <w:tcW w:w="11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比例</w:t>
            </w:r>
          </w:p>
        </w:tc>
        <w:tc>
          <w:tcPr>
            <w:tcW w:w="5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在苹果渠道下，虎牙可以收到的费用比例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66" w:hRule="atLeast"/>
          <w:tblCellSpacing w:w="0" w:type="dxa"/>
        </w:trPr>
        <w:tc>
          <w:tcPr>
            <w:tcW w:w="15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status_code</w:t>
            </w:r>
          </w:p>
        </w:tc>
        <w:tc>
          <w:tcPr>
            <w:tcW w:w="11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订单状态</w:t>
            </w:r>
          </w:p>
        </w:tc>
        <w:tc>
          <w:tcPr>
            <w:tcW w:w="5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包含三种，其中CODE_REAR_RISK_FAIL属于前置拦截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26" w:hRule="atLeast"/>
          <w:tblCellSpacing w:w="0" w:type="dxa"/>
        </w:trPr>
        <w:tc>
          <w:tcPr>
            <w:tcW w:w="15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ch_deal_time</w:t>
            </w:r>
          </w:p>
        </w:tc>
        <w:tc>
          <w:tcPr>
            <w:tcW w:w="11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渠道处理时间</w:t>
            </w:r>
          </w:p>
        </w:tc>
        <w:tc>
          <w:tcPr>
            <w:tcW w:w="5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订单交易的时间，订单完成状态，订单状态显示的时间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66" w:hRule="atLeast"/>
          <w:tblCellSpacing w:w="0" w:type="dxa"/>
        </w:trPr>
        <w:tc>
          <w:tcPr>
            <w:tcW w:w="15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refund_time</w:t>
            </w:r>
          </w:p>
        </w:tc>
        <w:tc>
          <w:tcPr>
            <w:tcW w:w="11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退款时间</w:t>
            </w:r>
          </w:p>
        </w:tc>
        <w:tc>
          <w:tcPr>
            <w:tcW w:w="5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无退款则为空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720" w:hRule="atLeast"/>
          <w:tblCellSpacing w:w="0" w:type="dxa"/>
        </w:trPr>
        <w:tc>
          <w:tcPr>
            <w:tcW w:w="15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refund_desc</w:t>
            </w:r>
          </w:p>
        </w:tc>
        <w:tc>
          <w:tcPr>
            <w:tcW w:w="11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退款描述</w:t>
            </w:r>
          </w:p>
        </w:tc>
        <w:tc>
          <w:tcPr>
            <w:tcW w:w="5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0是用户发起，1是平台发起用户发起指的是用户自己提交退款申请，平台发起指的是apple接到它的上游渠道，例如银行或者信用卡渠道的申请进行的退款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66" w:hRule="atLeast"/>
          <w:tblCellSpacing w:w="0" w:type="dxa"/>
        </w:trPr>
        <w:tc>
          <w:tcPr>
            <w:tcW w:w="15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refund_status_code</w:t>
            </w:r>
          </w:p>
        </w:tc>
        <w:tc>
          <w:tcPr>
            <w:tcW w:w="11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退款状态码</w:t>
            </w:r>
          </w:p>
        </w:tc>
        <w:tc>
          <w:tcPr>
            <w:tcW w:w="5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有状态码就是有退款</w:t>
            </w:r>
          </w:p>
        </w:tc>
      </w:tr>
    </w:tbl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由于数据涉及敏感idip</w:t>
      </w:r>
      <w:bookmarkStart w:id="0" w:name="_GoBack"/>
      <w:bookmarkEnd w:id="0"/>
      <w:r>
        <w:rPr>
          <w:rFonts w:hint="eastAsia"/>
          <w:lang w:val="en-US" w:eastAsia="zh-CN"/>
        </w:rPr>
        <w:t>信息，所以这里只列出数据的基本信息和结构以作参考。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UwYTU4OWFiMDA1ZDU5ZWFkYWM0ZDhkOWJlZjVlNGUifQ=="/>
  </w:docVars>
  <w:rsids>
    <w:rsidRoot w:val="17B84C1E"/>
    <w:rsid w:val="17B8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2022-12-22T12:12:00Z</dcterms:created>
  <dc:creator>Larsssss</dc:creator>
  <cp:lastModifiedBy>Larsssss</cp:lastModifiedBy>
  <dcterms:modified xsi:type="dcterms:W3CDTF">2022-12-22T12:14:09Z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85B3EB2F5A2749C1BF668C27EFA6CB94</vt:lpwstr>
  </property>
</Properties>
</file>