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  <Override PartName="/word/header_wm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tickets--app-first-mvp其後再恢復-web策展"/>
    <w:p>
      <w:pPr>
        <w:pStyle w:val="Heading1"/>
      </w:pPr>
      <w:hyperlink w:anchor="tickets--app-first-mvp其後再恢復-web策展">
        <w:r>
          <w:drawing>
            <wp:inline>
              <wp:extent cx="152400" cy="152400"/>
              <wp:effectExtent b="0" l="0" r="0" t="0"/>
              <wp:docPr descr="" title="" id="10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Tickets — App-first </w:t>
      </w:r>
      <w:r>
        <w:rPr>
          <w:rFonts w:hint="eastAsia"/>
        </w:rPr>
        <w:t xml:space="preserve">MVP，其後再恢復</w:t>
      </w:r>
      <w:r>
        <w:t xml:space="preserve"> </w:t>
      </w:r>
      <w:r>
        <w:rPr>
          <w:rFonts w:hint="eastAsia"/>
        </w:rPr>
        <w:t xml:space="preserve">Web／策展</w:t>
      </w:r>
    </w:p>
    <w:p>
      <w:pPr>
        <w:pStyle w:val="FirstParagraph"/>
      </w:pPr>
      <w:r>
        <w:rPr>
          <w:rFonts w:hint="eastAsia"/>
        </w:rPr>
        <w:t xml:space="preserve">Parent（App</w:t>
      </w:r>
      <w:r>
        <w:t xml:space="preserve"> </w:t>
      </w:r>
      <w:r>
        <w:rPr>
          <w:rFonts w:hint="eastAsia"/>
        </w:rPr>
        <w:t xml:space="preserve">MVP）:</w:t>
      </w:r>
      <w:r>
        <w:t xml:space="preserve"> </w:t>
      </w:r>
      <w:hyperlink r:id="rId12">
        <w:r>
          <w:rPr>
            <w:rStyle w:val="VerbatimChar"/>
          </w:rPr>
          <w:t xml:space="preserve">docs/AI </w:t>
        </w:r>
        <w:r>
          <w:rPr>
            <w:rStyle w:val="VerbatimChar"/>
            <w:rFonts w:hint="eastAsia"/>
          </w:rPr>
          <w:t xml:space="preserve">空耳外語學習</w:t>
        </w:r>
        <w:r>
          <w:rPr>
            <w:rStyle w:val="VerbatimChar"/>
          </w:rPr>
          <w:t xml:space="preserve"> </w:t>
        </w:r>
        <w:r>
          <w:rPr>
            <w:rStyle w:val="VerbatimChar"/>
            <w:rFonts w:hint="eastAsia"/>
          </w:rPr>
          <w:t xml:space="preserve">APP－MVP</w:t>
        </w:r>
        <w:r>
          <w:rPr>
            <w:rStyle w:val="VerbatimChar"/>
          </w:rPr>
          <w:t xml:space="preserve"> </w:t>
        </w:r>
        <w:r>
          <w:rPr>
            <w:rStyle w:val="VerbatimChar"/>
            <w:rFonts w:hint="eastAsia"/>
          </w:rPr>
          <w:t xml:space="preserve">系統規劃書/Cursor-MVP</w:t>
        </w:r>
        <w:r>
          <w:rPr>
            <w:rStyle w:val="VerbatimChar"/>
          </w:rPr>
          <w:t xml:space="preserve"> App </w:t>
        </w:r>
        <w:r>
          <w:rPr>
            <w:rStyle w:val="VerbatimChar"/>
            <w:rFonts w:hint="eastAsia"/>
          </w:rPr>
          <w:t xml:space="preserve">規劃書.md</w:t>
        </w:r>
      </w:hyperlink>
      <w:r>
        <w:br/>
      </w:r>
      <w:r>
        <w:rPr>
          <w:rFonts w:hint="eastAsia"/>
        </w:rPr>
        <w:t xml:space="preserve">Parent（信任閘／Web／策展，已交付子切片＋延後前端）:</w:t>
      </w:r>
      <w:r>
        <w:t xml:space="preserve"> </w:t>
      </w:r>
      <w:hyperlink r:id="rId13">
        <w:r>
          <w:rPr>
            <w:rStyle w:val="VerbatimChar"/>
          </w:rPr>
          <w:t xml:space="preserve">docs/specs/parallel-web-curator-trust.md</w:t>
        </w:r>
      </w:hyperlink>
      <w:r>
        <w:br/>
      </w:r>
      <w:r>
        <w:rPr>
          <w:rFonts w:hint="eastAsia"/>
        </w:rPr>
        <w:t xml:space="preserve">Parent（Client-first</w:t>
      </w:r>
      <w:r>
        <w:t xml:space="preserve"> </w:t>
      </w:r>
      <w:r>
        <w:rPr>
          <w:rFonts w:hint="eastAsia"/>
        </w:rPr>
        <w:t xml:space="preserve">單字本）:</w:t>
      </w:r>
      <w:r>
        <w:t xml:space="preserve"> </w:t>
      </w:r>
      <w:hyperlink r:id="rId14">
        <w:r>
          <w:rPr>
            <w:rStyle w:val="VerbatimChar"/>
          </w:rPr>
          <w:t xml:space="preserve">docs/specs/client-first-wordcards-sync.md</w:t>
        </w:r>
      </w:hyperlink>
      <w:r>
        <w:t xml:space="preserve"> </w:t>
      </w:r>
      <w:r>
        <w:t xml:space="preserve">· ADR-0007</w:t>
      </w:r>
      <w:r>
        <w:br/>
      </w:r>
      <w:r>
        <w:rPr>
          <w:rFonts w:hint="eastAsia"/>
        </w:rPr>
        <w:t xml:space="preserve">Parent（同字再查／本機短路）:</w:t>
      </w:r>
      <w:r>
        <w:t xml:space="preserve"> </w:t>
      </w:r>
      <w:hyperlink r:id="rId15">
        <w:r>
          <w:rPr>
            <w:rStyle w:val="VerbatimChar"/>
          </w:rPr>
          <w:t xml:space="preserve">docs/specs/local-notebook-lookup-short-circuit.md</w:t>
        </w:r>
      </w:hyperlink>
      <w:r>
        <w:t xml:space="preserve"> </w:t>
      </w:r>
      <w:r>
        <w:t xml:space="preserve">· ADR-0008</w:t>
      </w:r>
      <w:r>
        <w:br/>
      </w:r>
      <w:r>
        <w:t xml:space="preserve">Glossary:</w:t>
      </w:r>
      <w:r>
        <w:t xml:space="preserve"> </w:t>
      </w:r>
      <w:hyperlink r:id="rId16">
        <w:r>
          <w:rPr>
            <w:rStyle w:val="VerbatimChar"/>
          </w:rPr>
          <w:t xml:space="preserve">docs/glossary.md</w:t>
        </w:r>
      </w:hyperlink>
      <w:r>
        <w:t xml:space="preserve"> </w:t>
      </w:r>
      <w:r>
        <w:t xml:space="preserve">· ADRs:</w:t>
      </w:r>
      <w:r>
        <w:t xml:space="preserve"> </w:t>
      </w:r>
      <w:hyperlink r:id="rId17">
        <w:r>
          <w:rPr>
            <w:rStyle w:val="VerbatimChar"/>
          </w:rPr>
          <w:t xml:space="preserve">docs/adr/</w:t>
        </w:r>
      </w:hyperlink>
      <w:r>
        <w:rPr>
          <w:rFonts w:hint="eastAsia"/>
        </w:rPr>
        <w:t xml:space="preserve">（0001–0008）</w:t>
      </w:r>
    </w:p>
    <w:bookmarkStart w:id="22" w:name="總覽2026-08-12"/>
    <w:p>
      <w:pPr>
        <w:pStyle w:val="Heading2"/>
      </w:pPr>
      <w:hyperlink w:anchor="總覽2026-08-12">
        <w:r>
          <w:drawing>
            <wp:inline>
              <wp:extent cx="152400" cy="152400"/>
              <wp:effectExtent b="0" l="0" r="0" t="0"/>
              <wp:docPr descr="" title="" id="18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rPr>
          <w:rFonts w:hint="eastAsia"/>
        </w:rPr>
        <w:t xml:space="preserve">總覽（2026-08-12）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in-progress（WIP）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1（18）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ready-for-agent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1（11）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1（12）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2（05、06）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13／18＝72%（不含</w:t>
            </w:r>
            <w:r>
              <w:t xml:space="preserve"> </w:t>
            </w:r>
            <w:r>
              <w:rPr>
                <w:rFonts w:hint="eastAsia"/>
              </w:rPr>
              <w:t xml:space="preserve">deferred：13／16＝81%）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Frontier（無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blocker／可立刻開工）：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18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同字再查本機短路＋詳情重新分析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in-progress（WIP）</w:t>
      </w:r>
      <w:r>
        <w:rPr>
          <w:rFonts w:hint="eastAsia"/>
        </w:rPr>
        <w:t xml:space="preserve">（AC</w:t>
      </w:r>
      <w:r>
        <w:t xml:space="preserve"> </w:t>
      </w:r>
      <w:r>
        <w:rPr>
          <w:rFonts w:hint="eastAsia"/>
        </w:rPr>
        <w:t xml:space="preserve">全綠；殘餘實機煙測）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11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封閉測試就緒與缺陷收斂（blocker</w:t>
      </w:r>
      <w:r>
        <w:t xml:space="preserve"> 07–10 </w:t>
      </w:r>
      <w:r>
        <w:rPr>
          <w:rFonts w:hint="eastAsia"/>
        </w:rPr>
        <w:t xml:space="preserve">已全</w:t>
      </w:r>
      <w:r>
        <w:t xml:space="preserve"> </w:t>
      </w:r>
      <w:r>
        <w:rPr>
          <w:rFonts w:hint="eastAsia"/>
        </w:rPr>
        <w:t xml:space="preserve">done；與</w:t>
      </w:r>
      <w:r>
        <w:t xml:space="preserve"> 18 </w:t>
      </w:r>
      <w:r>
        <w:rPr>
          <w:rFonts w:hint="eastAsia"/>
        </w:rPr>
        <w:t xml:space="preserve">平行）</w:t>
      </w:r>
    </w:p>
    <w:bookmarkEnd w:id="22"/>
    <w:bookmarkStart w:id="25" w:name="策略2026-08"/>
    <w:p>
      <w:pPr>
        <w:pStyle w:val="Heading2"/>
      </w:pPr>
      <w:hyperlink w:anchor="策略2026-08">
        <w:r>
          <w:drawing>
            <wp:inline>
              <wp:extent cx="152400" cy="152400"/>
              <wp:effectExtent b="0" l="0" r="0" t="0"/>
              <wp:docPr descr="" title="" id="23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2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rPr>
          <w:rFonts w:hint="eastAsia"/>
        </w:rPr>
        <w:t xml:space="preserve">策略（2026-08）</w:t>
      </w:r>
    </w:p>
    <w:p>
      <w:pPr>
        <w:pStyle w:val="FirstParagraph"/>
      </w:pPr>
      <w:r>
        <w:rPr>
          <w:rFonts w:hint="eastAsia"/>
          <w:b/>
          <w:bCs/>
        </w:rPr>
        <w:t xml:space="preserve">先完成</w:t>
      </w:r>
      <w:r>
        <w:rPr>
          <w:b/>
          <w:bCs/>
        </w:rPr>
        <w:t xml:space="preserve"> Android App MVP</w:t>
      </w:r>
      <w:r>
        <w:rPr>
          <w:rFonts w:hint="eastAsia"/>
        </w:rPr>
        <w:t xml:space="preserve">，再回頭做策展</w:t>
      </w:r>
      <w:r>
        <w:t xml:space="preserve"> </w:t>
      </w:r>
      <w:r>
        <w:rPr>
          <w:rFonts w:hint="eastAsia"/>
        </w:rPr>
        <w:t xml:space="preserve">Blazor（05）與</w:t>
      </w:r>
      <w:r>
        <w:t xml:space="preserve"> Web </w:t>
      </w:r>
      <w:r>
        <w:rPr>
          <w:rFonts w:hint="eastAsia"/>
        </w:rPr>
        <w:t xml:space="preserve">學習端（06）。</w:t>
      </w:r>
      <w:r>
        <w:br/>
      </w:r>
      <w:r>
        <w:t xml:space="preserve">04 </w:t>
      </w:r>
      <w:r>
        <w:rPr>
          <w:rFonts w:hint="eastAsia"/>
        </w:rPr>
        <w:t xml:space="preserve">的已驗證空耳</w:t>
      </w:r>
      <w:r>
        <w:t xml:space="preserve"> API </w:t>
      </w:r>
      <w:r>
        <w:rPr>
          <w:rFonts w:hint="eastAsia"/>
        </w:rPr>
        <w:t xml:space="preserve">保留為</w:t>
      </w:r>
      <w:r>
        <w:t xml:space="preserve"> </w:t>
      </w:r>
      <w:r>
        <w:rPr>
          <w:rFonts w:hint="eastAsia"/>
        </w:rPr>
        <w:t xml:space="preserve">done（App</w:t>
      </w:r>
      <w:r>
        <w:t xml:space="preserve"> </w:t>
      </w:r>
      <w:r>
        <w:rPr>
          <w:rFonts w:hint="eastAsia"/>
        </w:rPr>
        <w:t xml:space="preserve">不經</w:t>
      </w:r>
      <w:r>
        <w:t xml:space="preserve"> Blazor </w:t>
      </w:r>
      <w:r>
        <w:rPr>
          <w:rFonts w:hint="eastAsia"/>
        </w:rPr>
        <w:t xml:space="preserve">也能受益；策展暫可用</w:t>
      </w:r>
      <w:r>
        <w:t xml:space="preserve"> </w:t>
      </w:r>
      <w:r>
        <w:rPr>
          <w:rFonts w:hint="eastAsia"/>
        </w:rPr>
        <w:t xml:space="preserve">API）。</w:t>
      </w:r>
      <w:r>
        <w:br/>
      </w:r>
      <w:r>
        <w:rPr>
          <w:rFonts w:hint="eastAsia"/>
        </w:rPr>
        <w:t xml:space="preserve">單字本長期形狀以</w:t>
      </w:r>
      <w:r>
        <w:t xml:space="preserve"> </w:t>
      </w:r>
      <w:r>
        <w:rPr>
          <w:b/>
          <w:bCs/>
        </w:rPr>
        <w:t xml:space="preserve">ADR-0007 </w:t>
      </w:r>
      <w:r>
        <w:rPr>
          <w:rFonts w:hint="eastAsia"/>
          <w:b/>
          <w:bCs/>
        </w:rPr>
        <w:t xml:space="preserve">Client-first＋可選雲端同步</w:t>
      </w:r>
      <w:r>
        <w:t xml:space="preserve"> </w:t>
      </w:r>
      <w:r>
        <w:rPr>
          <w:rFonts w:hint="eastAsia"/>
        </w:rPr>
        <w:t xml:space="preserve">為準（票</w:t>
      </w:r>
      <w:r>
        <w:t xml:space="preserve"> </w:t>
      </w:r>
      <w:r>
        <w:rPr>
          <w:rFonts w:hint="eastAsia"/>
        </w:rPr>
        <w:t xml:space="preserve">13–18；同字再查見</w:t>
      </w:r>
      <w:r>
        <w:t xml:space="preserve"> </w:t>
      </w:r>
      <w:r>
        <w:rPr>
          <w:rFonts w:hint="eastAsia"/>
        </w:rPr>
        <w:t xml:space="preserve">ADR-0008／票</w:t>
      </w:r>
      <w:r>
        <w:t xml:space="preserve"> </w:t>
      </w:r>
      <w:r>
        <w:rPr>
          <w:rFonts w:hint="eastAsia"/>
        </w:rPr>
        <w:t xml:space="preserve">18）；03</w:t>
      </w:r>
      <w:r>
        <w:t xml:space="preserve"> </w:t>
      </w:r>
      <w:r>
        <w:rPr>
          <w:rFonts w:hint="eastAsia"/>
        </w:rPr>
        <w:t xml:space="preserve">為歷史雲端鏡像基礎（done），不再視為「Server</w:t>
      </w:r>
      <w:r>
        <w:t xml:space="preserve"> </w:t>
      </w:r>
      <w:r>
        <w:rPr>
          <w:rFonts w:hint="eastAsia"/>
        </w:rPr>
        <w:t xml:space="preserve">擁有</w:t>
      </w:r>
      <w:r>
        <w:t xml:space="preserve"> App </w:t>
      </w:r>
      <w:r>
        <w:rPr>
          <w:rFonts w:hint="eastAsia"/>
        </w:rPr>
        <w:t xml:space="preserve">卡」的終局。</w:t>
      </w:r>
      <w:r>
        <w:br/>
      </w:r>
      <w:r>
        <w:rPr>
          <w:rFonts w:hint="eastAsia"/>
        </w:rPr>
        <w:t xml:space="preserve">明確不在本輪：iOS、Billing</w:t>
      </w:r>
      <w:r>
        <w:t xml:space="preserve"> </w:t>
      </w:r>
      <w:r>
        <w:rPr>
          <w:rFonts w:hint="eastAsia"/>
        </w:rPr>
        <w:t xml:space="preserve">UI、完整</w:t>
      </w:r>
      <w:r>
        <w:t xml:space="preserve"> </w:t>
      </w:r>
      <w:r>
        <w:rPr>
          <w:rFonts w:hint="eastAsia"/>
        </w:rPr>
        <w:t xml:space="preserve">SRS、雲端</w:t>
      </w:r>
      <w:r>
        <w:t xml:space="preserve"> </w:t>
      </w:r>
      <w:r>
        <w:rPr>
          <w:rFonts w:hint="eastAsia"/>
        </w:rPr>
        <w:t xml:space="preserve">OCR、多</w:t>
      </w:r>
      <w:r>
        <w:t xml:space="preserve"> </w:t>
      </w:r>
      <w:r>
        <w:rPr>
          <w:rFonts w:hint="eastAsia"/>
        </w:rPr>
        <w:t xml:space="preserve">Agent、即時協同／CRDT。</w:t>
      </w:r>
    </w:p>
    <w:bookmarkEnd w:id="25"/>
    <w:bookmarkStart w:id="44" w:name="工單進度主表"/>
    <w:p>
      <w:pPr>
        <w:pStyle w:val="Heading2"/>
      </w:pPr>
      <w:hyperlink w:anchor="工單進度主表">
        <w:r>
          <w:drawing>
            <wp:inline>
              <wp:extent cx="152400" cy="152400"/>
              <wp:effectExtent b="0" l="0" r="0" t="0"/>
              <wp:docPr descr="" title="" id="26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rPr>
          <w:rFonts w:hint="eastAsia"/>
        </w:rPr>
        <w:t xml:space="preserve">工單進度主表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目前狀況</w:t>
            </w:r>
          </w:p>
        </w:tc>
        <w:tc>
          <w:tcPr/>
          <w:p>
            <w:pPr>
              <w:pStyle w:val="Compact"/>
            </w:pPr>
            <w:r>
              <w:t xml:space="preserve">code-review-dual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檢測方式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Blocker／前置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殘餘風險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近期工時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信任閘／基礎</w:t>
            </w:r>
          </w:p>
        </w:tc>
        <w:tc>
          <w:tcPr/>
          <w:p>
            <w:pPr>
              <w:pStyle w:val="Compact"/>
            </w:pPr>
            <w:r>
              <w:t xml:space="preserve">Application </w:t>
            </w:r>
            <w:r>
              <w:rPr>
                <w:rFonts w:hint="eastAsia"/>
              </w:rPr>
              <w:t xml:space="preserve">測試骨架（prefactor）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測試宿主與</w:t>
            </w:r>
            <w:r>
              <w:t xml:space="preserve"> fake seam </w:t>
            </w:r>
            <w:r>
              <w:rPr>
                <w:rFonts w:hint="eastAsia"/>
              </w:rPr>
              <w:t xml:space="preserve">就緒，紅綠循環可跑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自動（</w:t>
            </w:r>
            <w:r>
              <w:rPr>
                <w:rStyle w:val="VerbatimChar"/>
              </w:rPr>
              <w:t xml:space="preserve">dotnet test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0.25h（08-10）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02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信任閘／基礎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後處理硬閘＋LLM</w:t>
            </w:r>
            <w:r>
              <w:t xml:space="preserve"> </w:t>
            </w:r>
            <w:r>
              <w:rPr>
                <w:rFonts w:hint="eastAsia"/>
              </w:rPr>
              <w:t xml:space="preserve">草稿標示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MnemonicHardGate</w:t>
            </w:r>
            <w:r>
              <w:rPr>
                <w:rFonts w:hint="eastAsia"/>
              </w:rPr>
              <w:t xml:space="preserve">＋App</w:t>
            </w:r>
            <w:r>
              <w:t xml:space="preserve"> </w:t>
            </w:r>
            <w:r>
              <w:rPr>
                <w:rFonts w:hint="eastAsia"/>
              </w:rPr>
              <w:t xml:space="preserve">草稿橫幅已交付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自動（Application.Tests）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0.5h（08-10）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信任閘／基礎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單字本端到端可存可查（歷史雲端鏡像）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雲端鏡像</w:t>
            </w:r>
            <w:r>
              <w:t xml:space="preserve"> CRUD </w:t>
            </w:r>
            <w:r>
              <w:rPr>
                <w:rFonts w:hint="eastAsia"/>
              </w:rPr>
              <w:t xml:space="preserve">基礎；角色已由</w:t>
            </w:r>
            <w:r>
              <w:t xml:space="preserve"> 13–15 </w:t>
            </w:r>
            <w:r>
              <w:rPr>
                <w:rFonts w:hint="eastAsia"/>
              </w:rPr>
              <w:t xml:space="preserve">重釋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自動+手動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語意已過渡至</w:t>
            </w:r>
            <w:r>
              <w:t xml:space="preserve"> Client-first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0.75h（08-10）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信任閘／基礎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已驗證空耳管理</w:t>
            </w:r>
            <w:r>
              <w:t xml:space="preserve"> </w:t>
            </w:r>
            <w:r>
              <w:rPr>
                <w:rFonts w:hint="eastAsia"/>
              </w:rPr>
              <w:t xml:space="preserve">API＋分析金標優先覆寫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策展</w:t>
            </w:r>
            <w:r>
              <w:t xml:space="preserve"> </w:t>
            </w:r>
            <w:r>
              <w:rPr>
                <w:rFonts w:hint="eastAsia"/>
              </w:rPr>
              <w:t xml:space="preserve">CRUD＋分析命中金標跳過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自動（Application.Tests）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0.5h（08-11）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05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Web／策展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策展端</w:t>
            </w:r>
            <w:r>
              <w:t xml:space="preserve"> </w:t>
            </w:r>
            <w:r>
              <w:rPr>
                <w:rFonts w:hint="eastAsia"/>
              </w:rPr>
              <w:t xml:space="preserve">Blazor：允許清單登入＋最小</w:t>
            </w:r>
            <w:r>
              <w:t xml:space="preserve"> CRUD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App-first </w:t>
            </w:r>
            <w:r>
              <w:rPr>
                <w:rFonts w:hint="eastAsia"/>
              </w:rPr>
              <w:t xml:space="preserve">策略延後；過渡用</w:t>
            </w:r>
            <w:r>
              <w:t xml:space="preserve"> 04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手動（UI</w:t>
            </w:r>
            <w:r>
              <w:t xml:space="preserve"> </w:t>
            </w:r>
            <w:r>
              <w:rPr>
                <w:rFonts w:hint="eastAsia"/>
              </w:rPr>
              <w:t xml:space="preserve">煙測）</w:t>
            </w:r>
          </w:p>
        </w:tc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done；App</w:t>
            </w:r>
            <w:r>
              <w:t xml:space="preserve"> 07–10</w:t>
            </w:r>
          </w:p>
        </w:tc>
        <w:tc>
          <w:tcPr/>
          <w:p>
            <w:pPr>
              <w:pStyle w:val="Compact"/>
            </w:pPr>
            <w:r>
              <w:t xml:space="preserve">App MVP </w:t>
            </w:r>
            <w:r>
              <w:rPr>
                <w:rFonts w:hint="eastAsia"/>
              </w:rPr>
              <w:t xml:space="preserve">後恢復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Web／策展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學習端薄</w:t>
            </w:r>
            <w:r>
              <w:t xml:space="preserve"> MVP1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App-first </w:t>
            </w:r>
            <w:r>
              <w:rPr>
                <w:rFonts w:hint="eastAsia"/>
              </w:rPr>
              <w:t xml:space="preserve">延後；單字本＝雲端鏡像過渡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手動（Web</w:t>
            </w:r>
            <w:r>
              <w:t xml:space="preserve"> </w:t>
            </w:r>
            <w:r>
              <w:rPr>
                <w:rFonts w:hint="eastAsia"/>
              </w:rPr>
              <w:t xml:space="preserve">煙測）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02、03；App</w:t>
            </w:r>
            <w:r>
              <w:t xml:space="preserve"> 07–10</w:t>
            </w:r>
          </w:p>
        </w:tc>
        <w:tc>
          <w:tcPr/>
          <w:p>
            <w:pPr>
              <w:pStyle w:val="Compact"/>
            </w:pPr>
            <w:r>
              <w:t xml:space="preserve">App MVP </w:t>
            </w:r>
            <w:r>
              <w:rPr>
                <w:rFonts w:hint="eastAsia"/>
              </w:rPr>
              <w:t xml:space="preserve">後恢復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裝置端</w:t>
            </w:r>
            <w:r>
              <w:t xml:space="preserve"> OCR </w:t>
            </w:r>
            <w:r>
              <w:rPr>
                <w:rFonts w:hint="eastAsia"/>
              </w:rPr>
              <w:t xml:space="preserve">選一字進分析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MediaPicker＋裝置</w:t>
            </w:r>
            <w:r>
              <w:t xml:space="preserve"> </w:t>
            </w:r>
            <w:r>
              <w:rPr>
                <w:rFonts w:hint="eastAsia"/>
              </w:rPr>
              <w:t xml:space="preserve">OCR＋單選解析已接線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自動+手動（實機</w:t>
            </w:r>
            <w:r>
              <w:t xml:space="preserve"> OCR </w:t>
            </w:r>
            <w:r>
              <w:rPr>
                <w:rFonts w:hint="eastAsia"/>
              </w:rPr>
              <w:t xml:space="preserve">品質）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CJK／泰文</w:t>
            </w:r>
            <w:r>
              <w:t xml:space="preserve"> on-device </w:t>
            </w:r>
            <w:r>
              <w:rPr>
                <w:rFonts w:hint="eastAsia"/>
              </w:rPr>
              <w:t xml:space="preserve">腳本限制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0.5h（08-11）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播放正式發音（系統</w:t>
            </w:r>
            <w:r>
              <w:t xml:space="preserve"> </w:t>
            </w:r>
            <w:r>
              <w:rPr>
                <w:rFonts w:hint="eastAsia"/>
              </w:rPr>
              <w:t xml:space="preserve">TTS）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結果／詳情／列表系統</w:t>
            </w:r>
            <w:r>
              <w:t xml:space="preserve"> TTS </w:t>
            </w:r>
            <w:r>
              <w:rPr>
                <w:rFonts w:hint="eastAsia"/>
              </w:rPr>
              <w:t xml:space="preserve">已接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自動+手動（缺語音包提示）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1.5h（08-12）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同字重產</w:t>
            </w:r>
            <w:r>
              <w:t xml:space="preserve"> ≤3 </w:t>
            </w:r>
            <w:r>
              <w:rPr>
                <w:rFonts w:hint="eastAsia"/>
              </w:rPr>
              <w:t xml:space="preserve">與分析錯誤態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REGENERATION_LIMIT_EXCEEDED</w:t>
            </w:r>
            <w:r>
              <w:rPr>
                <w:rFonts w:hint="eastAsia"/>
              </w:rPr>
              <w:t xml:space="preserve">＋App</w:t>
            </w:r>
            <w:r>
              <w:t xml:space="preserve"> </w:t>
            </w:r>
            <w:r>
              <w:rPr>
                <w:rFonts w:hint="eastAsia"/>
              </w:rPr>
              <w:t xml:space="preserve">錯誤態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自動（App+API</w:t>
            </w:r>
            <w:r>
              <w:t xml:space="preserve"> </w:t>
            </w:r>
            <w:r>
              <w:rPr>
                <w:rFonts w:hint="eastAsia"/>
              </w:rPr>
              <w:t xml:space="preserve">TDD）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1.5h（08-12）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隱私／AI</w:t>
            </w:r>
            <w:r>
              <w:t xml:space="preserve"> </w:t>
            </w:r>
            <w:r>
              <w:rPr>
                <w:rFonts w:hint="eastAsia"/>
              </w:rPr>
              <w:t xml:space="preserve">聲明與設定收尾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應用內</w:t>
            </w:r>
            <w:r>
              <w:t xml:space="preserve"> LegalDocument </w:t>
            </w:r>
            <w:r>
              <w:rPr>
                <w:rFonts w:hint="eastAsia"/>
              </w:rPr>
              <w:t xml:space="preserve">頁＋設定入口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自動+手動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商店託管</w:t>
            </w:r>
            <w:r>
              <w:t xml:space="preserve"> URL </w:t>
            </w:r>
            <w:r>
              <w:rPr>
                <w:rFonts w:hint="eastAsia"/>
              </w:rPr>
              <w:t xml:space="preserve">留票</w:t>
            </w:r>
            <w:r>
              <w:t xml:space="preserve"> 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1.25h（08-12）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封閉測試就緒與缺陷收斂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ready-for-agent</w:t>
            </w:r>
          </w:p>
        </w:tc>
        <w:tc>
          <w:tcPr/>
          <w:p>
            <w:pPr>
              <w:pStyle w:val="Compact"/>
            </w:pPr>
            <w:r>
              <w:t xml:space="preserve">07–10 </w:t>
            </w:r>
            <w:r>
              <w:rPr>
                <w:rFonts w:hint="eastAsia"/>
              </w:rPr>
              <w:t xml:space="preserve">全</w:t>
            </w:r>
            <w:r>
              <w:t xml:space="preserve"> </w:t>
            </w:r>
            <w:r>
              <w:rPr>
                <w:rFonts w:hint="eastAsia"/>
              </w:rPr>
              <w:t xml:space="preserve">done；可開封閉測試輪次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手動（§15</w:t>
            </w:r>
            <w:r>
              <w:t xml:space="preserve"> </w:t>
            </w:r>
            <w:r>
              <w:rPr>
                <w:rFonts w:hint="eastAsia"/>
              </w:rPr>
              <w:t xml:space="preserve">檢核表）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07–10（皆</w:t>
            </w:r>
            <w:r>
              <w:t xml:space="preserve"> </w:t>
            </w:r>
            <w:r>
              <w:rPr>
                <w:rFonts w:hint="eastAsia"/>
              </w:rPr>
              <w:t xml:space="preserve">done）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產測試建置＋回歸清單</w:t>
            </w:r>
          </w:p>
        </w:tc>
        <w:tc>
          <w:tcPr/>
          <w:p>
            <w:pPr>
              <w:pStyle w:val="Compact"/>
            </w:pPr>
            <w:r>
              <w:t xml:space="preserve">13–18 </w:t>
            </w:r>
            <w:r>
              <w:rPr>
                <w:rFonts w:hint="eastAsia"/>
              </w:rPr>
              <w:t xml:space="preserve">單字本驗收對齊</w:t>
            </w:r>
            <w:r>
              <w:t xml:space="preserve"> ADR-0007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商店素材與送審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</w:t>
            </w:r>
            <w:r>
              <w:t xml:space="preserve"> 11 </w:t>
            </w:r>
            <w:r>
              <w:rPr>
                <w:rFonts w:hint="eastAsia"/>
              </w:rPr>
              <w:t xml:space="preserve">封閉測試通過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手動（Play</w:t>
            </w:r>
            <w:r>
              <w:t xml:space="preserve"> </w:t>
            </w:r>
            <w:r>
              <w:rPr>
                <w:rFonts w:hint="eastAsia"/>
              </w:rPr>
              <w:t xml:space="preserve">Console）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完成後準備素材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Client-first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本機單字卡儲存與列表／存／刪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LocalNotebookService</w:t>
            </w:r>
            <w:r>
              <w:t xml:space="preserve"> </w:t>
            </w:r>
            <w:r>
              <w:rPr>
                <w:rFonts w:hint="eastAsia"/>
              </w:rPr>
              <w:t xml:space="preserve">本機</w:t>
            </w:r>
            <w:r>
              <w:t xml:space="preserve"> </w:t>
            </w:r>
            <w:r>
              <w:rPr>
                <w:rFonts w:hint="eastAsia"/>
              </w:rPr>
              <w:t xml:space="preserve">SoT；刪帳／session</w:t>
            </w:r>
            <w:r>
              <w:t xml:space="preserve"> </w:t>
            </w:r>
            <w:r>
              <w:rPr>
                <w:rFonts w:hint="eastAsia"/>
              </w:rPr>
              <w:t xml:space="preserve">清庫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自動+手動（煙測）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離線</w:t>
            </w:r>
            <w:r>
              <w:t xml:space="preserve"> JWT </w:t>
            </w:r>
            <w:r>
              <w:rPr>
                <w:rFonts w:hint="eastAsia"/>
              </w:rPr>
              <w:t xml:space="preserve">過期偵測；UsageDaily</w:t>
            </w:r>
            <w:r>
              <w:t xml:space="preserve"> </w:t>
            </w:r>
            <w:r>
              <w:rPr>
                <w:rFonts w:hint="eastAsia"/>
              </w:rPr>
              <w:t xml:space="preserve">孤兒列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~4.25h（08-11）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Client-first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可選同步協定（LWW／tombstone／換帳）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Merger＋Coordinator＋前景觸發；假鏡像單測綠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自動（ClientLogic.Tests）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端到端多裝置待</w:t>
            </w:r>
            <w:r>
              <w:t xml:space="preserve"> 15 </w:t>
            </w:r>
            <w:r>
              <w:rPr>
                <w:rFonts w:hint="eastAsia"/>
              </w:rPr>
              <w:t xml:space="preserve">現場驗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1.5h（08-12）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Client-first</w:t>
            </w:r>
          </w:p>
        </w:tc>
        <w:tc>
          <w:tcPr/>
          <w:p>
            <w:pPr>
              <w:pStyle w:val="Compact"/>
            </w:pPr>
            <w:r>
              <w:t xml:space="preserve">Server Notebook API </w:t>
            </w:r>
            <w:r>
              <w:rPr>
                <w:rFonts w:hint="eastAsia"/>
              </w:rPr>
              <w:t xml:space="preserve">雲端鏡像語意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mirror</w:t>
            </w:r>
            <w:r>
              <w:rPr>
                <w:rFonts w:hint="eastAsia"/>
              </w:rPr>
              <w:t xml:space="preserve">＋</w:t>
            </w:r>
            <w:r>
              <w:rPr>
                <w:rStyle w:val="VerbatimChar"/>
              </w:rPr>
              <w:t xml:space="preserve">HttpCloudWordCardMirror</w:t>
            </w:r>
            <w:r>
              <w:t xml:space="preserve"> </w:t>
            </w:r>
            <w:r>
              <w:rPr>
                <w:rFonts w:hint="eastAsia"/>
              </w:rPr>
              <w:t xml:space="preserve">已接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自動+手動（雙端</w:t>
            </w:r>
            <w:r>
              <w:t xml:space="preserve"> demo </w:t>
            </w:r>
            <w:r>
              <w:rPr>
                <w:rFonts w:hint="eastAsia"/>
              </w:rPr>
              <w:t xml:space="preserve">待驗）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現場雙端推拉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雙端</w:t>
            </w:r>
            <w:r>
              <w:t xml:space="preserve"> demo AC </w:t>
            </w:r>
            <w:r>
              <w:rPr>
                <w:rFonts w:hint="eastAsia"/>
              </w:rPr>
              <w:t xml:space="preserve">未勾；Id</w:t>
            </w:r>
            <w:r>
              <w:t xml:space="preserve"> </w:t>
            </w:r>
            <w:r>
              <w:rPr>
                <w:rFonts w:hint="eastAsia"/>
              </w:rPr>
              <w:t xml:space="preserve">衝突</w:t>
            </w:r>
            <w:r>
              <w:t xml:space="preserve"> 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2.5h（08-12）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Client-first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詳情頁隨時編修個人空耳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UpdateSelectedMnemonicAsync</w:t>
            </w:r>
            <w:r>
              <w:rPr>
                <w:rFonts w:hint="eastAsia"/>
              </w:rPr>
              <w:t xml:space="preserve">＋詳情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自動+手動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1h（08-12）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Client-first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金標不覆蓋已存卡個人空耳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Save </w:t>
            </w:r>
            <w:r>
              <w:rPr>
                <w:rFonts w:hint="eastAsia"/>
              </w:rPr>
              <w:t xml:space="preserve">同鍵回傳既有卡；TDD</w:t>
            </w:r>
            <w:r>
              <w:t xml:space="preserve"> </w:t>
            </w:r>
            <w:r>
              <w:rPr>
                <w:rFonts w:hint="eastAsia"/>
              </w:rPr>
              <w:t xml:space="preserve">回歸鎖住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自動（Application+ClientLogic）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13；04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0.75h（08-12）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Client-first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同字再查本機短路＋詳情重新分析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in-progress（WIP）</w:t>
            </w:r>
          </w:p>
        </w:tc>
        <w:tc>
          <w:tcPr/>
          <w:p>
            <w:pPr>
              <w:pStyle w:val="Compact"/>
            </w:pPr>
            <w:r>
              <w:t xml:space="preserve">ClientLogic </w:t>
            </w:r>
            <w:r>
              <w:rPr>
                <w:rFonts w:hint="eastAsia"/>
              </w:rPr>
              <w:t xml:space="preserve">Gate＋App</w:t>
            </w:r>
            <w:r>
              <w:t xml:space="preserve"> </w:t>
            </w:r>
            <w:r>
              <w:rPr>
                <w:rFonts w:hint="eastAsia"/>
              </w:rPr>
              <w:t xml:space="preserve">短路／重新分析已接；AC</w:t>
            </w:r>
            <w:r>
              <w:t xml:space="preserve"> </w:t>
            </w:r>
            <w:r>
              <w:rPr>
                <w:rFonts w:hint="eastAsia"/>
              </w:rPr>
              <w:t xml:space="preserve">全綠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自動+手動（實機煙測待做）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13（done）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實機煙測（命中／未登入／計額）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他機未同步卡仍會分析（ADR-0008</w:t>
            </w:r>
            <w:r>
              <w:t xml:space="preserve"> </w:t>
            </w:r>
            <w:r>
              <w:rPr>
                <w:rFonts w:hint="eastAsia"/>
              </w:rPr>
              <w:t xml:space="preserve">接受）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1.5h（08-12）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code-review-dual </w:t>
      </w:r>
      <w:r>
        <w:rPr>
          <w:rFonts w:hint="eastAsia"/>
          <w:b/>
          <w:bCs/>
        </w:rPr>
        <w:t xml:space="preserve">語意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未跑</w:t>
      </w:r>
      <w:r>
        <w:rPr>
          <w:rFonts w:hint="eastAsia"/>
        </w:rPr>
        <w:t xml:space="preserve">＝尚無</w:t>
      </w:r>
      <w:r>
        <w:t xml:space="preserve"> Station 5 </w:t>
      </w:r>
      <w:r>
        <w:rPr>
          <w:rFonts w:hint="eastAsia"/>
        </w:rPr>
        <w:t xml:space="preserve">雙軸審查紀錄；</w:t>
      </w:r>
      <w:r>
        <w:rPr>
          <w:rStyle w:val="VerbatimChar"/>
          <w:rFonts w:hint="eastAsia"/>
        </w:rPr>
        <w:t xml:space="preserve">不適用</w:t>
      </w:r>
      <w:r>
        <w:rPr>
          <w:rFonts w:hint="eastAsia"/>
        </w:rPr>
        <w:t xml:space="preserve">＝未開工或延後；勿將</w:t>
      </w:r>
      <w:r>
        <w:t xml:space="preserve"> </w:t>
      </w:r>
      <w:r>
        <w:rPr>
          <w:rStyle w:val="VerbatimChar"/>
          <w:rFonts w:hint="eastAsia"/>
        </w:rPr>
        <w:t xml:space="preserve">未跑</w:t>
      </w:r>
      <w:r>
        <w:t xml:space="preserve"> </w:t>
      </w:r>
      <w:r>
        <w:rPr>
          <w:rFonts w:hint="eastAsia"/>
        </w:rPr>
        <w:t xml:space="preserve">視為通過。</w:t>
      </w:r>
    </w:p>
    <w:bookmarkEnd w:id="44"/>
    <w:bookmarkStart w:id="47" w:name="依賴圖"/>
    <w:p>
      <w:pPr>
        <w:pStyle w:val="Heading2"/>
      </w:pPr>
      <w:hyperlink w:anchor="依賴圖">
        <w:r>
          <w:drawing>
            <wp:inline>
              <wp:extent cx="152400" cy="152400"/>
              <wp:effectExtent b="0" l="0" r="0" t="0"/>
              <wp:docPr descr="" title="" id="45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4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rPr>
          <w:rFonts w:hint="eastAsia"/>
        </w:rPr>
        <w:t xml:space="preserve">依賴圖</w:t>
      </w:r>
    </w:p>
    <w:p>
      <w:pPr>
        <w:pStyle w:val="SourceCode"/>
      </w:pPr>
      <w:r>
        <w:rPr>
          <w:rStyle w:val="VerbatimChar"/>
        </w:rPr>
        <w:t xml:space="preserve">01 (prefactor tests) ──► 02 </w:t>
      </w:r>
      <w:r>
        <w:rPr>
          <w:rStyle w:val="VerbatimChar"/>
          <w:rFonts w:hint="eastAsia"/>
        </w:rPr>
        <w:t xml:space="preserve">(硬閘</w:t>
      </w:r>
      <w:r>
        <w:rPr>
          <w:rStyle w:val="VerbatimChar"/>
        </w:rPr>
        <w:t xml:space="preserve"> + LLM </w:t>
      </w:r>
      <w:r>
        <w:rPr>
          <w:rStyle w:val="VerbatimChar"/>
          <w:rFonts w:hint="eastAsia"/>
        </w:rPr>
        <w:t xml:space="preserve">草稿標示)</w:t>
      </w:r>
      <w:r>
        <w:rPr>
          <w:rStyle w:val="VerbatimChar"/>
        </w:rPr>
        <w:t xml:space="preserve"> ──► 04 </w:t>
      </w:r>
      <w:r>
        <w:rPr>
          <w:rStyle w:val="VerbatimChar"/>
          <w:rFonts w:hint="eastAsia"/>
        </w:rPr>
        <w:t xml:space="preserve">(已驗證</w:t>
      </w:r>
      <w:r>
        <w:rPr>
          <w:rStyle w:val="VerbatimChar"/>
        </w:rPr>
        <w:t xml:space="preserve"> API + </w:t>
      </w:r>
      <w:r>
        <w:rPr>
          <w:rStyle w:val="VerbatimChar"/>
          <w:rFonts w:hint="eastAsia"/>
        </w:rPr>
        <w:t xml:space="preserve">覆寫)</w:t>
      </w:r>
      <w:r>
        <w:rPr>
          <w:rStyle w:val="VerbatimChar"/>
        </w:rPr>
        <w:t xml:space="preserve"> ──┐</w:t>
      </w:r>
      <w:r>
        <w:br/>
      </w:r>
      <w:r>
        <w:rPr>
          <w:rStyle w:val="VerbatimChar"/>
        </w:rPr>
        <w:t xml:space="preserve">                                                                              │</w:t>
      </w:r>
      <w:r>
        <w:br/>
      </w:r>
      <w:r>
        <w:rPr>
          <w:rStyle w:val="VerbatimChar"/>
        </w:rPr>
        <w:t xml:space="preserve">03 </w:t>
      </w:r>
      <w:r>
        <w:rPr>
          <w:rStyle w:val="VerbatimChar"/>
          <w:rFonts w:hint="eastAsia"/>
        </w:rPr>
        <w:t xml:space="preserve">(單字本端到端)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done＝雲端鏡像歷史基礎</w:t>
      </w:r>
      <w:r>
        <w:rPr>
          <w:rStyle w:val="VerbatimChar"/>
        </w:rPr>
        <w:t xml:space="preserve"> 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┌── 07 (OCR </w:t>
      </w:r>
      <w:r>
        <w:rPr>
          <w:rStyle w:val="VerbatimChar"/>
          <w:rFonts w:hint="eastAsia"/>
        </w:rPr>
        <w:t xml:space="preserve">選一字)</w:t>
      </w:r>
      <w:r>
        <w:rPr>
          <w:rStyle w:val="VerbatimChar"/>
        </w:rPr>
        <w:t xml:space="preserve">     ✓ done                     │</w:t>
      </w:r>
      <w:r>
        <w:br/>
      </w:r>
      <w:r>
        <w:rPr>
          <w:rStyle w:val="VerbatimChar"/>
        </w:rPr>
        <w:t xml:space="preserve">                         ├── 08 (TTS </w:t>
      </w:r>
      <w:r>
        <w:rPr>
          <w:rStyle w:val="VerbatimChar"/>
          <w:rFonts w:hint="eastAsia"/>
        </w:rPr>
        <w:t xml:space="preserve">正式發音)</w:t>
      </w:r>
      <w:r>
        <w:rPr>
          <w:rStyle w:val="VerbatimChar"/>
        </w:rPr>
        <w:t xml:space="preserve">   ✓ done                     │</w:t>
      </w:r>
      <w:r>
        <w:br/>
      </w:r>
      <w:r>
        <w:rPr>
          <w:rStyle w:val="VerbatimChar"/>
        </w:rPr>
        <w:t xml:space="preserve">                         ├── 09 </w:t>
      </w:r>
      <w:r>
        <w:rPr>
          <w:rStyle w:val="VerbatimChar"/>
          <w:rFonts w:hint="eastAsia"/>
        </w:rPr>
        <w:t xml:space="preserve">(同字重產≤3＋錯誤態)</w:t>
      </w:r>
      <w:r>
        <w:rPr>
          <w:rStyle w:val="VerbatimChar"/>
        </w:rPr>
        <w:t xml:space="preserve"> ✓ done                 │</w:t>
      </w:r>
      <w:r>
        <w:br/>
      </w:r>
      <w:r>
        <w:rPr>
          <w:rStyle w:val="VerbatimChar"/>
        </w:rPr>
        <w:t xml:space="preserve">                         ├── 10 </w:t>
      </w:r>
      <w:r>
        <w:rPr>
          <w:rStyle w:val="VerbatimChar"/>
          <w:rFonts w:hint="eastAsia"/>
        </w:rPr>
        <w:t xml:space="preserve">(隱私／設定收尾)</w:t>
      </w:r>
      <w:r>
        <w:rPr>
          <w:rStyle w:val="VerbatimChar"/>
        </w:rPr>
        <w:t xml:space="preserve"> ✓ done                     │</w:t>
      </w:r>
      <w:r>
        <w:br/>
      </w:r>
      <w:r>
        <w:rPr>
          <w:rStyle w:val="VerbatimChar"/>
        </w:rPr>
        <w:t xml:space="preserve">                         │                                                  │</w:t>
      </w:r>
      <w:r>
        <w:br/>
      </w:r>
      <w:r>
        <w:rPr>
          <w:rStyle w:val="VerbatimChar"/>
        </w:rPr>
        <w:t xml:space="preserve">                         └──────────► 11 </w:t>
      </w:r>
      <w:r>
        <w:rPr>
          <w:rStyle w:val="VerbatimChar"/>
          <w:rFonts w:hint="eastAsia"/>
        </w:rPr>
        <w:t xml:space="preserve">(封閉測試)</w:t>
      </w:r>
      <w:r>
        <w:rPr>
          <w:rStyle w:val="VerbatimChar"/>
        </w:rPr>
        <w:t xml:space="preserve"> ◄─ frontier ──► 12 </w:t>
      </w:r>
      <w:r>
        <w:rPr>
          <w:rStyle w:val="VerbatimChar"/>
          <w:rFonts w:hint="eastAsia"/>
        </w:rPr>
        <w:t xml:space="preserve">(商店送審)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                                                         │</w:t>
      </w:r>
      <w:r>
        <w:br/>
      </w:r>
      <w:r>
        <w:rPr>
          <w:rStyle w:val="VerbatimChar"/>
        </w:rPr>
        <w:t xml:space="preserve">05 </w:t>
      </w:r>
      <w:r>
        <w:rPr>
          <w:rStyle w:val="VerbatimChar"/>
          <w:rFonts w:hint="eastAsia"/>
        </w:rPr>
        <w:t xml:space="preserve">(策展</w:t>
      </w:r>
      <w:r>
        <w:rPr>
          <w:rStyle w:val="VerbatimChar"/>
        </w:rPr>
        <w:t xml:space="preserve"> Blazor) ── </w:t>
      </w:r>
      <w:r>
        <w:rPr>
          <w:rStyle w:val="VerbatimChar"/>
          <w:rFonts w:hint="eastAsia"/>
        </w:rPr>
        <w:t xml:space="preserve">deferred（App</w:t>
      </w:r>
      <w:r>
        <w:rPr>
          <w:rStyle w:val="VerbatimChar"/>
        </w:rPr>
        <w:t xml:space="preserve"> 07–10 </w:t>
      </w:r>
      <w:r>
        <w:rPr>
          <w:rStyle w:val="VerbatimChar"/>
          <w:rFonts w:hint="eastAsia"/>
        </w:rPr>
        <w:t xml:space="preserve">後）</w:t>
      </w:r>
      <w:r>
        <w:rPr>
          <w:rStyle w:val="VerbatimChar"/>
        </w:rPr>
        <w:t xml:space="preserve"> ◄───────────────────────────────┘</w:t>
      </w:r>
      <w:r>
        <w:br/>
      </w:r>
      <w:r>
        <w:rPr>
          <w:rStyle w:val="VerbatimChar"/>
        </w:rPr>
        <w:t xml:space="preserve">06 (Web </w:t>
      </w:r>
      <w:r>
        <w:rPr>
          <w:rStyle w:val="VerbatimChar"/>
          <w:rFonts w:hint="eastAsia"/>
        </w:rPr>
        <w:t xml:space="preserve">薄</w:t>
      </w:r>
      <w:r>
        <w:rPr>
          <w:rStyle w:val="VerbatimChar"/>
        </w:rPr>
        <w:t xml:space="preserve"> MVP1) ── </w:t>
      </w:r>
      <w:r>
        <w:rPr>
          <w:rStyle w:val="VerbatimChar"/>
          <w:rFonts w:hint="eastAsia"/>
        </w:rPr>
        <w:t xml:space="preserve">deferred；單字本＝過渡期打雲端鏡像（ADR-0007）</w:t>
      </w:r>
      <w:r>
        <w:rPr>
          <w:rStyle w:val="VerbatimChar"/>
        </w:rPr>
        <w:t xml:space="preserve"> ◄── 02、03</w:t>
      </w:r>
      <w:r>
        <w:br/>
      </w:r>
      <w:r>
        <w:br/>
      </w:r>
      <w:r>
        <w:rPr>
          <w:rStyle w:val="VerbatimChar"/>
        </w:rPr>
        <w:t xml:space="preserve">Client-first </w:t>
      </w:r>
      <w:r>
        <w:rPr>
          <w:rStyle w:val="VerbatimChar"/>
          <w:rFonts w:hint="eastAsia"/>
        </w:rPr>
        <w:t xml:space="preserve">單字本（App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主切片；與</w:t>
      </w:r>
      <w:r>
        <w:rPr>
          <w:rStyle w:val="VerbatimChar"/>
        </w:rPr>
        <w:t xml:space="preserve"> 08–10 </w:t>
      </w:r>
      <w:r>
        <w:rPr>
          <w:rStyle w:val="VerbatimChar"/>
          <w:rFonts w:hint="eastAsia"/>
        </w:rPr>
        <w:t xml:space="preserve">平行安全）:</w:t>
      </w:r>
      <w:r>
        <w:br/>
      </w:r>
      <w:r>
        <w:br/>
      </w:r>
      <w:r>
        <w:rPr>
          <w:rStyle w:val="VerbatimChar"/>
        </w:rPr>
        <w:t xml:space="preserve">13 </w:t>
      </w:r>
      <w:r>
        <w:rPr>
          <w:rStyle w:val="VerbatimChar"/>
          <w:rFonts w:hint="eastAsia"/>
        </w:rPr>
        <w:t xml:space="preserve">(本機</w:t>
      </w:r>
      <w:r>
        <w:rPr>
          <w:rStyle w:val="VerbatimChar"/>
        </w:rPr>
        <w:t xml:space="preserve"> SoT </w:t>
      </w:r>
      <w:r>
        <w:rPr>
          <w:rStyle w:val="VerbatimChar"/>
          <w:rFonts w:hint="eastAsia"/>
        </w:rPr>
        <w:t xml:space="preserve">列表／存／刪)</w:t>
      </w:r>
      <w:r>
        <w:rPr>
          <w:rStyle w:val="VerbatimChar"/>
        </w:rPr>
        <w:t xml:space="preserve"> ✓ done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├──► 14 </w:t>
      </w:r>
      <w:r>
        <w:rPr>
          <w:rStyle w:val="VerbatimChar"/>
          <w:rFonts w:hint="eastAsia"/>
        </w:rPr>
        <w:t xml:space="preserve">(同步協定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LWW／tombstone／換帳)</w:t>
      </w:r>
      <w:r>
        <w:rPr>
          <w:rStyle w:val="VerbatimChar"/>
        </w:rPr>
        <w:t xml:space="preserve"> ✓ done ──► 15 (Server </w:t>
      </w:r>
      <w:r>
        <w:rPr>
          <w:rStyle w:val="VerbatimChar"/>
          <w:rFonts w:hint="eastAsia"/>
        </w:rPr>
        <w:t xml:space="preserve">Notebook＝鏡像推拉)</w:t>
      </w:r>
      <w:r>
        <w:rPr>
          <w:rStyle w:val="VerbatimChar"/>
        </w:rPr>
        <w:t xml:space="preserve"> ✓ done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├──► 16 </w:t>
      </w:r>
      <w:r>
        <w:rPr>
          <w:rStyle w:val="VerbatimChar"/>
          <w:rFonts w:hint="eastAsia"/>
        </w:rPr>
        <w:t xml:space="preserve">(詳情頁編修個人空耳)</w:t>
      </w:r>
      <w:r>
        <w:rPr>
          <w:rStyle w:val="VerbatimChar"/>
        </w:rPr>
        <w:t xml:space="preserve"> ✓ done</w:t>
      </w:r>
      <w:r>
        <w:br/>
      </w:r>
      <w:r>
        <w:rPr>
          <w:rStyle w:val="VerbatimChar"/>
        </w:rPr>
        <w:t xml:space="preserve"> ├──► 17 </w:t>
      </w:r>
      <w:r>
        <w:rPr>
          <w:rStyle w:val="VerbatimChar"/>
          <w:rFonts w:hint="eastAsia"/>
        </w:rPr>
        <w:t xml:space="preserve">(金標不覆蓋已存卡個人空耳)</w:t>
      </w:r>
      <w:r>
        <w:rPr>
          <w:rStyle w:val="VerbatimChar"/>
        </w:rPr>
        <w:t xml:space="preserve"> ✓ done</w:t>
      </w:r>
      <w:r>
        <w:br/>
      </w:r>
      <w:r>
        <w:rPr>
          <w:rStyle w:val="VerbatimChar"/>
        </w:rPr>
        <w:t xml:space="preserve"> └──► 18 </w:t>
      </w:r>
      <w:r>
        <w:rPr>
          <w:rStyle w:val="VerbatimChar"/>
          <w:rFonts w:hint="eastAsia"/>
        </w:rPr>
        <w:t xml:space="preserve">(本機短路／詳情重新分析)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**in-progress（WIP）**；重產</w:t>
      </w:r>
      <w:r>
        <w:rPr>
          <w:rStyle w:val="VerbatimChar"/>
        </w:rPr>
        <w:t xml:space="preserve"> ≤3 </w:t>
      </w:r>
      <w:r>
        <w:rPr>
          <w:rStyle w:val="VerbatimChar"/>
          <w:rFonts w:hint="eastAsia"/>
        </w:rPr>
        <w:t xml:space="preserve">銜接</w:t>
      </w:r>
      <w:r>
        <w:rPr>
          <w:rStyle w:val="VerbatimChar"/>
        </w:rPr>
        <w:t xml:space="preserve"> 09</w:t>
      </w:r>
    </w:p>
    <w:bookmarkEnd w:id="47"/>
    <w:bookmarkStart w:id="50" w:name="與規劃書對照缺口--票"/>
    <w:p>
      <w:pPr>
        <w:pStyle w:val="Heading2"/>
      </w:pPr>
      <w:hyperlink w:anchor="與規劃書對照缺口--票">
        <w:r>
          <w:drawing>
            <wp:inline>
              <wp:extent cx="152400" cy="152400"/>
              <wp:effectExtent b="0" l="0" r="0" t="0"/>
              <wp:docPr descr="" title="" id="48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4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rPr>
          <w:rFonts w:hint="eastAsia"/>
        </w:rPr>
        <w:t xml:space="preserve">與規劃書對照（缺口</w:t>
      </w:r>
      <w:r>
        <w:t xml:space="preserve"> → </w:t>
      </w:r>
      <w:r>
        <w:rPr>
          <w:rFonts w:hint="eastAsia"/>
        </w:rPr>
        <w:t xml:space="preserve">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現況粗判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 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大致完成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歷史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W2–W3 </w:t>
            </w:r>
            <w:r>
              <w:rPr>
                <w:rFonts w:hint="eastAsia"/>
              </w:rPr>
              <w:t xml:space="preserve">分析＋單字本＋信任標示</w:t>
            </w:r>
          </w:p>
        </w:tc>
        <w:tc>
          <w:tcPr/>
          <w:p>
            <w:pPr>
              <w:pStyle w:val="Compact"/>
            </w:pPr>
            <w:r>
              <w:t xml:space="preserve">01–04 </w:t>
            </w:r>
            <w:r>
              <w:rPr>
                <w:rFonts w:hint="eastAsia"/>
              </w:rPr>
              <w:t xml:space="preserve">done；單字本改</w:t>
            </w:r>
            <w:r>
              <w:t xml:space="preserve"> Client-first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13–18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 OCR</w:t>
            </w:r>
          </w:p>
        </w:tc>
        <w:tc>
          <w:tcPr/>
          <w:p>
            <w:pPr>
              <w:pStyle w:val="Compact"/>
            </w:pPr>
            <w:r>
              <w:t xml:space="preserve">07 </w:t>
            </w:r>
            <w:r>
              <w:rPr>
                <w:rFonts w:hint="eastAsia"/>
              </w:rPr>
              <w:t xml:space="preserve">done（實機品質待驗）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歷史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 TTS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</w:t>
            </w:r>
            <w:r>
              <w:t xml:space="preserve"> TTS </w:t>
            </w:r>
            <w:r>
              <w:rPr>
                <w:rFonts w:hint="eastAsia"/>
              </w:rPr>
              <w:t xml:space="preserve">已接（結果／詳情／列表）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</w:t>
            </w:r>
            <w:r>
              <w:t xml:space="preserve"> </w:t>
            </w: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同字重產</w:t>
            </w:r>
            <w:r>
              <w:t xml:space="preserve"> </w:t>
            </w:r>
            <w:r>
              <w:rPr>
                <w:rFonts w:hint="eastAsia"/>
              </w:rPr>
              <w:t xml:space="preserve">≤3／錯誤態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後端上限＋App</w:t>
            </w:r>
            <w:r>
              <w:t xml:space="preserve"> </w:t>
            </w:r>
            <w:r>
              <w:rPr>
                <w:rFonts w:hint="eastAsia"/>
              </w:rPr>
              <w:t xml:space="preserve">錯誤態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</w:t>
            </w:r>
            <w:r>
              <w:t xml:space="preserve"> </w:t>
            </w: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同字再查／本機短路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本機查鍵短路＋詳情重新分析</w:t>
            </w:r>
            <w:r>
              <w:t xml:space="preserve"> — </w:t>
            </w:r>
            <w:r>
              <w:rPr>
                <w:rFonts w:hint="eastAsia"/>
              </w:rPr>
              <w:t xml:space="preserve">in-progress（WIP）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 </w:t>
            </w:r>
            <w:r>
              <w:rPr>
                <w:rFonts w:hint="eastAsia"/>
              </w:rPr>
              <w:t xml:space="preserve">設定／隱私／聲明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應用內隱私＋AI</w:t>
            </w:r>
            <w:r>
              <w:t xml:space="preserve"> </w:t>
            </w:r>
            <w:r>
              <w:rPr>
                <w:rFonts w:hint="eastAsia"/>
              </w:rPr>
              <w:t xml:space="preserve">聲明入口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W6–W8 </w:t>
            </w:r>
            <w:r>
              <w:rPr>
                <w:rFonts w:hint="eastAsia"/>
              </w:rPr>
              <w:t xml:space="preserve">封閉測試／上架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未開始；單字本驗收對齊</w:t>
            </w:r>
            <w:r>
              <w:t xml:space="preserve"> ADR-0007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11–12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Web／策展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刻意延後；Web</w:t>
            </w:r>
            <w:r>
              <w:t xml:space="preserve"> </w:t>
            </w:r>
            <w:r>
              <w:rPr>
                <w:rFonts w:hint="eastAsia"/>
              </w:rPr>
              <w:t xml:space="preserve">單字本＝鏡像過渡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05–06 deferred</w:t>
            </w:r>
          </w:p>
        </w:tc>
      </w:tr>
    </w:tbl>
    <w:bookmarkEnd w:id="50"/>
    <w:bookmarkStart w:id="53" w:name="handoff--station-4"/>
    <w:p>
      <w:pPr>
        <w:pStyle w:val="Heading2"/>
      </w:pPr>
      <w:hyperlink w:anchor="handoff--station-4">
        <w:r>
          <w:drawing>
            <wp:inline>
              <wp:extent cx="152400" cy="152400"/>
              <wp:effectExtent b="0" l="0" r="0" t="0"/>
              <wp:docPr descr="" title="" id="51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5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Handoff → Station 4</w:t>
      </w:r>
    </w:p>
    <w:p>
      <w:pPr>
        <w:pStyle w:val="FirstParagraph"/>
      </w:pPr>
      <w:r>
        <w:rPr>
          <w:rFonts w:hint="eastAsia"/>
        </w:rPr>
        <w:t xml:space="preserve">每次新</w:t>
      </w:r>
      <w:r>
        <w:t xml:space="preserve"> </w:t>
      </w:r>
      <w:r>
        <w:rPr>
          <w:rFonts w:hint="eastAsia"/>
        </w:rPr>
        <w:t xml:space="preserve">session：</w:t>
      </w:r>
      <w:r>
        <w:rPr>
          <w:rFonts w:hint="eastAsia"/>
          <w:b/>
          <w:bCs/>
        </w:rPr>
        <w:t xml:space="preserve">一張</w:t>
      </w:r>
      <w:r>
        <w:t xml:space="preserve"> </w:t>
      </w:r>
      <w:r>
        <w:t xml:space="preserve">frontier </w:t>
      </w:r>
      <w:r>
        <w:rPr>
          <w:rFonts w:hint="eastAsia"/>
        </w:rPr>
        <w:t xml:space="preserve">票</w:t>
      </w:r>
      <w:r>
        <w:t xml:space="preserve"> + </w:t>
      </w:r>
      <w:r>
        <w:rPr>
          <w:rFonts w:hint="eastAsia"/>
        </w:rPr>
        <w:t xml:space="preserve">對應</w:t>
      </w:r>
      <w:r>
        <w:t xml:space="preserve"> </w:t>
      </w:r>
      <w:r>
        <w:rPr>
          <w:rFonts w:hint="eastAsia"/>
        </w:rPr>
        <w:t xml:space="preserve">parent（App</w:t>
      </w:r>
      <w:r>
        <w:t xml:space="preserve"> </w:t>
      </w:r>
      <w:r>
        <w:rPr>
          <w:rFonts w:hint="eastAsia"/>
        </w:rPr>
        <w:t xml:space="preserve">規劃書、parallel-web</w:t>
      </w:r>
      <w:r>
        <w:t xml:space="preserve"> </w:t>
      </w:r>
      <w:r>
        <w:rPr>
          <w:rFonts w:hint="eastAsia"/>
        </w:rPr>
        <w:t xml:space="preserve">spec、client-first-wordcards-sync、或</w:t>
      </w:r>
      <w:r>
        <w:t xml:space="preserve"> </w:t>
      </w:r>
      <w:r>
        <w:rPr>
          <w:rFonts w:hint="eastAsia"/>
        </w:rPr>
        <w:t xml:space="preserve">local-notebook-lookup-short-circuit）+</w:t>
      </w:r>
      <w:r>
        <w:t xml:space="preserve"> Testing </w:t>
      </w:r>
      <w:r>
        <w:rPr>
          <w:rFonts w:hint="eastAsia"/>
        </w:rPr>
        <w:t xml:space="preserve">Decisions／規劃驗收</w:t>
      </w:r>
      <w:r>
        <w:t xml:space="preserve"> seam + </w:t>
      </w:r>
      <w:r>
        <w:rPr>
          <w:rFonts w:hint="eastAsia"/>
        </w:rPr>
        <w:t xml:space="preserve">先紅測再實作。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08–10</w:t>
      </w:r>
      <w:r>
        <w:rPr>
          <w:rFonts w:hint="eastAsia"/>
        </w:rPr>
        <w:t xml:space="preserve">：08／09／10</w:t>
      </w:r>
      <w:r>
        <w:t xml:space="preserve"> done。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封閉測試（11）</w:t>
      </w:r>
      <w:r>
        <w:rPr>
          <w:rFonts w:hint="eastAsia"/>
        </w:rPr>
        <w:t xml:space="preserve">：blocker</w:t>
      </w:r>
      <w:r>
        <w:t xml:space="preserve"> 07–10 </w:t>
      </w:r>
      <w:r>
        <w:rPr>
          <w:rFonts w:hint="eastAsia"/>
        </w:rPr>
        <w:t xml:space="preserve">已全</w:t>
      </w:r>
      <w:r>
        <w:t xml:space="preserve"> done → frontier。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Client-first </w:t>
      </w:r>
      <w:r>
        <w:rPr>
          <w:rFonts w:hint="eastAsia"/>
          <w:b/>
          <w:bCs/>
        </w:rPr>
        <w:t xml:space="preserve">串</w:t>
      </w:r>
      <w:r>
        <w:rPr>
          <w:rFonts w:hint="eastAsia"/>
        </w:rPr>
        <w:t xml:space="preserve">：</w:t>
      </w:r>
      <w:r>
        <w:rPr>
          <w:b/>
          <w:bCs/>
        </w:rPr>
        <w:t xml:space="preserve">13–17 done</w:t>
      </w:r>
      <w:r>
        <w:rPr>
          <w:rFonts w:hint="eastAsia"/>
        </w:rPr>
        <w:t xml:space="preserve">；</w:t>
      </w:r>
      <w:r>
        <w:rPr>
          <w:b/>
          <w:bCs/>
        </w:rPr>
        <w:t xml:space="preserve">18 </w:t>
      </w:r>
      <w:r>
        <w:rPr>
          <w:rFonts w:hint="eastAsia"/>
          <w:b/>
          <w:bCs/>
        </w:rPr>
        <w:t xml:space="preserve">in-progress（WIP）</w:t>
      </w:r>
      <w:r>
        <w:rPr>
          <w:rFonts w:hint="eastAsia"/>
        </w:rPr>
        <w:t xml:space="preserve">；與</w:t>
      </w:r>
      <w:r>
        <w:t xml:space="preserve"> 11 </w:t>
      </w:r>
      <w:r>
        <w:rPr>
          <w:rFonts w:hint="eastAsia"/>
        </w:rPr>
        <w:t xml:space="preserve">平行。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本機短路（18）</w:t>
      </w:r>
      <w:r>
        <w:rPr>
          <w:rFonts w:hint="eastAsia"/>
        </w:rPr>
        <w:t xml:space="preserve">：in-progress（WIP）（ClientLogic</w:t>
      </w:r>
      <w:r>
        <w:t xml:space="preserve"> </w:t>
      </w:r>
      <w:r>
        <w:rPr>
          <w:rFonts w:hint="eastAsia"/>
        </w:rPr>
        <w:t xml:space="preserve">查鍵＋AnalyzeEntryGate；App</w:t>
      </w:r>
      <w:r>
        <w:t xml:space="preserve"> </w:t>
      </w:r>
      <w:r>
        <w:rPr>
          <w:rFonts w:hint="eastAsia"/>
        </w:rPr>
        <w:t xml:space="preserve">WordInput／OCR／詳情重新分析；</w:t>
      </w:r>
      <w:r>
        <w:rPr>
          <w:rStyle w:val="VerbatimChar"/>
        </w:rPr>
        <w:t xml:space="preserve">ForceRefresh</w:t>
      </w:r>
      <w:r>
        <w:t xml:space="preserve"> </w:t>
      </w:r>
      <w:r>
        <w:rPr>
          <w:rFonts w:hint="eastAsia"/>
        </w:rPr>
        <w:t xml:space="preserve">銜接</w:t>
      </w:r>
      <w:r>
        <w:t xml:space="preserve"> </w:t>
      </w:r>
      <w:r>
        <w:rPr>
          <w:rFonts w:hint="eastAsia"/>
        </w:rPr>
        <w:t xml:space="preserve">09；殘餘見票</w:t>
      </w:r>
      <w:r>
        <w:t xml:space="preserve"> </w:t>
      </w:r>
      <w:r>
        <w:rPr>
          <w:rFonts w:hint="eastAsia"/>
        </w:rPr>
        <w:t xml:space="preserve">Notes）。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封閉測試（11）驗單字本時以</w:t>
      </w:r>
      <w:r>
        <w:t xml:space="preserve"> </w:t>
      </w:r>
      <w:r>
        <w:rPr>
          <w:rFonts w:hint="eastAsia"/>
        </w:rPr>
        <w:t xml:space="preserve">ADR-0007／13–18</w:t>
      </w:r>
      <w:r>
        <w:t xml:space="preserve"> </w:t>
      </w:r>
      <w:r>
        <w:rPr>
          <w:rFonts w:hint="eastAsia"/>
        </w:rPr>
        <w:t xml:space="preserve">為準，勿假定</w:t>
      </w:r>
      <w:r>
        <w:t xml:space="preserve"> Server </w:t>
      </w:r>
      <w:r>
        <w:rPr>
          <w:rFonts w:hint="eastAsia"/>
        </w:rPr>
        <w:t xml:space="preserve">為</w:t>
      </w:r>
      <w:r>
        <w:t xml:space="preserve"> App </w:t>
      </w:r>
      <w:r>
        <w:rPr>
          <w:rFonts w:hint="eastAsia"/>
        </w:rPr>
        <w:t xml:space="preserve">SoT；同字再查以</w:t>
      </w:r>
      <w:r>
        <w:t xml:space="preserve"> </w:t>
      </w:r>
      <w:r>
        <w:rPr>
          <w:rFonts w:hint="eastAsia"/>
        </w:rPr>
        <w:t xml:space="preserve">ADR-0008／票</w:t>
      </w:r>
      <w:r>
        <w:t xml:space="preserve"> 18 </w:t>
      </w:r>
      <w:r>
        <w:rPr>
          <w:rFonts w:hint="eastAsia"/>
        </w:rPr>
        <w:t xml:space="preserve">為準。</w:t>
      </w:r>
    </w:p>
    <w:bookmarkEnd w:id="53"/>
    <w:bookmarkEnd w:id="54"/>
    <w:sectPr>
      <w:headerReference w:type="default" r:id="rIdWmk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m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r>
      <w:drawing>
        <wp:anchor distT="0" distB="0" distL="0" distR="0" simplePos="0" relativeHeight="251650001" behindDoc="1" locked="0" layoutInCell="1" allowOverlap="1">
          <wp:simplePos x="0" y="0"/>
          <wp:positionH relativeFrom="page">
            <wp:posOffset>254000</wp:posOffset>
          </wp:positionH>
          <wp:positionV relativeFrom="page">
            <wp:posOffset>508000</wp:posOffset>
          </wp:positionV>
          <wp:extent cx="2540000" cy="330200"/>
          <wp:effectExtent l="0" t="0" r="0" b="0"/>
          <wp:wrapNone/>
          <wp:docPr id="900001" name="wmk1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2" behindDoc="1" locked="0" layoutInCell="1" allowOverlap="1">
          <wp:simplePos x="0" y="0"/>
          <wp:positionH relativeFrom="page">
            <wp:posOffset>4064000</wp:posOffset>
          </wp:positionH>
          <wp:positionV relativeFrom="page">
            <wp:posOffset>508000</wp:posOffset>
          </wp:positionV>
          <wp:extent cx="2540000" cy="330200"/>
          <wp:effectExtent l="0" t="0" r="0" b="0"/>
          <wp:wrapNone/>
          <wp:docPr id="900002" name="wmk2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3" behindDoc="1" locked="0" layoutInCell="1" allowOverlap="1">
          <wp:simplePos x="0" y="0"/>
          <wp:positionH relativeFrom="page">
            <wp:posOffset>2159000</wp:posOffset>
          </wp:positionH>
          <wp:positionV relativeFrom="page">
            <wp:posOffset>2921000</wp:posOffset>
          </wp:positionV>
          <wp:extent cx="2540000" cy="330200"/>
          <wp:effectExtent l="0" t="0" r="0" b="0"/>
          <wp:wrapNone/>
          <wp:docPr id="900003" name="wmk3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4" behindDoc="1" locked="0" layoutInCell="1" allowOverlap="1">
          <wp:simplePos x="0" y="0"/>
          <wp:positionH relativeFrom="page">
            <wp:posOffset>5969000</wp:posOffset>
          </wp:positionH>
          <wp:positionV relativeFrom="page">
            <wp:posOffset>2921000</wp:posOffset>
          </wp:positionV>
          <wp:extent cx="2540000" cy="330200"/>
          <wp:effectExtent l="0" t="0" r="0" b="0"/>
          <wp:wrapNone/>
          <wp:docPr id="900004" name="wmk4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5" behindDoc="1" locked="0" layoutInCell="1" allowOverlap="1">
          <wp:simplePos x="0" y="0"/>
          <wp:positionH relativeFrom="page">
            <wp:posOffset>254000</wp:posOffset>
          </wp:positionH>
          <wp:positionV relativeFrom="page">
            <wp:posOffset>5334000</wp:posOffset>
          </wp:positionV>
          <wp:extent cx="2540000" cy="330200"/>
          <wp:effectExtent l="0" t="0" r="0" b="0"/>
          <wp:wrapNone/>
          <wp:docPr id="900005" name="wmk5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6" behindDoc="1" locked="0" layoutInCell="1" allowOverlap="1">
          <wp:simplePos x="0" y="0"/>
          <wp:positionH relativeFrom="page">
            <wp:posOffset>4064000</wp:posOffset>
          </wp:positionH>
          <wp:positionV relativeFrom="page">
            <wp:posOffset>5334000</wp:posOffset>
          </wp:positionV>
          <wp:extent cx="2540000" cy="330200"/>
          <wp:effectExtent l="0" t="0" r="0" b="0"/>
          <wp:wrapNone/>
          <wp:docPr id="900006" name="wmk6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7" behindDoc="1" locked="0" layoutInCell="1" allowOverlap="1">
          <wp:simplePos x="0" y="0"/>
          <wp:positionH relativeFrom="page">
            <wp:posOffset>2159000</wp:posOffset>
          </wp:positionH>
          <wp:positionV relativeFrom="page">
            <wp:posOffset>7747000</wp:posOffset>
          </wp:positionV>
          <wp:extent cx="2540000" cy="330200"/>
          <wp:effectExtent l="0" t="0" r="0" b="0"/>
          <wp:wrapNone/>
          <wp:docPr id="900007" name="wmk7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8" behindDoc="1" locked="0" layoutInCell="1" allowOverlap="1">
          <wp:simplePos x="0" y="0"/>
          <wp:positionH relativeFrom="page">
            <wp:posOffset>5969000</wp:posOffset>
          </wp:positionH>
          <wp:positionV relativeFrom="page">
            <wp:posOffset>7747000</wp:posOffset>
          </wp:positionV>
          <wp:extent cx="2540000" cy="330200"/>
          <wp:effectExtent l="0" t="0" r="0" b="0"/>
          <wp:wrapNone/>
          <wp:docPr id="900008" name="wmk8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9" behindDoc="1" locked="0" layoutInCell="1" allowOverlap="1">
          <wp:simplePos x="0" y="0"/>
          <wp:positionH relativeFrom="page">
            <wp:posOffset>254000</wp:posOffset>
          </wp:positionH>
          <wp:positionV relativeFrom="page">
            <wp:posOffset>10160000</wp:posOffset>
          </wp:positionV>
          <wp:extent cx="2540000" cy="330200"/>
          <wp:effectExtent l="0" t="0" r="0" b="0"/>
          <wp:wrapNone/>
          <wp:docPr id="900009" name="wmk9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10" behindDoc="1" locked="0" layoutInCell="1" allowOverlap="1">
          <wp:simplePos x="0" y="0"/>
          <wp:positionH relativeFrom="page">
            <wp:posOffset>4064000</wp:posOffset>
          </wp:positionH>
          <wp:positionV relativeFrom="page">
            <wp:posOffset>10160000</wp:posOffset>
          </wp:positionV>
          <wp:extent cx="2540000" cy="330200"/>
          <wp:effectExtent l="0" t="0" r="0" b="0"/>
          <wp:wrapNone/>
          <wp:docPr id="900010" name="wmk10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hyperlink" Id="rId12" Target="../AI%20%E7%A9%BA%E8%80%B3%E5%A4%96%E8%AA%9E%E5%AD%B8%E7%BF%92%20APP%EF%BC%8DMVP%20%E7%B3%BB%E7%B5%B1%E8%A6%8F%E5%8A%83%E6%9B%B8/Cursor-MVP%20App%20%E8%A6%8F%E5%8A%83%E6%9B%B8.md" TargetMode="External" /><Relationship Type="http://schemas.openxmlformats.org/officeDocument/2006/relationships/hyperlink" Id="rId17" Target="../adr/" TargetMode="External" /><Relationship Type="http://schemas.openxmlformats.org/officeDocument/2006/relationships/hyperlink" Id="rId16" Target="../glossary.md" TargetMode="External" /><Relationship Type="http://schemas.openxmlformats.org/officeDocument/2006/relationships/hyperlink" Id="rId14" Target="../specs/client-first-wordcards-sync.md" TargetMode="External" /><Relationship Type="http://schemas.openxmlformats.org/officeDocument/2006/relationships/hyperlink" Id="rId15" Target="../specs/local-notebook-lookup-short-circuit.md" TargetMode="External" /><Relationship Type="http://schemas.openxmlformats.org/officeDocument/2006/relationships/hyperlink" Id="rId13" Target="../specs/parallel-web-curator-trust.md" TargetMode="External" /><Relationship Type="http://schemas.openxmlformats.org/officeDocument/2006/relationships/hyperlink" Id="rId28" Target="01-application-tests-prefactor.md" TargetMode="External" /><Relationship Type="http://schemas.openxmlformats.org/officeDocument/2006/relationships/hyperlink" Id="rId29" Target="02-hard-gate-llm-draft.md" TargetMode="External" /><Relationship Type="http://schemas.openxmlformats.org/officeDocument/2006/relationships/hyperlink" Id="rId30" Target="03-notebook-end-to-end.md" TargetMode="External" /><Relationship Type="http://schemas.openxmlformats.org/officeDocument/2006/relationships/hyperlink" Id="rId31" Target="04-verified-override-and-api.md" TargetMode="External" /><Relationship Type="http://schemas.openxmlformats.org/officeDocument/2006/relationships/hyperlink" Id="rId32" Target="05-curator-blazor-crud.md" TargetMode="External" /><Relationship Type="http://schemas.openxmlformats.org/officeDocument/2006/relationships/hyperlink" Id="rId33" Target="06-web-learner-mvp1.md" TargetMode="External" /><Relationship Type="http://schemas.openxmlformats.org/officeDocument/2006/relationships/hyperlink" Id="rId34" Target="07-app-ocr-select-one.md" TargetMode="External" /><Relationship Type="http://schemas.openxmlformats.org/officeDocument/2006/relationships/hyperlink" Id="rId35" Target="08-app-tts-formal-reading.md" TargetMode="External" /><Relationship Type="http://schemas.openxmlformats.org/officeDocument/2006/relationships/hyperlink" Id="rId36" Target="09-app-regenerate-cap-and-errors.md" TargetMode="External" /><Relationship Type="http://schemas.openxmlformats.org/officeDocument/2006/relationships/hyperlink" Id="rId37" Target="10-app-privacy-settings-polish.md" TargetMode="External" /><Relationship Type="http://schemas.openxmlformats.org/officeDocument/2006/relationships/hyperlink" Id="rId21" Target="11-app-closed-testing.md" TargetMode="External" /><Relationship Type="http://schemas.openxmlformats.org/officeDocument/2006/relationships/hyperlink" Id="rId38" Target="12-app-play-store-submit.md" TargetMode="External" /><Relationship Type="http://schemas.openxmlformats.org/officeDocument/2006/relationships/hyperlink" Id="rId39" Target="13-app-local-wordcard-store.md" TargetMode="External" /><Relationship Type="http://schemas.openxmlformats.org/officeDocument/2006/relationships/hyperlink" Id="rId40" Target="14-app-sync-protocol-lww.md" TargetMode="External" /><Relationship Type="http://schemas.openxmlformats.org/officeDocument/2006/relationships/hyperlink" Id="rId41" Target="15-server-notebook-mirror-api.md" TargetMode="External" /><Relationship Type="http://schemas.openxmlformats.org/officeDocument/2006/relationships/hyperlink" Id="rId42" Target="16-app-edit-personal-mnemonic.md" TargetMode="External" /><Relationship Type="http://schemas.openxmlformats.org/officeDocument/2006/relationships/hyperlink" Id="rId43" Target="17-verified-mnemonic-no-overwrite-saved-card.md" TargetMode="External" /><Relationship Type="http://schemas.openxmlformats.org/officeDocument/2006/relationships/hyperlink" Id="rId20" Target="18-app-local-notebook-lookup-short-circuit.md" TargetMode="External" /><Relationship Type="http://schemas.openxmlformats.org/officeDocument/2006/relationships/header" Id="rIdWmk" Target="header_wmk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I%20%E7%A9%BA%E8%80%B3%E5%A4%96%E8%AA%9E%E5%AD%B8%E7%BF%92%20APP%EF%BC%8DMVP%20%E7%B3%BB%E7%B5%B1%E8%A6%8F%E5%8A%83%E6%9B%B8/Cursor-MVP%20App%20%E8%A6%8F%E5%8A%83%E6%9B%B8.md" TargetMode="External" /><Relationship Type="http://schemas.openxmlformats.org/officeDocument/2006/relationships/hyperlink" Id="rId17" Target="../adr/" TargetMode="External" /><Relationship Type="http://schemas.openxmlformats.org/officeDocument/2006/relationships/hyperlink" Id="rId16" Target="../glossary.md" TargetMode="External" /><Relationship Type="http://schemas.openxmlformats.org/officeDocument/2006/relationships/hyperlink" Id="rId14" Target="../specs/client-first-wordcards-sync.md" TargetMode="External" /><Relationship Type="http://schemas.openxmlformats.org/officeDocument/2006/relationships/hyperlink" Id="rId15" Target="../specs/local-notebook-lookup-short-circuit.md" TargetMode="External" /><Relationship Type="http://schemas.openxmlformats.org/officeDocument/2006/relationships/hyperlink" Id="rId13" Target="../specs/parallel-web-curator-trust.md" TargetMode="External" /><Relationship Type="http://schemas.openxmlformats.org/officeDocument/2006/relationships/hyperlink" Id="rId28" Target="01-application-tests-prefactor.md" TargetMode="External" /><Relationship Type="http://schemas.openxmlformats.org/officeDocument/2006/relationships/hyperlink" Id="rId29" Target="02-hard-gate-llm-draft.md" TargetMode="External" /><Relationship Type="http://schemas.openxmlformats.org/officeDocument/2006/relationships/hyperlink" Id="rId30" Target="03-notebook-end-to-end.md" TargetMode="External" /><Relationship Type="http://schemas.openxmlformats.org/officeDocument/2006/relationships/hyperlink" Id="rId31" Target="04-verified-override-and-api.md" TargetMode="External" /><Relationship Type="http://schemas.openxmlformats.org/officeDocument/2006/relationships/hyperlink" Id="rId32" Target="05-curator-blazor-crud.md" TargetMode="External" /><Relationship Type="http://schemas.openxmlformats.org/officeDocument/2006/relationships/hyperlink" Id="rId33" Target="06-web-learner-mvp1.md" TargetMode="External" /><Relationship Type="http://schemas.openxmlformats.org/officeDocument/2006/relationships/hyperlink" Id="rId34" Target="07-app-ocr-select-one.md" TargetMode="External" /><Relationship Type="http://schemas.openxmlformats.org/officeDocument/2006/relationships/hyperlink" Id="rId35" Target="08-app-tts-formal-reading.md" TargetMode="External" /><Relationship Type="http://schemas.openxmlformats.org/officeDocument/2006/relationships/hyperlink" Id="rId36" Target="09-app-regenerate-cap-and-errors.md" TargetMode="External" /><Relationship Type="http://schemas.openxmlformats.org/officeDocument/2006/relationships/hyperlink" Id="rId37" Target="10-app-privacy-settings-polish.md" TargetMode="External" /><Relationship Type="http://schemas.openxmlformats.org/officeDocument/2006/relationships/hyperlink" Id="rId21" Target="11-app-closed-testing.md" TargetMode="External" /><Relationship Type="http://schemas.openxmlformats.org/officeDocument/2006/relationships/hyperlink" Id="rId38" Target="12-app-play-store-submit.md" TargetMode="External" /><Relationship Type="http://schemas.openxmlformats.org/officeDocument/2006/relationships/hyperlink" Id="rId39" Target="13-app-local-wordcard-store.md" TargetMode="External" /><Relationship Type="http://schemas.openxmlformats.org/officeDocument/2006/relationships/hyperlink" Id="rId40" Target="14-app-sync-protocol-lww.md" TargetMode="External" /><Relationship Type="http://schemas.openxmlformats.org/officeDocument/2006/relationships/hyperlink" Id="rId41" Target="15-server-notebook-mirror-api.md" TargetMode="External" /><Relationship Type="http://schemas.openxmlformats.org/officeDocument/2006/relationships/hyperlink" Id="rId42" Target="16-app-edit-personal-mnemonic.md" TargetMode="External" /><Relationship Type="http://schemas.openxmlformats.org/officeDocument/2006/relationships/hyperlink" Id="rId43" Target="17-verified-mnemonic-no-overwrite-saved-card.md" TargetMode="External" /><Relationship Type="http://schemas.openxmlformats.org/officeDocument/2006/relationships/hyperlink" Id="rId20" Target="18-app-local-notebook-lookup-short-circu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2026-08-12T07:27:39Z</dcterms:created>
  <dcterms:modified xsi:type="dcterms:W3CDTF">2026-08-12T07:27:39Z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