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18219" w14:textId="497100CA" w:rsidR="00440FA8" w:rsidRDefault="005969F8">
      <w:pPr>
        <w:jc w:val="center"/>
        <w:rPr>
          <w:sz w:val="36"/>
          <w:szCs w:val="36"/>
        </w:rPr>
      </w:pPr>
      <w:r>
        <w:t>Bases de datos relacionales y no relacionales</w:t>
      </w:r>
    </w:p>
    <w:p w14:paraId="1B28FCE2" w14:textId="77777777" w:rsidR="00440FA8" w:rsidRDefault="00440FA8">
      <w:pPr>
        <w:jc w:val="center"/>
        <w:rPr>
          <w:sz w:val="36"/>
          <w:szCs w:val="36"/>
        </w:rPr>
      </w:pPr>
    </w:p>
    <w:p w14:paraId="0E7A3110" w14:textId="77777777" w:rsidR="00440FA8" w:rsidRDefault="00440FA8">
      <w:pPr>
        <w:jc w:val="center"/>
        <w:rPr>
          <w:sz w:val="36"/>
          <w:szCs w:val="36"/>
        </w:rPr>
      </w:pPr>
    </w:p>
    <w:p w14:paraId="00B8E6D1" w14:textId="77777777" w:rsidR="00440FA8" w:rsidRDefault="00440FA8">
      <w:pPr>
        <w:jc w:val="center"/>
        <w:rPr>
          <w:sz w:val="36"/>
          <w:szCs w:val="36"/>
        </w:rPr>
      </w:pPr>
    </w:p>
    <w:p w14:paraId="507B95A6" w14:textId="77777777" w:rsidR="00440FA8" w:rsidRDefault="00440FA8">
      <w:pPr>
        <w:jc w:val="center"/>
        <w:rPr>
          <w:sz w:val="36"/>
          <w:szCs w:val="36"/>
        </w:rPr>
      </w:pPr>
    </w:p>
    <w:p w14:paraId="3028E436" w14:textId="77777777" w:rsidR="00440FA8" w:rsidRDefault="00440FA8">
      <w:pPr>
        <w:jc w:val="center"/>
        <w:rPr>
          <w:sz w:val="36"/>
          <w:szCs w:val="36"/>
        </w:rPr>
      </w:pPr>
    </w:p>
    <w:p w14:paraId="2BC7C7EE" w14:textId="77777777" w:rsidR="00440FA8" w:rsidRDefault="00440FA8">
      <w:pPr>
        <w:jc w:val="center"/>
        <w:rPr>
          <w:sz w:val="36"/>
          <w:szCs w:val="36"/>
        </w:rPr>
      </w:pPr>
    </w:p>
    <w:p w14:paraId="2A4DC6E9" w14:textId="77777777" w:rsidR="00440FA8" w:rsidRDefault="00440FA8">
      <w:pPr>
        <w:jc w:val="center"/>
        <w:rPr>
          <w:sz w:val="36"/>
          <w:szCs w:val="36"/>
        </w:rPr>
      </w:pPr>
    </w:p>
    <w:p w14:paraId="04D49D22" w14:textId="77777777" w:rsidR="00440FA8" w:rsidRDefault="00440FA8">
      <w:pPr>
        <w:jc w:val="center"/>
        <w:rPr>
          <w:sz w:val="36"/>
          <w:szCs w:val="36"/>
        </w:rPr>
      </w:pPr>
    </w:p>
    <w:p w14:paraId="6B9CD593" w14:textId="77777777" w:rsidR="00440FA8" w:rsidRDefault="00000000">
      <w:pPr>
        <w:jc w:val="center"/>
        <w:rPr>
          <w:sz w:val="28"/>
          <w:szCs w:val="28"/>
        </w:rPr>
      </w:pPr>
      <w:r>
        <w:rPr>
          <w:sz w:val="28"/>
          <w:szCs w:val="28"/>
        </w:rPr>
        <w:tab/>
      </w:r>
    </w:p>
    <w:p w14:paraId="7ABA5964" w14:textId="77777777" w:rsidR="00440FA8" w:rsidRDefault="00440FA8">
      <w:pPr>
        <w:jc w:val="center"/>
        <w:rPr>
          <w:sz w:val="28"/>
          <w:szCs w:val="28"/>
        </w:rPr>
      </w:pPr>
    </w:p>
    <w:p w14:paraId="5A044E3B" w14:textId="77777777" w:rsidR="00440FA8" w:rsidRDefault="00440FA8">
      <w:pPr>
        <w:jc w:val="center"/>
        <w:rPr>
          <w:sz w:val="36"/>
          <w:szCs w:val="36"/>
        </w:rPr>
      </w:pPr>
    </w:p>
    <w:p w14:paraId="723A25D7" w14:textId="77777777" w:rsidR="00440FA8" w:rsidRDefault="00440FA8">
      <w:pPr>
        <w:jc w:val="center"/>
        <w:rPr>
          <w:sz w:val="36"/>
          <w:szCs w:val="36"/>
        </w:rPr>
      </w:pPr>
    </w:p>
    <w:p w14:paraId="3BCAA556" w14:textId="77777777" w:rsidR="00440FA8" w:rsidRDefault="00440FA8">
      <w:pPr>
        <w:jc w:val="center"/>
        <w:rPr>
          <w:sz w:val="36"/>
          <w:szCs w:val="36"/>
        </w:rPr>
      </w:pPr>
    </w:p>
    <w:p w14:paraId="6835B460" w14:textId="77777777" w:rsidR="00440FA8" w:rsidRDefault="00440FA8">
      <w:pPr>
        <w:jc w:val="center"/>
        <w:rPr>
          <w:sz w:val="36"/>
          <w:szCs w:val="36"/>
        </w:rPr>
      </w:pPr>
    </w:p>
    <w:p w14:paraId="6F55A26F" w14:textId="77777777" w:rsidR="00440FA8" w:rsidRDefault="00440FA8">
      <w:pPr>
        <w:jc w:val="center"/>
        <w:rPr>
          <w:sz w:val="36"/>
          <w:szCs w:val="36"/>
        </w:rPr>
      </w:pPr>
    </w:p>
    <w:p w14:paraId="43457B2E" w14:textId="77777777" w:rsidR="00440FA8" w:rsidRDefault="00440FA8">
      <w:pPr>
        <w:rPr>
          <w:sz w:val="36"/>
          <w:szCs w:val="36"/>
        </w:rPr>
      </w:pPr>
    </w:p>
    <w:p w14:paraId="5B935B1E" w14:textId="77777777" w:rsidR="00440FA8" w:rsidRDefault="00440FA8">
      <w:pPr>
        <w:jc w:val="center"/>
        <w:rPr>
          <w:sz w:val="36"/>
          <w:szCs w:val="36"/>
        </w:rPr>
      </w:pPr>
    </w:p>
    <w:p w14:paraId="3F1B6BB6" w14:textId="77777777" w:rsidR="00440FA8" w:rsidRDefault="00440FA8">
      <w:pPr>
        <w:jc w:val="center"/>
        <w:rPr>
          <w:sz w:val="36"/>
          <w:szCs w:val="36"/>
        </w:rPr>
      </w:pPr>
    </w:p>
    <w:p w14:paraId="19FFE87B" w14:textId="77777777" w:rsidR="00440FA8" w:rsidRDefault="00440FA8">
      <w:pPr>
        <w:jc w:val="center"/>
        <w:rPr>
          <w:sz w:val="36"/>
          <w:szCs w:val="36"/>
        </w:rPr>
      </w:pPr>
    </w:p>
    <w:p w14:paraId="0986757A" w14:textId="77777777" w:rsidR="00440FA8" w:rsidRDefault="00440FA8">
      <w:pPr>
        <w:jc w:val="center"/>
        <w:rPr>
          <w:sz w:val="36"/>
          <w:szCs w:val="36"/>
        </w:rPr>
      </w:pPr>
    </w:p>
    <w:p w14:paraId="0655850B" w14:textId="77777777" w:rsidR="00440FA8" w:rsidRDefault="00440FA8">
      <w:pPr>
        <w:jc w:val="center"/>
        <w:rPr>
          <w:sz w:val="36"/>
          <w:szCs w:val="36"/>
        </w:rPr>
      </w:pPr>
    </w:p>
    <w:p w14:paraId="19DDA18F" w14:textId="2FD5EBD4" w:rsidR="00440FA8" w:rsidRPr="005969F8" w:rsidRDefault="005969F8">
      <w:pPr>
        <w:jc w:val="center"/>
        <w:rPr>
          <w:lang w:val="es-CO"/>
        </w:rPr>
      </w:pPr>
      <w:r>
        <w:rPr>
          <w:sz w:val="28"/>
          <w:szCs w:val="28"/>
        </w:rPr>
        <w:t xml:space="preserve">Javier Andrés Serna </w:t>
      </w:r>
      <w:proofErr w:type="spellStart"/>
      <w:r>
        <w:rPr>
          <w:sz w:val="28"/>
          <w:szCs w:val="28"/>
        </w:rPr>
        <w:t>Bañol</w:t>
      </w:r>
      <w:proofErr w:type="spellEnd"/>
    </w:p>
    <w:p w14:paraId="668BA504" w14:textId="78174599" w:rsidR="00440FA8" w:rsidRPr="005969F8" w:rsidRDefault="005969F8">
      <w:pPr>
        <w:jc w:val="center"/>
        <w:rPr>
          <w:lang w:val="es-CO"/>
        </w:rPr>
      </w:pPr>
      <w:r>
        <w:rPr>
          <w:sz w:val="28"/>
          <w:szCs w:val="28"/>
        </w:rPr>
        <w:t>Enero</w:t>
      </w:r>
      <w:r w:rsidR="00000000">
        <w:rPr>
          <w:sz w:val="28"/>
          <w:szCs w:val="28"/>
        </w:rPr>
        <w:t xml:space="preserve"> </w:t>
      </w:r>
      <w:r>
        <w:rPr>
          <w:sz w:val="28"/>
          <w:szCs w:val="28"/>
        </w:rPr>
        <w:t>2024</w:t>
      </w:r>
      <w:r w:rsidR="00000000">
        <w:rPr>
          <w:sz w:val="28"/>
          <w:szCs w:val="28"/>
        </w:rPr>
        <w:t>.</w:t>
      </w:r>
    </w:p>
    <w:p w14:paraId="164681E4" w14:textId="77777777" w:rsidR="00440FA8" w:rsidRDefault="00440FA8">
      <w:pPr>
        <w:jc w:val="center"/>
        <w:rPr>
          <w:sz w:val="36"/>
          <w:szCs w:val="36"/>
        </w:rPr>
      </w:pPr>
    </w:p>
    <w:p w14:paraId="29F1CFD6" w14:textId="4CEC813F" w:rsidR="00440FA8" w:rsidRDefault="005969F8">
      <w:pPr>
        <w:jc w:val="center"/>
        <w:rPr>
          <w:sz w:val="28"/>
          <w:szCs w:val="28"/>
        </w:rPr>
      </w:pPr>
      <w:r>
        <w:rPr>
          <w:sz w:val="28"/>
          <w:szCs w:val="28"/>
        </w:rPr>
        <w:t>Centro de tecnologías agroindustriales (SENA)</w:t>
      </w:r>
    </w:p>
    <w:p w14:paraId="3CBF0D93" w14:textId="5F4E57B2" w:rsidR="00440FA8" w:rsidRDefault="005969F8">
      <w:pPr>
        <w:jc w:val="center"/>
        <w:rPr>
          <w:sz w:val="28"/>
          <w:szCs w:val="28"/>
        </w:rPr>
      </w:pPr>
      <w:r>
        <w:rPr>
          <w:sz w:val="28"/>
          <w:szCs w:val="28"/>
        </w:rPr>
        <w:t>Valle del cauca</w:t>
      </w:r>
    </w:p>
    <w:p w14:paraId="08788929" w14:textId="6CB66886" w:rsidR="00440FA8" w:rsidRDefault="005969F8">
      <w:pPr>
        <w:jc w:val="center"/>
        <w:rPr>
          <w:sz w:val="28"/>
          <w:szCs w:val="28"/>
        </w:rPr>
      </w:pPr>
      <w:r>
        <w:rPr>
          <w:sz w:val="28"/>
          <w:szCs w:val="28"/>
        </w:rPr>
        <w:t>Análisis y desarrollo de software</w:t>
      </w:r>
    </w:p>
    <w:p w14:paraId="53FD86C6" w14:textId="02794D3F" w:rsidR="00440FA8" w:rsidRPr="005969F8" w:rsidRDefault="00000000" w:rsidP="005969F8">
      <w:pPr>
        <w:rPr>
          <w:sz w:val="36"/>
          <w:szCs w:val="36"/>
        </w:rPr>
      </w:pPr>
      <w:r w:rsidRPr="005969F8">
        <w:rPr>
          <w:lang w:val="es-CO"/>
        </w:rPr>
        <w:br w:type="page"/>
      </w:r>
    </w:p>
    <w:p w14:paraId="0EEC0053" w14:textId="2A6D8506" w:rsidR="00440FA8" w:rsidRDefault="00440FA8">
      <w:pPr>
        <w:jc w:val="center"/>
        <w:rPr>
          <w:b/>
          <w:bCs/>
        </w:rPr>
      </w:pPr>
    </w:p>
    <w:p w14:paraId="0ED53C6F" w14:textId="77777777" w:rsidR="00440FA8" w:rsidRDefault="00000000">
      <w:pPr>
        <w:jc w:val="center"/>
        <w:rPr>
          <w:b/>
          <w:bCs/>
        </w:rPr>
      </w:pPr>
      <w:r>
        <w:rPr>
          <w:b/>
          <w:bCs/>
        </w:rPr>
        <w:t>Tabla de Contenidos</w:t>
      </w:r>
    </w:p>
    <w:p w14:paraId="63AF91C5" w14:textId="77777777" w:rsidR="00127AD5" w:rsidRDefault="00127AD5">
      <w:pPr>
        <w:pStyle w:val="TDC2"/>
        <w:tabs>
          <w:tab w:val="right" w:leader="dot" w:pos="8630"/>
        </w:tabs>
      </w:pPr>
    </w:p>
    <w:p w14:paraId="281A6B8A" w14:textId="1ED824B5" w:rsidR="00127AD5" w:rsidRDefault="00000000">
      <w:pPr>
        <w:pStyle w:val="TDC2"/>
        <w:tabs>
          <w:tab w:val="right" w:leader="dot" w:pos="8630"/>
        </w:tabs>
        <w:rPr>
          <w:rFonts w:asciiTheme="minorHAnsi" w:eastAsiaTheme="minorEastAsia" w:hAnsiTheme="minorHAnsi" w:cstheme="minorBidi"/>
          <w:noProof/>
          <w:kern w:val="2"/>
          <w:sz w:val="22"/>
          <w:szCs w:val="22"/>
          <w:lang w:val="es-CO" w:eastAsia="es-CO"/>
          <w14:ligatures w14:val="standardContextual"/>
        </w:rPr>
      </w:pPr>
      <w:r>
        <w:fldChar w:fldCharType="begin"/>
      </w:r>
      <w:r>
        <w:instrText>TOC \z \o "1-3" \u \h</w:instrText>
      </w:r>
      <w:r>
        <w:fldChar w:fldCharType="separate"/>
      </w:r>
      <w:hyperlink w:anchor="_Toc157070212" w:history="1">
        <w:r w:rsidR="00127AD5" w:rsidRPr="006845B6">
          <w:rPr>
            <w:rStyle w:val="Hipervnculo"/>
            <w:noProof/>
          </w:rPr>
          <w:t>¿Qué es una base de datos relacional?</w:t>
        </w:r>
        <w:r w:rsidR="00127AD5">
          <w:rPr>
            <w:noProof/>
            <w:webHidden/>
          </w:rPr>
          <w:tab/>
        </w:r>
        <w:r w:rsidR="00127AD5">
          <w:rPr>
            <w:noProof/>
            <w:webHidden/>
          </w:rPr>
          <w:fldChar w:fldCharType="begin"/>
        </w:r>
        <w:r w:rsidR="00127AD5">
          <w:rPr>
            <w:noProof/>
            <w:webHidden/>
          </w:rPr>
          <w:instrText xml:space="preserve"> PAGEREF _Toc157070212 \h </w:instrText>
        </w:r>
        <w:r w:rsidR="00127AD5">
          <w:rPr>
            <w:noProof/>
            <w:webHidden/>
          </w:rPr>
        </w:r>
        <w:r w:rsidR="00127AD5">
          <w:rPr>
            <w:noProof/>
            <w:webHidden/>
          </w:rPr>
          <w:fldChar w:fldCharType="separate"/>
        </w:r>
        <w:r w:rsidR="00127AD5">
          <w:rPr>
            <w:noProof/>
            <w:webHidden/>
          </w:rPr>
          <w:t>3</w:t>
        </w:r>
        <w:r w:rsidR="00127AD5">
          <w:rPr>
            <w:noProof/>
            <w:webHidden/>
          </w:rPr>
          <w:fldChar w:fldCharType="end"/>
        </w:r>
      </w:hyperlink>
    </w:p>
    <w:p w14:paraId="189C47F4" w14:textId="10737BC2" w:rsidR="00127AD5" w:rsidRDefault="00127AD5">
      <w:pPr>
        <w:pStyle w:val="TDC1"/>
        <w:tabs>
          <w:tab w:val="right" w:leader="dot" w:pos="8630"/>
        </w:tabs>
        <w:rPr>
          <w:rFonts w:asciiTheme="minorHAnsi" w:eastAsiaTheme="minorEastAsia" w:hAnsiTheme="minorHAnsi" w:cstheme="minorBidi"/>
          <w:noProof/>
          <w:kern w:val="2"/>
          <w:sz w:val="22"/>
          <w:szCs w:val="22"/>
          <w:lang w:val="es-CO" w:eastAsia="es-CO"/>
          <w14:ligatures w14:val="standardContextual"/>
        </w:rPr>
      </w:pPr>
      <w:hyperlink w:anchor="_Toc157070213" w:history="1">
        <w:r w:rsidRPr="006845B6">
          <w:rPr>
            <w:rStyle w:val="Hipervnculo"/>
            <w:noProof/>
          </w:rPr>
          <w:t>Diferencias</w:t>
        </w:r>
        <w:r>
          <w:rPr>
            <w:noProof/>
            <w:webHidden/>
          </w:rPr>
          <w:tab/>
        </w:r>
        <w:r>
          <w:rPr>
            <w:noProof/>
            <w:webHidden/>
          </w:rPr>
          <w:fldChar w:fldCharType="begin"/>
        </w:r>
        <w:r>
          <w:rPr>
            <w:noProof/>
            <w:webHidden/>
          </w:rPr>
          <w:instrText xml:space="preserve"> PAGEREF _Toc157070213 \h </w:instrText>
        </w:r>
        <w:r>
          <w:rPr>
            <w:noProof/>
            <w:webHidden/>
          </w:rPr>
        </w:r>
        <w:r>
          <w:rPr>
            <w:noProof/>
            <w:webHidden/>
          </w:rPr>
          <w:fldChar w:fldCharType="separate"/>
        </w:r>
        <w:r>
          <w:rPr>
            <w:noProof/>
            <w:webHidden/>
          </w:rPr>
          <w:t>5</w:t>
        </w:r>
        <w:r>
          <w:rPr>
            <w:noProof/>
            <w:webHidden/>
          </w:rPr>
          <w:fldChar w:fldCharType="end"/>
        </w:r>
      </w:hyperlink>
    </w:p>
    <w:p w14:paraId="3E8125AC" w14:textId="1E12F425" w:rsidR="00127AD5" w:rsidRDefault="00127AD5">
      <w:pPr>
        <w:pStyle w:val="TDC2"/>
        <w:tabs>
          <w:tab w:val="right" w:leader="dot" w:pos="8630"/>
        </w:tabs>
        <w:rPr>
          <w:rFonts w:asciiTheme="minorHAnsi" w:eastAsiaTheme="minorEastAsia" w:hAnsiTheme="minorHAnsi" w:cstheme="minorBidi"/>
          <w:noProof/>
          <w:kern w:val="2"/>
          <w:sz w:val="22"/>
          <w:szCs w:val="22"/>
          <w:lang w:val="es-CO" w:eastAsia="es-CO"/>
          <w14:ligatures w14:val="standardContextual"/>
        </w:rPr>
      </w:pPr>
      <w:hyperlink w:anchor="_Toc157070214" w:history="1">
        <w:r w:rsidRPr="006845B6">
          <w:rPr>
            <w:rStyle w:val="Hipervnculo"/>
            <w:noProof/>
          </w:rPr>
          <w:t>Tabla 1</w:t>
        </w:r>
        <w:r w:rsidRPr="006845B6">
          <w:rPr>
            <w:rStyle w:val="Hipervnculo"/>
            <w:noProof/>
          </w:rPr>
          <w:t>.</w:t>
        </w:r>
        <w:r w:rsidRPr="006845B6">
          <w:rPr>
            <w:rStyle w:val="Hipervnculo"/>
            <w:noProof/>
          </w:rPr>
          <w:t xml:space="preserve"> </w:t>
        </w:r>
        <w:r w:rsidRPr="006845B6">
          <w:rPr>
            <w:rStyle w:val="Hipervnculo"/>
            <w:i/>
            <w:noProof/>
          </w:rPr>
          <w:t>Cuadro comparativo</w:t>
        </w:r>
        <w:r w:rsidRPr="006845B6">
          <w:rPr>
            <w:rStyle w:val="Hipervnculo"/>
            <w:noProof/>
          </w:rPr>
          <w:t>.</w:t>
        </w:r>
        <w:r>
          <w:rPr>
            <w:noProof/>
            <w:webHidden/>
          </w:rPr>
          <w:tab/>
        </w:r>
        <w:r>
          <w:rPr>
            <w:noProof/>
            <w:webHidden/>
          </w:rPr>
          <w:fldChar w:fldCharType="begin"/>
        </w:r>
        <w:r>
          <w:rPr>
            <w:noProof/>
            <w:webHidden/>
          </w:rPr>
          <w:instrText xml:space="preserve"> PAGEREF _Toc157070214 \h </w:instrText>
        </w:r>
        <w:r>
          <w:rPr>
            <w:noProof/>
            <w:webHidden/>
          </w:rPr>
        </w:r>
        <w:r>
          <w:rPr>
            <w:noProof/>
            <w:webHidden/>
          </w:rPr>
          <w:fldChar w:fldCharType="separate"/>
        </w:r>
        <w:r>
          <w:rPr>
            <w:noProof/>
            <w:webHidden/>
          </w:rPr>
          <w:t>7</w:t>
        </w:r>
        <w:r>
          <w:rPr>
            <w:noProof/>
            <w:webHidden/>
          </w:rPr>
          <w:fldChar w:fldCharType="end"/>
        </w:r>
      </w:hyperlink>
    </w:p>
    <w:p w14:paraId="7B8EFCA4" w14:textId="04D247CA" w:rsidR="00127AD5" w:rsidRDefault="00127AD5">
      <w:pPr>
        <w:pStyle w:val="TDC1"/>
        <w:tabs>
          <w:tab w:val="right" w:leader="dot" w:pos="8630"/>
        </w:tabs>
        <w:rPr>
          <w:rFonts w:asciiTheme="minorHAnsi" w:eastAsiaTheme="minorEastAsia" w:hAnsiTheme="minorHAnsi" w:cstheme="minorBidi"/>
          <w:noProof/>
          <w:kern w:val="2"/>
          <w:sz w:val="22"/>
          <w:szCs w:val="22"/>
          <w:lang w:val="es-CO" w:eastAsia="es-CO"/>
          <w14:ligatures w14:val="standardContextual"/>
        </w:rPr>
      </w:pPr>
      <w:hyperlink w:anchor="_Toc157070215" w:history="1">
        <w:r w:rsidRPr="006845B6">
          <w:rPr>
            <w:rStyle w:val="Hipervnculo"/>
            <w:noProof/>
          </w:rPr>
          <w:t>Lista de referencias</w:t>
        </w:r>
        <w:r>
          <w:rPr>
            <w:noProof/>
            <w:webHidden/>
          </w:rPr>
          <w:tab/>
        </w:r>
        <w:r>
          <w:rPr>
            <w:noProof/>
            <w:webHidden/>
          </w:rPr>
          <w:fldChar w:fldCharType="begin"/>
        </w:r>
        <w:r>
          <w:rPr>
            <w:noProof/>
            <w:webHidden/>
          </w:rPr>
          <w:instrText xml:space="preserve"> PAGEREF _Toc157070215 \h </w:instrText>
        </w:r>
        <w:r>
          <w:rPr>
            <w:noProof/>
            <w:webHidden/>
          </w:rPr>
        </w:r>
        <w:r>
          <w:rPr>
            <w:noProof/>
            <w:webHidden/>
          </w:rPr>
          <w:fldChar w:fldCharType="separate"/>
        </w:r>
        <w:r>
          <w:rPr>
            <w:noProof/>
            <w:webHidden/>
          </w:rPr>
          <w:t>8</w:t>
        </w:r>
        <w:r>
          <w:rPr>
            <w:noProof/>
            <w:webHidden/>
          </w:rPr>
          <w:fldChar w:fldCharType="end"/>
        </w:r>
      </w:hyperlink>
    </w:p>
    <w:p w14:paraId="469BA832" w14:textId="377F1285" w:rsidR="00440FA8" w:rsidRDefault="00000000">
      <w:r>
        <w:fldChar w:fldCharType="end"/>
      </w:r>
    </w:p>
    <w:p w14:paraId="509778D4" w14:textId="77777777" w:rsidR="00127AD5" w:rsidRDefault="00127AD5">
      <w:pPr>
        <w:jc w:val="center"/>
        <w:rPr>
          <w:b/>
          <w:bCs/>
        </w:rPr>
      </w:pPr>
    </w:p>
    <w:p w14:paraId="3BAA0940" w14:textId="77777777" w:rsidR="00127AD5" w:rsidRDefault="00127AD5">
      <w:pPr>
        <w:jc w:val="center"/>
        <w:rPr>
          <w:b/>
          <w:bCs/>
        </w:rPr>
      </w:pPr>
    </w:p>
    <w:p w14:paraId="5D1DF94E" w14:textId="77777777" w:rsidR="00127AD5" w:rsidRDefault="00127AD5">
      <w:pPr>
        <w:jc w:val="center"/>
        <w:rPr>
          <w:b/>
          <w:bCs/>
        </w:rPr>
      </w:pPr>
    </w:p>
    <w:p w14:paraId="1DB45D8E" w14:textId="77777777" w:rsidR="00127AD5" w:rsidRDefault="00127AD5">
      <w:pPr>
        <w:jc w:val="center"/>
        <w:rPr>
          <w:b/>
          <w:bCs/>
        </w:rPr>
      </w:pPr>
    </w:p>
    <w:p w14:paraId="60D56123" w14:textId="77777777" w:rsidR="00127AD5" w:rsidRDefault="00127AD5">
      <w:pPr>
        <w:jc w:val="center"/>
        <w:rPr>
          <w:b/>
          <w:bCs/>
        </w:rPr>
      </w:pPr>
    </w:p>
    <w:p w14:paraId="11AFA023" w14:textId="77777777" w:rsidR="00127AD5" w:rsidRDefault="00127AD5">
      <w:pPr>
        <w:jc w:val="center"/>
        <w:rPr>
          <w:b/>
          <w:bCs/>
        </w:rPr>
      </w:pPr>
    </w:p>
    <w:p w14:paraId="08332056" w14:textId="77777777" w:rsidR="00127AD5" w:rsidRDefault="00127AD5">
      <w:pPr>
        <w:jc w:val="center"/>
        <w:rPr>
          <w:b/>
          <w:bCs/>
        </w:rPr>
      </w:pPr>
    </w:p>
    <w:p w14:paraId="4F003C91" w14:textId="77777777" w:rsidR="00127AD5" w:rsidRDefault="00127AD5">
      <w:pPr>
        <w:jc w:val="center"/>
        <w:rPr>
          <w:b/>
          <w:bCs/>
        </w:rPr>
      </w:pPr>
    </w:p>
    <w:p w14:paraId="10687686" w14:textId="77777777" w:rsidR="00127AD5" w:rsidRDefault="00127AD5">
      <w:pPr>
        <w:jc w:val="center"/>
        <w:rPr>
          <w:b/>
          <w:bCs/>
        </w:rPr>
      </w:pPr>
    </w:p>
    <w:p w14:paraId="6129C30B" w14:textId="77777777" w:rsidR="00127AD5" w:rsidRDefault="00127AD5">
      <w:pPr>
        <w:jc w:val="center"/>
        <w:rPr>
          <w:b/>
          <w:bCs/>
        </w:rPr>
      </w:pPr>
    </w:p>
    <w:p w14:paraId="348484F7" w14:textId="77777777" w:rsidR="00127AD5" w:rsidRDefault="00127AD5">
      <w:pPr>
        <w:jc w:val="center"/>
        <w:rPr>
          <w:b/>
          <w:bCs/>
        </w:rPr>
      </w:pPr>
    </w:p>
    <w:p w14:paraId="6CD90A63" w14:textId="77777777" w:rsidR="00127AD5" w:rsidRDefault="00127AD5">
      <w:pPr>
        <w:jc w:val="center"/>
        <w:rPr>
          <w:b/>
          <w:bCs/>
        </w:rPr>
      </w:pPr>
    </w:p>
    <w:p w14:paraId="3B83009D" w14:textId="77777777" w:rsidR="00127AD5" w:rsidRDefault="00127AD5">
      <w:pPr>
        <w:jc w:val="center"/>
        <w:rPr>
          <w:b/>
          <w:bCs/>
        </w:rPr>
      </w:pPr>
    </w:p>
    <w:p w14:paraId="4F1E5BEF" w14:textId="77777777" w:rsidR="00127AD5" w:rsidRDefault="00127AD5">
      <w:pPr>
        <w:jc w:val="center"/>
        <w:rPr>
          <w:b/>
          <w:bCs/>
        </w:rPr>
      </w:pPr>
    </w:p>
    <w:p w14:paraId="228A5B21" w14:textId="77777777" w:rsidR="00127AD5" w:rsidRDefault="00127AD5">
      <w:pPr>
        <w:jc w:val="center"/>
        <w:rPr>
          <w:b/>
          <w:bCs/>
        </w:rPr>
      </w:pPr>
    </w:p>
    <w:p w14:paraId="3B31843C" w14:textId="77777777" w:rsidR="00127AD5" w:rsidRDefault="00127AD5">
      <w:pPr>
        <w:jc w:val="center"/>
        <w:rPr>
          <w:b/>
          <w:bCs/>
        </w:rPr>
      </w:pPr>
    </w:p>
    <w:p w14:paraId="3392668D" w14:textId="77777777" w:rsidR="00127AD5" w:rsidRDefault="00127AD5">
      <w:pPr>
        <w:jc w:val="center"/>
        <w:rPr>
          <w:b/>
          <w:bCs/>
        </w:rPr>
      </w:pPr>
    </w:p>
    <w:p w14:paraId="2FFD7012" w14:textId="77777777" w:rsidR="00127AD5" w:rsidRDefault="00127AD5">
      <w:pPr>
        <w:jc w:val="center"/>
        <w:rPr>
          <w:b/>
          <w:bCs/>
        </w:rPr>
      </w:pPr>
    </w:p>
    <w:p w14:paraId="1658FC62" w14:textId="77777777" w:rsidR="00127AD5" w:rsidRDefault="00127AD5">
      <w:pPr>
        <w:jc w:val="center"/>
        <w:rPr>
          <w:b/>
          <w:bCs/>
        </w:rPr>
      </w:pPr>
    </w:p>
    <w:p w14:paraId="45962FD6" w14:textId="77777777" w:rsidR="00127AD5" w:rsidRDefault="00127AD5">
      <w:pPr>
        <w:jc w:val="center"/>
        <w:rPr>
          <w:b/>
          <w:bCs/>
        </w:rPr>
      </w:pPr>
    </w:p>
    <w:p w14:paraId="393C7414" w14:textId="77777777" w:rsidR="00127AD5" w:rsidRDefault="00127AD5">
      <w:pPr>
        <w:jc w:val="center"/>
        <w:rPr>
          <w:b/>
          <w:bCs/>
        </w:rPr>
      </w:pPr>
    </w:p>
    <w:p w14:paraId="675A8F88" w14:textId="77777777" w:rsidR="00127AD5" w:rsidRDefault="00127AD5">
      <w:pPr>
        <w:jc w:val="center"/>
        <w:rPr>
          <w:b/>
          <w:bCs/>
        </w:rPr>
      </w:pPr>
    </w:p>
    <w:p w14:paraId="1A8356F0" w14:textId="77777777" w:rsidR="00127AD5" w:rsidRDefault="00127AD5">
      <w:pPr>
        <w:jc w:val="center"/>
        <w:rPr>
          <w:b/>
          <w:bCs/>
        </w:rPr>
      </w:pPr>
    </w:p>
    <w:p w14:paraId="2702CF8D" w14:textId="77777777" w:rsidR="00127AD5" w:rsidRDefault="00127AD5">
      <w:pPr>
        <w:jc w:val="center"/>
        <w:rPr>
          <w:b/>
          <w:bCs/>
        </w:rPr>
      </w:pPr>
    </w:p>
    <w:p w14:paraId="2557FD01" w14:textId="77777777" w:rsidR="00127AD5" w:rsidRDefault="00127AD5">
      <w:pPr>
        <w:jc w:val="center"/>
        <w:rPr>
          <w:b/>
          <w:bCs/>
        </w:rPr>
      </w:pPr>
    </w:p>
    <w:p w14:paraId="66FA0994" w14:textId="77777777" w:rsidR="00127AD5" w:rsidRDefault="00127AD5">
      <w:pPr>
        <w:jc w:val="center"/>
        <w:rPr>
          <w:b/>
          <w:bCs/>
        </w:rPr>
      </w:pPr>
    </w:p>
    <w:p w14:paraId="5797FD0B" w14:textId="77777777" w:rsidR="00127AD5" w:rsidRDefault="00127AD5">
      <w:pPr>
        <w:jc w:val="center"/>
        <w:rPr>
          <w:b/>
          <w:bCs/>
        </w:rPr>
      </w:pPr>
    </w:p>
    <w:p w14:paraId="5746D5F2" w14:textId="77777777" w:rsidR="00127AD5" w:rsidRDefault="00127AD5">
      <w:pPr>
        <w:jc w:val="center"/>
        <w:rPr>
          <w:b/>
          <w:bCs/>
        </w:rPr>
      </w:pPr>
    </w:p>
    <w:p w14:paraId="51BFD602" w14:textId="77777777" w:rsidR="00127AD5" w:rsidRDefault="00127AD5">
      <w:pPr>
        <w:jc w:val="center"/>
        <w:rPr>
          <w:b/>
          <w:bCs/>
        </w:rPr>
      </w:pPr>
    </w:p>
    <w:p w14:paraId="5F7A85B4" w14:textId="77777777" w:rsidR="00127AD5" w:rsidRDefault="00127AD5">
      <w:pPr>
        <w:jc w:val="center"/>
        <w:rPr>
          <w:b/>
          <w:bCs/>
        </w:rPr>
      </w:pPr>
    </w:p>
    <w:p w14:paraId="0D338435" w14:textId="77777777" w:rsidR="00127AD5" w:rsidRDefault="00127AD5">
      <w:pPr>
        <w:jc w:val="center"/>
        <w:rPr>
          <w:b/>
          <w:bCs/>
        </w:rPr>
      </w:pPr>
    </w:p>
    <w:p w14:paraId="6254A1B6" w14:textId="77777777" w:rsidR="00127AD5" w:rsidRDefault="00127AD5">
      <w:pPr>
        <w:jc w:val="center"/>
        <w:rPr>
          <w:b/>
          <w:bCs/>
        </w:rPr>
      </w:pPr>
    </w:p>
    <w:p w14:paraId="3BD672DE" w14:textId="77777777" w:rsidR="00127AD5" w:rsidRDefault="00127AD5">
      <w:pPr>
        <w:jc w:val="center"/>
        <w:rPr>
          <w:b/>
          <w:bCs/>
        </w:rPr>
      </w:pPr>
    </w:p>
    <w:p w14:paraId="299A79B8" w14:textId="77777777" w:rsidR="00440FA8" w:rsidRDefault="00440FA8">
      <w:pPr>
        <w:jc w:val="center"/>
      </w:pPr>
    </w:p>
    <w:p w14:paraId="2E83F998" w14:textId="77777777" w:rsidR="00440FA8" w:rsidRDefault="00440FA8">
      <w:pPr>
        <w:jc w:val="center"/>
      </w:pPr>
    </w:p>
    <w:p w14:paraId="180B08E0" w14:textId="1BC290A2" w:rsidR="00440FA8" w:rsidRDefault="005969F8">
      <w:pPr>
        <w:pStyle w:val="Ttulo2"/>
      </w:pPr>
      <w:bookmarkStart w:id="0" w:name="_Toc157070212"/>
      <w:r>
        <w:t>¿Qué es una base de datos relacional?</w:t>
      </w:r>
      <w:bookmarkEnd w:id="0"/>
    </w:p>
    <w:p w14:paraId="3B90F12B" w14:textId="77777777" w:rsidR="005969F8" w:rsidRDefault="005969F8" w:rsidP="005969F8">
      <w:pPr>
        <w:spacing w:line="480" w:lineRule="auto"/>
      </w:pPr>
    </w:p>
    <w:p w14:paraId="62034807" w14:textId="233E626B" w:rsidR="005969F8" w:rsidRDefault="005969F8" w:rsidP="005969F8">
      <w:pPr>
        <w:pStyle w:val="Prrafodelista"/>
        <w:numPr>
          <w:ilvl w:val="0"/>
          <w:numId w:val="1"/>
        </w:numPr>
        <w:spacing w:line="480" w:lineRule="auto"/>
      </w:pPr>
      <w:r w:rsidRPr="005969F8">
        <w:t>Una base de datos relacional</w:t>
      </w:r>
      <w:r>
        <w:t xml:space="preserve"> “SQL”</w:t>
      </w:r>
      <w:r w:rsidRPr="005969F8">
        <w:t xml:space="preserve"> organiza los datos en filas y columnas, que en conjunto forman una tabla. Los datos normalmente se estructuran en varias tablas, que se pueden unir a través de una clave principal o una clave externa.</w:t>
      </w:r>
    </w:p>
    <w:p w14:paraId="1C4EC601" w14:textId="77777777" w:rsidR="005969F8" w:rsidRDefault="005969F8" w:rsidP="005969F8">
      <w:pPr>
        <w:pStyle w:val="Prrafodelista"/>
        <w:spacing w:line="480" w:lineRule="auto"/>
      </w:pPr>
    </w:p>
    <w:p w14:paraId="59331D84" w14:textId="02EB984D" w:rsidR="005969F8" w:rsidRDefault="005969F8" w:rsidP="005969F8">
      <w:pPr>
        <w:pStyle w:val="Prrafodelista"/>
        <w:numPr>
          <w:ilvl w:val="0"/>
          <w:numId w:val="1"/>
        </w:numPr>
        <w:spacing w:line="480" w:lineRule="auto"/>
      </w:pPr>
      <w:r w:rsidRPr="005969F8">
        <w:t>Estos identificadores únicos demuestran las diferentes relaciones que existen entre las tablas, y estas relaciones generalmente se ilustran a través de diferentes tipos de modelos de datos.</w:t>
      </w:r>
    </w:p>
    <w:p w14:paraId="6EE9024A" w14:textId="77777777" w:rsidR="005969F8" w:rsidRPr="005969F8" w:rsidRDefault="005969F8" w:rsidP="005969F8">
      <w:pPr>
        <w:pStyle w:val="Prrafodelista"/>
      </w:pPr>
    </w:p>
    <w:p w14:paraId="736E70C4" w14:textId="7880DEAD" w:rsidR="005969F8" w:rsidRPr="005969F8" w:rsidRDefault="005969F8" w:rsidP="005969F8">
      <w:pPr>
        <w:pStyle w:val="Prrafodelista"/>
        <w:numPr>
          <w:ilvl w:val="0"/>
          <w:numId w:val="1"/>
        </w:numPr>
        <w:spacing w:line="480" w:lineRule="auto"/>
      </w:pPr>
      <w:r w:rsidRPr="005969F8">
        <w:t>Por ejemplo, imagine que su empresa mantiene una tabla de base de datos con información de clientes, que contiene datos de la empresa a nivel de cuenta. También puede haber una tabla diferente, que describe todas las transacciones individuales que se alinean con esa cuenta. Juntas, estas tablas pueden proporcionar información acerca de las diferentes industrias que compran un producto de software específico.</w:t>
      </w:r>
    </w:p>
    <w:p w14:paraId="13BB426C" w14:textId="77777777" w:rsidR="005969F8" w:rsidRDefault="005969F8" w:rsidP="005969F8">
      <w:pPr>
        <w:spacing w:line="480" w:lineRule="auto"/>
      </w:pPr>
    </w:p>
    <w:p w14:paraId="3D047195" w14:textId="77777777" w:rsidR="005969F8" w:rsidRDefault="005969F8" w:rsidP="005969F8">
      <w:pPr>
        <w:spacing w:line="480" w:lineRule="auto"/>
      </w:pPr>
    </w:p>
    <w:p w14:paraId="2E6BAF73" w14:textId="77777777" w:rsidR="005969F8" w:rsidRDefault="005969F8" w:rsidP="005969F8">
      <w:pPr>
        <w:spacing w:line="480" w:lineRule="auto"/>
      </w:pPr>
    </w:p>
    <w:p w14:paraId="25999718" w14:textId="77777777" w:rsidR="005969F8" w:rsidRDefault="005969F8" w:rsidP="005969F8">
      <w:pPr>
        <w:spacing w:line="480" w:lineRule="auto"/>
      </w:pPr>
    </w:p>
    <w:p w14:paraId="5C945DA3" w14:textId="77777777" w:rsidR="00A45B65" w:rsidRDefault="00A45B65" w:rsidP="005969F8">
      <w:pPr>
        <w:spacing w:line="480" w:lineRule="auto"/>
      </w:pPr>
    </w:p>
    <w:p w14:paraId="6C5F9258" w14:textId="12A95E93" w:rsidR="00440FA8" w:rsidRDefault="005969F8" w:rsidP="005969F8">
      <w:pPr>
        <w:spacing w:line="480" w:lineRule="auto"/>
      </w:pPr>
      <w:r>
        <w:t>¿Qué es una base de datos no relacional?</w:t>
      </w:r>
      <w:bookmarkStart w:id="1" w:name="_Toc410627898"/>
      <w:bookmarkStart w:id="2" w:name="_Toc285535802"/>
      <w:bookmarkEnd w:id="1"/>
      <w:bookmarkEnd w:id="2"/>
    </w:p>
    <w:p w14:paraId="72220566" w14:textId="77777777" w:rsidR="005969F8" w:rsidRDefault="005969F8" w:rsidP="005969F8">
      <w:pPr>
        <w:spacing w:line="480" w:lineRule="auto"/>
      </w:pPr>
    </w:p>
    <w:p w14:paraId="1AA31E48" w14:textId="07E60B30" w:rsidR="005969F8" w:rsidRDefault="005969F8" w:rsidP="005969F8">
      <w:pPr>
        <w:pStyle w:val="Prrafodelista"/>
        <w:numPr>
          <w:ilvl w:val="0"/>
          <w:numId w:val="3"/>
        </w:numPr>
        <w:spacing w:line="480" w:lineRule="auto"/>
      </w:pPr>
      <w:r w:rsidRPr="005969F8">
        <w:t>NoSQL, también conocido como "no solo SQL", "no SQL", es un enfoque para el diseño de bases de datos que permite el almacenamiento y la consulta de datos fuera de las estructuras tradicionales que se encuentran en las bases de datos relacionales. Si bien aún puede almacenar datos que se encuentran dentro de los sistemas de gestión de bases de datos relacionales (RDBMS), los almacena de manera diferente a un RDBMS. La decisión de utilizar una base de datos relacional frente a una no relacional es en gran medida contextual y varía según el caso de uso.</w:t>
      </w:r>
    </w:p>
    <w:p w14:paraId="56FD571F" w14:textId="77777777" w:rsidR="00A45B65" w:rsidRDefault="00A45B65" w:rsidP="00A45B65">
      <w:pPr>
        <w:spacing w:line="480" w:lineRule="auto"/>
      </w:pPr>
    </w:p>
    <w:p w14:paraId="6B72FF09" w14:textId="1F47E74A" w:rsidR="00A45B65" w:rsidRPr="00A45B65" w:rsidRDefault="00A45B65" w:rsidP="00A45B65">
      <w:pPr>
        <w:pStyle w:val="Prrafodelista"/>
        <w:numPr>
          <w:ilvl w:val="0"/>
          <w:numId w:val="3"/>
        </w:numPr>
        <w:spacing w:line="480" w:lineRule="auto"/>
      </w:pPr>
      <w:r w:rsidRPr="00A45B65">
        <w:t>En lugar de la estructura tabular típica de una base de datos relacional, las bases de datos NoSQL albergan datos dentro de una estructura de datos, como un documento JSON. Dado que este diseño de base de datos no relacional no requiere un esquema, ofrece escalabilidad rápida para gestionar grandes conjuntos de datos normalmente no estructurados</w:t>
      </w:r>
      <w:r>
        <w:t>.</w:t>
      </w:r>
    </w:p>
    <w:p w14:paraId="67A21910" w14:textId="77777777" w:rsidR="00A45B65" w:rsidRPr="00A45B65" w:rsidRDefault="00A45B65" w:rsidP="00A45B65">
      <w:pPr>
        <w:pStyle w:val="Prrafodelista"/>
      </w:pPr>
    </w:p>
    <w:p w14:paraId="297E2E7C" w14:textId="2480B3DD" w:rsidR="00440FA8" w:rsidRPr="00A45B65" w:rsidRDefault="00A45B65" w:rsidP="00A45B65">
      <w:pPr>
        <w:pStyle w:val="Prrafodelista"/>
        <w:numPr>
          <w:ilvl w:val="0"/>
          <w:numId w:val="3"/>
        </w:numPr>
        <w:spacing w:line="480" w:lineRule="auto"/>
      </w:pPr>
      <w:r w:rsidRPr="00A45B65">
        <w:t>NoSQL también es un tipo de base de datos distribuida, lo que significa que la información se copia y almacena en varios servidores, que pueden ser remotos o locales. De esta manera, se garantiza la disponibilidad y la confiabilidad de los datos. Si algunos de los datos se desconectan, el resto de la base de datos puede continuar ejecutándose.</w:t>
      </w:r>
      <w:r w:rsidR="00000000" w:rsidRPr="00A45B65">
        <w:rPr>
          <w:lang w:val="es-CO"/>
        </w:rPr>
        <w:br w:type="page"/>
      </w:r>
    </w:p>
    <w:p w14:paraId="2D4DB4C3" w14:textId="7646FB71" w:rsidR="00A45B65" w:rsidRDefault="00A45B65" w:rsidP="00A45B65">
      <w:pPr>
        <w:pStyle w:val="Ttulo1"/>
      </w:pPr>
      <w:bookmarkStart w:id="3" w:name="_Toc410627900"/>
      <w:bookmarkStart w:id="4" w:name="_Toc285535805"/>
      <w:bookmarkStart w:id="5" w:name="_Toc157070213"/>
      <w:r>
        <w:t>Diferencias</w:t>
      </w:r>
      <w:bookmarkEnd w:id="5"/>
      <w:r w:rsidR="00000000">
        <w:t xml:space="preserve"> </w:t>
      </w:r>
      <w:bookmarkStart w:id="6" w:name="_Toc410627901"/>
      <w:bookmarkStart w:id="7" w:name="_Toc285535806"/>
      <w:bookmarkStart w:id="8" w:name="_Toc410627902"/>
      <w:bookmarkEnd w:id="3"/>
      <w:bookmarkEnd w:id="4"/>
      <w:bookmarkEnd w:id="6"/>
      <w:bookmarkEnd w:id="7"/>
      <w:bookmarkEnd w:id="8"/>
    </w:p>
    <w:p w14:paraId="6D86774C" w14:textId="77777777" w:rsidR="00A45B65" w:rsidRPr="00A45B65" w:rsidRDefault="00A45B65" w:rsidP="00A45B65"/>
    <w:p w14:paraId="3DCE8ADB" w14:textId="4263145D" w:rsidR="00A45B65" w:rsidRDefault="00A45B65" w:rsidP="00A45B65">
      <w:pPr>
        <w:pStyle w:val="Prrafodelista"/>
        <w:numPr>
          <w:ilvl w:val="0"/>
          <w:numId w:val="5"/>
        </w:numPr>
        <w:spacing w:line="480" w:lineRule="auto"/>
      </w:pPr>
      <w:r w:rsidRPr="00A45B65">
        <w:t>A la hora de elegir el desarrollo de cualquier tipo de aplicación o proyecto, definir</w:t>
      </w:r>
      <w:r w:rsidRPr="00A45B65">
        <w:t xml:space="preserve"> </w:t>
      </w:r>
      <w:r w:rsidRPr="00A45B65">
        <w:t>el tipo de sistema de gestión de datos es fundamental.</w:t>
      </w:r>
    </w:p>
    <w:p w14:paraId="1D75B99F" w14:textId="77777777" w:rsidR="00A45B65" w:rsidRPr="00A45B65" w:rsidRDefault="00A45B65" w:rsidP="00A45B65">
      <w:pPr>
        <w:pStyle w:val="Prrafodelista"/>
        <w:spacing w:line="480" w:lineRule="auto"/>
        <w:ind w:left="360"/>
      </w:pPr>
    </w:p>
    <w:p w14:paraId="357B75EF" w14:textId="52D7E108" w:rsidR="00A45B65" w:rsidRDefault="00A45B65" w:rsidP="00A45B65">
      <w:pPr>
        <w:pStyle w:val="Prrafodelista"/>
        <w:numPr>
          <w:ilvl w:val="0"/>
          <w:numId w:val="4"/>
        </w:numPr>
        <w:spacing w:line="480" w:lineRule="auto"/>
        <w:rPr>
          <w:lang w:val="es-CO"/>
        </w:rPr>
      </w:pPr>
      <w:r>
        <w:rPr>
          <w:lang w:val="es-CO"/>
        </w:rPr>
        <w:t>S</w:t>
      </w:r>
      <w:r w:rsidRPr="00A45B65">
        <w:rPr>
          <w:lang w:val="es-CO"/>
        </w:rPr>
        <w:t>e tratan de modelos distintos con sus ventajas y desventajas. No podemos decir que uno sea mejor que otro, sino que ambos tienen sus casos de uso.</w:t>
      </w:r>
    </w:p>
    <w:p w14:paraId="504F5A11" w14:textId="77777777" w:rsidR="00A45B65" w:rsidRPr="00A45B65" w:rsidRDefault="00A45B65" w:rsidP="00A45B65">
      <w:pPr>
        <w:pStyle w:val="Prrafodelista"/>
        <w:spacing w:line="480" w:lineRule="auto"/>
        <w:ind w:left="360"/>
        <w:rPr>
          <w:lang w:val="es-CO"/>
        </w:rPr>
      </w:pPr>
    </w:p>
    <w:p w14:paraId="228A1793" w14:textId="61F413FA" w:rsidR="00A45B65" w:rsidRPr="00A45B65" w:rsidRDefault="00A45B65" w:rsidP="00A45B65">
      <w:pPr>
        <w:spacing w:line="480" w:lineRule="auto"/>
        <w:rPr>
          <w:lang w:val="es-CO"/>
        </w:rPr>
      </w:pPr>
      <w:r w:rsidRPr="00A45B65">
        <w:rPr>
          <w:lang w:val="es-CO"/>
        </w:rPr>
        <w:t xml:space="preserve">Vamos a identificar cuáles son las principales diferencias entre las bases de datos relacionales y no relacionales. </w:t>
      </w:r>
    </w:p>
    <w:p w14:paraId="26B71FB2" w14:textId="77777777" w:rsidR="00A45B65" w:rsidRPr="00A45B65" w:rsidRDefault="00A45B65" w:rsidP="00A45B65">
      <w:pPr>
        <w:spacing w:line="480" w:lineRule="auto"/>
        <w:rPr>
          <w:lang w:val="es-CO"/>
        </w:rPr>
      </w:pPr>
    </w:p>
    <w:p w14:paraId="5A47B978" w14:textId="09147DF6" w:rsidR="00A45B65" w:rsidRPr="00A45B65" w:rsidRDefault="00A45B65" w:rsidP="00A45B65">
      <w:pPr>
        <w:spacing w:line="480" w:lineRule="auto"/>
        <w:rPr>
          <w:lang w:val="es-CO"/>
        </w:rPr>
      </w:pPr>
      <w:r w:rsidRPr="00A45B65">
        <w:rPr>
          <w:b/>
          <w:bCs/>
          <w:lang w:val="es-CO"/>
        </w:rPr>
        <w:t>Estructura:</w:t>
      </w:r>
      <w:r w:rsidRPr="00A45B65">
        <w:rPr>
          <w:lang w:val="es-CO"/>
        </w:rPr>
        <w:t xml:space="preserve"> las bases de datos SQL guardan información de manera estructurada, sumando robustez y </w:t>
      </w:r>
      <w:r w:rsidRPr="00A45B65">
        <w:rPr>
          <w:lang w:val="es-CO"/>
        </w:rPr>
        <w:t>seguridad,</w:t>
      </w:r>
      <w:r w:rsidRPr="00A45B65">
        <w:rPr>
          <w:lang w:val="es-CO"/>
        </w:rPr>
        <w:t xml:space="preserve"> pero restando escalabilidad. Las bases de datos no relacionales guardan información en documentos, lo que aumenta la flexibilidad, pero puede restarle robustez y orden. </w:t>
      </w:r>
    </w:p>
    <w:p w14:paraId="0CA30737" w14:textId="77777777" w:rsidR="00A45B65" w:rsidRPr="00A45B65" w:rsidRDefault="00A45B65" w:rsidP="00A45B65">
      <w:pPr>
        <w:spacing w:line="480" w:lineRule="auto"/>
        <w:rPr>
          <w:lang w:val="es-CO"/>
        </w:rPr>
      </w:pPr>
    </w:p>
    <w:p w14:paraId="65587B8E" w14:textId="77777777" w:rsidR="00A45B65" w:rsidRPr="00A45B65" w:rsidRDefault="00A45B65" w:rsidP="00A45B65">
      <w:pPr>
        <w:spacing w:line="480" w:lineRule="auto"/>
        <w:rPr>
          <w:lang w:val="es-CO"/>
        </w:rPr>
      </w:pPr>
      <w:r w:rsidRPr="00A45B65">
        <w:rPr>
          <w:b/>
          <w:bCs/>
          <w:lang w:val="es-CO"/>
        </w:rPr>
        <w:t>Escalabilidad:</w:t>
      </w:r>
      <w:r w:rsidRPr="00A45B65">
        <w:rPr>
          <w:lang w:val="es-CO"/>
        </w:rPr>
        <w:t xml:space="preserve"> la capacidad para escalar de las bases de datos relacionales es baja en comparación con las NoSQL. Esto es algo que se vuelve más evidente cuando hablamos de grandes volúmenes de datos y altos niveles de concurrencia. </w:t>
      </w:r>
    </w:p>
    <w:p w14:paraId="0E88E7BB" w14:textId="77777777" w:rsidR="00A45B65" w:rsidRPr="00A45B65" w:rsidRDefault="00A45B65" w:rsidP="00A45B65">
      <w:pPr>
        <w:spacing w:line="480" w:lineRule="auto"/>
        <w:rPr>
          <w:lang w:val="es-CO"/>
        </w:rPr>
      </w:pPr>
    </w:p>
    <w:p w14:paraId="352EAF0D" w14:textId="77777777" w:rsidR="00A45B65" w:rsidRPr="00A45B65" w:rsidRDefault="00A45B65" w:rsidP="00A45B65">
      <w:pPr>
        <w:spacing w:line="480" w:lineRule="auto"/>
        <w:rPr>
          <w:lang w:val="es-CO"/>
        </w:rPr>
      </w:pPr>
      <w:r w:rsidRPr="00A45B65">
        <w:rPr>
          <w:b/>
          <w:bCs/>
          <w:lang w:val="es-CO"/>
        </w:rPr>
        <w:t>Flexibilidad:</w:t>
      </w:r>
      <w:r w:rsidRPr="00A45B65">
        <w:rPr>
          <w:lang w:val="es-CO"/>
        </w:rPr>
        <w:t xml:space="preserve"> los proyectos que tienen una estructura sólida y permanente tienden a utilizar bases de datos relacionales, ya que su estructura es robusta. Sin embargo, en caso de que haya que incorporar cambios importantes, esta no se comporta adecuadamente. Por lo contrario, las NoSQL son totalmente flexibles. </w:t>
      </w:r>
    </w:p>
    <w:p w14:paraId="5AFE4F73" w14:textId="77777777" w:rsidR="00A45B65" w:rsidRPr="00A45B65" w:rsidRDefault="00A45B65" w:rsidP="00A45B65">
      <w:pPr>
        <w:spacing w:line="480" w:lineRule="auto"/>
        <w:rPr>
          <w:lang w:val="es-CO"/>
        </w:rPr>
      </w:pPr>
    </w:p>
    <w:p w14:paraId="693AE4CA" w14:textId="77777777" w:rsidR="00A45B65" w:rsidRPr="00A45B65" w:rsidRDefault="00A45B65" w:rsidP="00A45B65">
      <w:pPr>
        <w:spacing w:line="480" w:lineRule="auto"/>
        <w:rPr>
          <w:lang w:val="es-CO"/>
        </w:rPr>
      </w:pPr>
      <w:r w:rsidRPr="00A45B65">
        <w:rPr>
          <w:b/>
          <w:bCs/>
          <w:lang w:val="es-CO"/>
        </w:rPr>
        <w:t xml:space="preserve">Compatibilidad: </w:t>
      </w:r>
      <w:r w:rsidRPr="00A45B65">
        <w:rPr>
          <w:lang w:val="es-CO"/>
        </w:rPr>
        <w:t xml:space="preserve">las bases de datos relacionales se pueden utilizar en todo tipo de aplicaciones, por lo que se pueden utilizar para proyectos muy variados. Sin embargo, el diseño libre de las NoSQL las hace más apropiadas para proyectos muy grandes, que pueden crecer rápidamente, pueden tener picos de demanda o cuando las necesidades no se pueden predecir. </w:t>
      </w:r>
    </w:p>
    <w:p w14:paraId="1367F672" w14:textId="77777777" w:rsidR="00A45B65" w:rsidRPr="00A45B65" w:rsidRDefault="00A45B65" w:rsidP="00A45B65">
      <w:pPr>
        <w:spacing w:line="480" w:lineRule="auto"/>
        <w:rPr>
          <w:lang w:val="es-CO"/>
        </w:rPr>
      </w:pPr>
    </w:p>
    <w:p w14:paraId="16663DD2" w14:textId="77777777" w:rsidR="00A45B65" w:rsidRPr="00A45B65" w:rsidRDefault="00A45B65" w:rsidP="00A45B65">
      <w:pPr>
        <w:spacing w:line="480" w:lineRule="auto"/>
        <w:rPr>
          <w:lang w:val="es-CO"/>
        </w:rPr>
      </w:pPr>
      <w:r w:rsidRPr="00A45B65">
        <w:rPr>
          <w:b/>
          <w:bCs/>
          <w:lang w:val="es-CO"/>
        </w:rPr>
        <w:t>Consistencia:</w:t>
      </w:r>
      <w:r w:rsidRPr="00A45B65">
        <w:rPr>
          <w:lang w:val="es-CO"/>
        </w:rPr>
        <w:t xml:space="preserve"> la estructura de las bases de datos relacionales ofrece una alta integridad y consistencia en los datos. A causa de ello, la velocidad no es una de sus características, algo que sí ofrece NoSQL en detrimento de una menor integridad. </w:t>
      </w:r>
    </w:p>
    <w:p w14:paraId="6B5E62ED" w14:textId="77777777" w:rsidR="00A45B65" w:rsidRPr="00A45B65" w:rsidRDefault="00A45B65" w:rsidP="00A45B65">
      <w:pPr>
        <w:spacing w:line="480" w:lineRule="auto"/>
        <w:rPr>
          <w:lang w:val="es-CO"/>
        </w:rPr>
      </w:pPr>
    </w:p>
    <w:p w14:paraId="0E9B27CC" w14:textId="1F05FC6F" w:rsidR="00440FA8" w:rsidRDefault="00A45B65" w:rsidP="00A45B65">
      <w:pPr>
        <w:spacing w:line="480" w:lineRule="auto"/>
        <w:rPr>
          <w:lang w:val="es-CO"/>
        </w:rPr>
      </w:pPr>
      <w:r w:rsidRPr="00A45B65">
        <w:rPr>
          <w:b/>
          <w:bCs/>
          <w:lang w:val="es-CO"/>
        </w:rPr>
        <w:t>Agilidad:</w:t>
      </w:r>
      <w:r w:rsidRPr="00A45B65">
        <w:rPr>
          <w:lang w:val="es-CO"/>
        </w:rPr>
        <w:t xml:space="preserve"> las bases de datos SQL son más rápidas en proyectos donde la información debe estar siempre bien estructurada. Sin embargo, si esto no es posible, las NoSQL ofrecerán un mayor rendimiento.</w:t>
      </w:r>
    </w:p>
    <w:p w14:paraId="045DAE0C" w14:textId="77777777" w:rsidR="00A45B65" w:rsidRDefault="00A45B65" w:rsidP="00A45B65">
      <w:pPr>
        <w:spacing w:line="480" w:lineRule="auto"/>
        <w:rPr>
          <w:lang w:val="es-CO"/>
        </w:rPr>
      </w:pPr>
    </w:p>
    <w:p w14:paraId="020EE4BC" w14:textId="77777777" w:rsidR="00A45B65" w:rsidRDefault="00A45B65" w:rsidP="00A45B65">
      <w:pPr>
        <w:spacing w:line="480" w:lineRule="auto"/>
        <w:rPr>
          <w:lang w:val="es-CO"/>
        </w:rPr>
      </w:pPr>
    </w:p>
    <w:p w14:paraId="57F78C91" w14:textId="77777777" w:rsidR="00A45B65" w:rsidRDefault="00A45B65" w:rsidP="00A45B65">
      <w:pPr>
        <w:spacing w:line="480" w:lineRule="auto"/>
        <w:rPr>
          <w:lang w:val="es-CO"/>
        </w:rPr>
      </w:pPr>
    </w:p>
    <w:p w14:paraId="00F99539" w14:textId="77777777" w:rsidR="00A45B65" w:rsidRDefault="00A45B65" w:rsidP="00A45B65">
      <w:pPr>
        <w:spacing w:line="480" w:lineRule="auto"/>
        <w:rPr>
          <w:lang w:val="es-CO"/>
        </w:rPr>
      </w:pPr>
    </w:p>
    <w:p w14:paraId="4A754982" w14:textId="77777777" w:rsidR="00A45B65" w:rsidRDefault="00A45B65" w:rsidP="00A45B65">
      <w:pPr>
        <w:spacing w:line="480" w:lineRule="auto"/>
        <w:rPr>
          <w:lang w:val="es-CO"/>
        </w:rPr>
      </w:pPr>
    </w:p>
    <w:p w14:paraId="7C5EF978" w14:textId="77777777" w:rsidR="00A45B65" w:rsidRDefault="00A45B65" w:rsidP="00A45B65">
      <w:pPr>
        <w:spacing w:line="480" w:lineRule="auto"/>
      </w:pPr>
    </w:p>
    <w:p w14:paraId="71527A66" w14:textId="5E699A1D" w:rsidR="00440FA8" w:rsidRDefault="00000000" w:rsidP="00127AD5">
      <w:pPr>
        <w:pStyle w:val="Ttulo2"/>
      </w:pPr>
      <w:bookmarkStart w:id="9" w:name="_Toc202755915"/>
      <w:bookmarkStart w:id="10" w:name="_Toc410629016"/>
      <w:bookmarkStart w:id="11" w:name="_Toc157070214"/>
      <w:r>
        <w:t xml:space="preserve">Tabla </w:t>
      </w:r>
      <w:r>
        <w:fldChar w:fldCharType="begin"/>
      </w:r>
      <w:r>
        <w:instrText>SEQ Table \* ARABIC</w:instrText>
      </w:r>
      <w:r>
        <w:fldChar w:fldCharType="separate"/>
      </w:r>
      <w:r>
        <w:t>1</w:t>
      </w:r>
      <w:r>
        <w:fldChar w:fldCharType="end"/>
      </w:r>
      <w:r>
        <w:t xml:space="preserve">. </w:t>
      </w:r>
      <w:bookmarkEnd w:id="9"/>
      <w:bookmarkEnd w:id="10"/>
      <w:r w:rsidR="00AD6165">
        <w:rPr>
          <w:i/>
        </w:rPr>
        <w:t>Cuadro comparativo</w:t>
      </w:r>
      <w:r>
        <w:t>.</w:t>
      </w:r>
      <w:bookmarkEnd w:id="11"/>
    </w:p>
    <w:tbl>
      <w:tblPr>
        <w:tblW w:w="8822" w:type="dxa"/>
        <w:tblBorders>
          <w:top w:val="single" w:sz="12" w:space="0" w:color="000001"/>
          <w:bottom w:val="single" w:sz="12" w:space="0" w:color="000001"/>
          <w:insideH w:val="single" w:sz="12" w:space="0" w:color="000001"/>
        </w:tblBorders>
        <w:tblCellMar>
          <w:left w:w="91" w:type="dxa"/>
          <w:right w:w="91" w:type="dxa"/>
        </w:tblCellMar>
        <w:tblLook w:val="04A0" w:firstRow="1" w:lastRow="0" w:firstColumn="1" w:lastColumn="0" w:noHBand="0" w:noVBand="1"/>
      </w:tblPr>
      <w:tblGrid>
        <w:gridCol w:w="3100"/>
        <w:gridCol w:w="3016"/>
        <w:gridCol w:w="2706"/>
      </w:tblGrid>
      <w:tr w:rsidR="00AD6165" w:rsidRPr="00AD6165" w14:paraId="787088F6" w14:textId="40051659" w:rsidTr="00AD6165">
        <w:trPr>
          <w:cantSplit/>
        </w:trPr>
        <w:tc>
          <w:tcPr>
            <w:tcW w:w="3100" w:type="dxa"/>
            <w:tcBorders>
              <w:top w:val="single" w:sz="12" w:space="0" w:color="000001"/>
              <w:bottom w:val="nil"/>
            </w:tcBorders>
            <w:shd w:val="clear" w:color="auto" w:fill="auto"/>
          </w:tcPr>
          <w:p w14:paraId="042E8B3A" w14:textId="73022249" w:rsidR="00AD6165" w:rsidRDefault="00AD6165">
            <w:pPr>
              <w:spacing w:before="96" w:after="51"/>
              <w:jc w:val="center"/>
            </w:pPr>
            <w:r w:rsidRPr="00AD6165">
              <w:rPr>
                <w:b/>
                <w:bCs/>
                <w:i/>
                <w:iCs/>
                <w:sz w:val="22"/>
                <w:szCs w:val="22"/>
              </w:rPr>
              <w:t>Aspecto</w:t>
            </w:r>
          </w:p>
        </w:tc>
        <w:tc>
          <w:tcPr>
            <w:tcW w:w="3016" w:type="dxa"/>
            <w:tcBorders>
              <w:top w:val="single" w:sz="12" w:space="0" w:color="000001"/>
              <w:bottom w:val="nil"/>
            </w:tcBorders>
            <w:shd w:val="clear" w:color="auto" w:fill="auto"/>
          </w:tcPr>
          <w:p w14:paraId="089FE067" w14:textId="1365790B" w:rsidR="00AD6165" w:rsidRPr="00AD6165" w:rsidRDefault="00AD6165">
            <w:pPr>
              <w:spacing w:before="96" w:after="51"/>
              <w:jc w:val="center"/>
              <w:rPr>
                <w:lang w:val="es-CO"/>
              </w:rPr>
            </w:pPr>
            <w:r w:rsidRPr="00AD6165">
              <w:rPr>
                <w:b/>
                <w:bCs/>
                <w:i/>
                <w:iCs/>
                <w:sz w:val="22"/>
                <w:szCs w:val="22"/>
              </w:rPr>
              <w:t>Base de Datos Relacional</w:t>
            </w:r>
          </w:p>
        </w:tc>
        <w:tc>
          <w:tcPr>
            <w:tcW w:w="2706" w:type="dxa"/>
            <w:tcBorders>
              <w:top w:val="single" w:sz="12" w:space="0" w:color="000001"/>
              <w:bottom w:val="nil"/>
            </w:tcBorders>
          </w:tcPr>
          <w:p w14:paraId="1E37239C" w14:textId="0446889D" w:rsidR="00AD6165" w:rsidRDefault="00AD6165">
            <w:pPr>
              <w:spacing w:before="96" w:after="51"/>
              <w:jc w:val="center"/>
              <w:rPr>
                <w:b/>
                <w:bCs/>
                <w:i/>
                <w:iCs/>
                <w:sz w:val="22"/>
                <w:szCs w:val="22"/>
              </w:rPr>
            </w:pPr>
            <w:r w:rsidRPr="00AD6165">
              <w:rPr>
                <w:b/>
                <w:bCs/>
                <w:i/>
                <w:iCs/>
                <w:sz w:val="22"/>
                <w:szCs w:val="22"/>
              </w:rPr>
              <w:t>Base de Datos No Relaciona</w:t>
            </w:r>
            <w:r>
              <w:rPr>
                <w:b/>
                <w:bCs/>
                <w:i/>
                <w:iCs/>
                <w:sz w:val="22"/>
                <w:szCs w:val="22"/>
              </w:rPr>
              <w:t>l</w:t>
            </w:r>
          </w:p>
        </w:tc>
      </w:tr>
      <w:tr w:rsidR="00AD6165" w:rsidRPr="00AD6165" w14:paraId="306144CB" w14:textId="445DD1E4" w:rsidTr="00AD6165">
        <w:trPr>
          <w:cantSplit/>
          <w:trHeight w:val="946"/>
        </w:trPr>
        <w:tc>
          <w:tcPr>
            <w:tcW w:w="3100" w:type="dxa"/>
            <w:tcBorders>
              <w:top w:val="nil"/>
              <w:bottom w:val="nil"/>
            </w:tcBorders>
            <w:shd w:val="clear" w:color="auto" w:fill="auto"/>
            <w:vAlign w:val="center"/>
          </w:tcPr>
          <w:p w14:paraId="1819D7B3" w14:textId="499D2438" w:rsidR="00AD6165" w:rsidRPr="00AD6165" w:rsidRDefault="00AD6165" w:rsidP="00AD6165">
            <w:pPr>
              <w:spacing w:before="96" w:after="51"/>
              <w:rPr>
                <w:sz w:val="22"/>
                <w:szCs w:val="22"/>
              </w:rPr>
            </w:pPr>
            <w:r w:rsidRPr="00AD6165">
              <w:rPr>
                <w:rFonts w:ascii="Segoe UI" w:hAnsi="Segoe UI" w:cs="Segoe UI"/>
                <w:b/>
                <w:bCs/>
                <w:color w:val="000000"/>
                <w:sz w:val="19"/>
                <w:szCs w:val="19"/>
              </w:rPr>
              <w:t>Estructura de Datos</w:t>
            </w:r>
          </w:p>
        </w:tc>
        <w:tc>
          <w:tcPr>
            <w:tcW w:w="3016" w:type="dxa"/>
            <w:tcBorders>
              <w:top w:val="nil"/>
              <w:bottom w:val="nil"/>
            </w:tcBorders>
            <w:shd w:val="clear" w:color="auto" w:fill="auto"/>
            <w:vAlign w:val="center"/>
          </w:tcPr>
          <w:p w14:paraId="51832CFA" w14:textId="458CFFE4" w:rsidR="00AD6165" w:rsidRPr="00AD6165" w:rsidRDefault="00AD6165" w:rsidP="00AD6165">
            <w:pPr>
              <w:spacing w:before="96" w:after="51"/>
              <w:rPr>
                <w:sz w:val="22"/>
                <w:szCs w:val="22"/>
              </w:rPr>
            </w:pPr>
            <w:r w:rsidRPr="00AD6165">
              <w:rPr>
                <w:rFonts w:ascii="Segoe UI" w:hAnsi="Segoe UI" w:cs="Segoe UI"/>
                <w:color w:val="000000"/>
                <w:sz w:val="19"/>
                <w:szCs w:val="19"/>
              </w:rPr>
              <w:t>Utiliza tablas para organizar los datos</w:t>
            </w:r>
          </w:p>
        </w:tc>
        <w:tc>
          <w:tcPr>
            <w:tcW w:w="2706" w:type="dxa"/>
            <w:tcBorders>
              <w:top w:val="nil"/>
              <w:bottom w:val="nil"/>
            </w:tcBorders>
            <w:vAlign w:val="center"/>
          </w:tcPr>
          <w:p w14:paraId="5E49F6D6" w14:textId="6C7C2943" w:rsidR="00AD6165" w:rsidRPr="00AD6165" w:rsidRDefault="00AD6165" w:rsidP="00AD6165">
            <w:pPr>
              <w:spacing w:before="96" w:after="51"/>
              <w:rPr>
                <w:sz w:val="22"/>
                <w:szCs w:val="22"/>
              </w:rPr>
            </w:pPr>
            <w:r w:rsidRPr="00AD6165">
              <w:rPr>
                <w:rFonts w:ascii="Segoe UI" w:hAnsi="Segoe UI" w:cs="Segoe UI"/>
                <w:color w:val="000000"/>
                <w:sz w:val="19"/>
                <w:szCs w:val="19"/>
              </w:rPr>
              <w:t>Utiliza varios modelos, como documentos, grafos, clave-valor o columnares.</w:t>
            </w:r>
          </w:p>
        </w:tc>
      </w:tr>
      <w:tr w:rsidR="00AD6165" w:rsidRPr="00AD6165" w14:paraId="7A10B7E0" w14:textId="77777777" w:rsidTr="00AD6165">
        <w:trPr>
          <w:cantSplit/>
          <w:trHeight w:val="729"/>
        </w:trPr>
        <w:tc>
          <w:tcPr>
            <w:tcW w:w="3100" w:type="dxa"/>
            <w:tcBorders>
              <w:top w:val="nil"/>
              <w:bottom w:val="nil"/>
            </w:tcBorders>
            <w:shd w:val="clear" w:color="auto" w:fill="auto"/>
            <w:vAlign w:val="center"/>
          </w:tcPr>
          <w:p w14:paraId="7CD66892" w14:textId="7247E69F" w:rsidR="00AD6165" w:rsidRPr="00AD6165" w:rsidRDefault="00AD6165" w:rsidP="00AD6165">
            <w:pPr>
              <w:spacing w:before="96" w:after="51"/>
              <w:rPr>
                <w:rFonts w:ascii="Segoe UI" w:hAnsi="Segoe UI" w:cs="Segoe UI"/>
                <w:b/>
                <w:bCs/>
                <w:color w:val="000000"/>
                <w:sz w:val="19"/>
                <w:szCs w:val="19"/>
              </w:rPr>
            </w:pPr>
            <w:r w:rsidRPr="00AD6165">
              <w:rPr>
                <w:rFonts w:ascii="Segoe UI" w:hAnsi="Segoe UI" w:cs="Segoe UI"/>
                <w:b/>
                <w:bCs/>
                <w:color w:val="000000"/>
                <w:sz w:val="19"/>
                <w:szCs w:val="19"/>
              </w:rPr>
              <w:t>Esquema</w:t>
            </w:r>
          </w:p>
        </w:tc>
        <w:tc>
          <w:tcPr>
            <w:tcW w:w="3016" w:type="dxa"/>
            <w:tcBorders>
              <w:top w:val="nil"/>
              <w:bottom w:val="nil"/>
            </w:tcBorders>
            <w:shd w:val="clear" w:color="auto" w:fill="auto"/>
            <w:vAlign w:val="center"/>
          </w:tcPr>
          <w:p w14:paraId="4876B35C" w14:textId="4B67688F"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Esquema fijo y predefinido</w:t>
            </w:r>
          </w:p>
        </w:tc>
        <w:tc>
          <w:tcPr>
            <w:tcW w:w="2706" w:type="dxa"/>
            <w:tcBorders>
              <w:top w:val="nil"/>
              <w:bottom w:val="nil"/>
            </w:tcBorders>
            <w:vAlign w:val="center"/>
          </w:tcPr>
          <w:p w14:paraId="0CCB9B47" w14:textId="59230718"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Esquema dinámico y flexible</w:t>
            </w:r>
          </w:p>
        </w:tc>
      </w:tr>
      <w:tr w:rsidR="00AD6165" w:rsidRPr="00AD6165" w14:paraId="6687F345" w14:textId="77777777" w:rsidTr="00AD6165">
        <w:trPr>
          <w:cantSplit/>
          <w:trHeight w:val="783"/>
        </w:trPr>
        <w:tc>
          <w:tcPr>
            <w:tcW w:w="3100" w:type="dxa"/>
            <w:tcBorders>
              <w:top w:val="nil"/>
              <w:bottom w:val="nil"/>
            </w:tcBorders>
            <w:shd w:val="clear" w:color="auto" w:fill="auto"/>
            <w:vAlign w:val="center"/>
          </w:tcPr>
          <w:p w14:paraId="61E0CD81" w14:textId="2FD4190F" w:rsidR="00AD6165" w:rsidRPr="00AD6165" w:rsidRDefault="00AD6165" w:rsidP="00AD6165">
            <w:pPr>
              <w:spacing w:before="96" w:after="51"/>
              <w:rPr>
                <w:rFonts w:ascii="Segoe UI" w:hAnsi="Segoe UI" w:cs="Segoe UI"/>
                <w:b/>
                <w:bCs/>
                <w:color w:val="000000"/>
                <w:sz w:val="19"/>
                <w:szCs w:val="19"/>
              </w:rPr>
            </w:pPr>
            <w:r w:rsidRPr="00AD6165">
              <w:rPr>
                <w:rFonts w:ascii="Segoe UI" w:hAnsi="Segoe UI" w:cs="Segoe UI"/>
                <w:b/>
                <w:bCs/>
                <w:color w:val="000000"/>
                <w:sz w:val="19"/>
                <w:szCs w:val="19"/>
              </w:rPr>
              <w:t>Escalabilidad Vertical</w:t>
            </w:r>
          </w:p>
        </w:tc>
        <w:tc>
          <w:tcPr>
            <w:tcW w:w="3016" w:type="dxa"/>
            <w:tcBorders>
              <w:top w:val="nil"/>
              <w:bottom w:val="nil"/>
            </w:tcBorders>
            <w:shd w:val="clear" w:color="auto" w:fill="auto"/>
            <w:vAlign w:val="center"/>
          </w:tcPr>
          <w:p w14:paraId="0838B3FF" w14:textId="76D21928"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Mejor para escalabilidad vertical</w:t>
            </w:r>
          </w:p>
        </w:tc>
        <w:tc>
          <w:tcPr>
            <w:tcW w:w="2706" w:type="dxa"/>
            <w:tcBorders>
              <w:top w:val="nil"/>
              <w:bottom w:val="nil"/>
            </w:tcBorders>
            <w:vAlign w:val="center"/>
          </w:tcPr>
          <w:p w14:paraId="025DE0DB" w14:textId="751C0306"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Mejor para escalabilidad horizontal</w:t>
            </w:r>
          </w:p>
        </w:tc>
      </w:tr>
      <w:tr w:rsidR="00AD6165" w:rsidRPr="00AD6165" w14:paraId="308851D0" w14:textId="77777777" w:rsidTr="00AD6165">
        <w:trPr>
          <w:cantSplit/>
          <w:trHeight w:val="669"/>
        </w:trPr>
        <w:tc>
          <w:tcPr>
            <w:tcW w:w="3100" w:type="dxa"/>
            <w:tcBorders>
              <w:top w:val="nil"/>
              <w:bottom w:val="nil"/>
            </w:tcBorders>
            <w:shd w:val="clear" w:color="auto" w:fill="auto"/>
            <w:vAlign w:val="center"/>
          </w:tcPr>
          <w:p w14:paraId="29DDBE97" w14:textId="4EACE1CF" w:rsidR="00AD6165" w:rsidRPr="00AD6165" w:rsidRDefault="00AD6165" w:rsidP="00AD6165">
            <w:pPr>
              <w:spacing w:before="96" w:after="51"/>
              <w:rPr>
                <w:rFonts w:ascii="Segoe UI" w:hAnsi="Segoe UI" w:cs="Segoe UI"/>
                <w:b/>
                <w:bCs/>
                <w:color w:val="000000"/>
                <w:sz w:val="19"/>
                <w:szCs w:val="19"/>
              </w:rPr>
            </w:pPr>
            <w:r w:rsidRPr="00AD6165">
              <w:rPr>
                <w:rFonts w:ascii="Segoe UI" w:hAnsi="Segoe UI" w:cs="Segoe UI"/>
                <w:b/>
                <w:bCs/>
                <w:color w:val="000000"/>
                <w:sz w:val="19"/>
                <w:szCs w:val="19"/>
              </w:rPr>
              <w:t>Transacciones ACID</w:t>
            </w:r>
          </w:p>
        </w:tc>
        <w:tc>
          <w:tcPr>
            <w:tcW w:w="3016" w:type="dxa"/>
            <w:tcBorders>
              <w:top w:val="nil"/>
              <w:bottom w:val="nil"/>
            </w:tcBorders>
            <w:shd w:val="clear" w:color="auto" w:fill="auto"/>
            <w:vAlign w:val="center"/>
          </w:tcPr>
          <w:p w14:paraId="3AE570CF" w14:textId="595F99F0"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Cumple con propiedades ACID (Atomicidad, Consistencia, Aislamiento, Durabilidad)</w:t>
            </w:r>
          </w:p>
        </w:tc>
        <w:tc>
          <w:tcPr>
            <w:tcW w:w="2706" w:type="dxa"/>
            <w:tcBorders>
              <w:top w:val="nil"/>
              <w:bottom w:val="nil"/>
            </w:tcBorders>
            <w:vAlign w:val="center"/>
          </w:tcPr>
          <w:p w14:paraId="0F2599C2" w14:textId="43A180ED"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Algunas bases de datos no relacionales pueden comprometer algunas propiedades ACID para mejorar el rendimiento y la escalabilidad.</w:t>
            </w:r>
          </w:p>
        </w:tc>
      </w:tr>
      <w:tr w:rsidR="00AD6165" w:rsidRPr="00AD6165" w14:paraId="38595E2C" w14:textId="77777777" w:rsidTr="00AD6165">
        <w:trPr>
          <w:cantSplit/>
          <w:trHeight w:val="777"/>
        </w:trPr>
        <w:tc>
          <w:tcPr>
            <w:tcW w:w="3100" w:type="dxa"/>
            <w:tcBorders>
              <w:top w:val="nil"/>
              <w:bottom w:val="nil"/>
            </w:tcBorders>
            <w:shd w:val="clear" w:color="auto" w:fill="auto"/>
            <w:vAlign w:val="center"/>
          </w:tcPr>
          <w:p w14:paraId="2C1AF8C1" w14:textId="25DBDDCA" w:rsidR="00AD6165" w:rsidRPr="00AD6165" w:rsidRDefault="00AD6165" w:rsidP="00AD6165">
            <w:pPr>
              <w:spacing w:before="96" w:after="51"/>
              <w:rPr>
                <w:rFonts w:ascii="Segoe UI" w:hAnsi="Segoe UI" w:cs="Segoe UI"/>
                <w:b/>
                <w:bCs/>
                <w:color w:val="000000"/>
                <w:sz w:val="19"/>
                <w:szCs w:val="19"/>
              </w:rPr>
            </w:pPr>
            <w:r w:rsidRPr="00AD6165">
              <w:rPr>
                <w:rFonts w:ascii="Segoe UI" w:hAnsi="Segoe UI" w:cs="Segoe UI"/>
                <w:b/>
                <w:bCs/>
                <w:color w:val="000000"/>
                <w:sz w:val="19"/>
                <w:szCs w:val="19"/>
              </w:rPr>
              <w:t>Escrituras vs Lecturas</w:t>
            </w:r>
          </w:p>
        </w:tc>
        <w:tc>
          <w:tcPr>
            <w:tcW w:w="3016" w:type="dxa"/>
            <w:tcBorders>
              <w:top w:val="nil"/>
              <w:bottom w:val="nil"/>
            </w:tcBorders>
            <w:shd w:val="clear" w:color="auto" w:fill="auto"/>
            <w:vAlign w:val="center"/>
          </w:tcPr>
          <w:p w14:paraId="21C5E034" w14:textId="7ED8521D"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Mejor rendimiento en operaciones de lectura</w:t>
            </w:r>
          </w:p>
        </w:tc>
        <w:tc>
          <w:tcPr>
            <w:tcW w:w="2706" w:type="dxa"/>
            <w:tcBorders>
              <w:top w:val="nil"/>
              <w:bottom w:val="nil"/>
            </w:tcBorders>
            <w:vAlign w:val="center"/>
          </w:tcPr>
          <w:p w14:paraId="3F36E76F" w14:textId="4BD32A88"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Mejor rendimiento en operaciones de escritura y actualización.</w:t>
            </w:r>
          </w:p>
        </w:tc>
      </w:tr>
      <w:tr w:rsidR="00AD6165" w:rsidRPr="00AD6165" w14:paraId="2FC28B14" w14:textId="77777777" w:rsidTr="00AD6165">
        <w:trPr>
          <w:cantSplit/>
          <w:trHeight w:val="707"/>
        </w:trPr>
        <w:tc>
          <w:tcPr>
            <w:tcW w:w="3100" w:type="dxa"/>
            <w:tcBorders>
              <w:top w:val="nil"/>
              <w:bottom w:val="nil"/>
            </w:tcBorders>
            <w:shd w:val="clear" w:color="auto" w:fill="auto"/>
            <w:vAlign w:val="center"/>
          </w:tcPr>
          <w:p w14:paraId="68AE79B5" w14:textId="7F1370F4" w:rsidR="00AD6165" w:rsidRPr="00AD6165" w:rsidRDefault="00AD6165" w:rsidP="00AD6165">
            <w:pPr>
              <w:spacing w:before="96" w:after="51"/>
              <w:rPr>
                <w:rFonts w:ascii="Segoe UI" w:hAnsi="Segoe UI" w:cs="Segoe UI"/>
                <w:b/>
                <w:bCs/>
                <w:color w:val="000000"/>
                <w:sz w:val="19"/>
                <w:szCs w:val="19"/>
              </w:rPr>
            </w:pPr>
            <w:r w:rsidRPr="00AD6165">
              <w:rPr>
                <w:rFonts w:ascii="Segoe UI" w:hAnsi="Segoe UI" w:cs="Segoe UI"/>
                <w:b/>
                <w:bCs/>
                <w:color w:val="000000"/>
                <w:sz w:val="19"/>
                <w:szCs w:val="19"/>
              </w:rPr>
              <w:t>Complejidad del Modelo</w:t>
            </w:r>
          </w:p>
        </w:tc>
        <w:tc>
          <w:tcPr>
            <w:tcW w:w="3016" w:type="dxa"/>
            <w:tcBorders>
              <w:top w:val="nil"/>
              <w:bottom w:val="nil"/>
            </w:tcBorders>
            <w:shd w:val="clear" w:color="auto" w:fill="auto"/>
            <w:vAlign w:val="center"/>
          </w:tcPr>
          <w:p w14:paraId="087FF21E" w14:textId="27E140C5"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Modelos de datos más complejos</w:t>
            </w:r>
          </w:p>
        </w:tc>
        <w:tc>
          <w:tcPr>
            <w:tcW w:w="2706" w:type="dxa"/>
            <w:tcBorders>
              <w:top w:val="nil"/>
              <w:bottom w:val="nil"/>
            </w:tcBorders>
            <w:vAlign w:val="center"/>
          </w:tcPr>
          <w:p w14:paraId="2F7828D0" w14:textId="077E906C"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Modelos de datos más simples</w:t>
            </w:r>
          </w:p>
        </w:tc>
      </w:tr>
      <w:tr w:rsidR="00AD6165" w:rsidRPr="00AD6165" w14:paraId="304295A6" w14:textId="77777777" w:rsidTr="00AD6165">
        <w:trPr>
          <w:cantSplit/>
          <w:trHeight w:val="687"/>
        </w:trPr>
        <w:tc>
          <w:tcPr>
            <w:tcW w:w="3100" w:type="dxa"/>
            <w:tcBorders>
              <w:top w:val="nil"/>
              <w:bottom w:val="nil"/>
            </w:tcBorders>
            <w:shd w:val="clear" w:color="auto" w:fill="auto"/>
            <w:vAlign w:val="center"/>
          </w:tcPr>
          <w:p w14:paraId="338E85F2" w14:textId="1D774452" w:rsidR="00AD6165" w:rsidRPr="00AD6165" w:rsidRDefault="00AD6165" w:rsidP="00AD6165">
            <w:pPr>
              <w:spacing w:before="96" w:after="51"/>
              <w:rPr>
                <w:rFonts w:ascii="Segoe UI" w:hAnsi="Segoe UI" w:cs="Segoe UI"/>
                <w:b/>
                <w:bCs/>
                <w:color w:val="000000"/>
                <w:sz w:val="19"/>
                <w:szCs w:val="19"/>
              </w:rPr>
            </w:pPr>
            <w:r w:rsidRPr="00AD6165">
              <w:rPr>
                <w:rFonts w:ascii="Segoe UI" w:hAnsi="Segoe UI" w:cs="Segoe UI"/>
                <w:b/>
                <w:bCs/>
                <w:color w:val="000000"/>
                <w:sz w:val="19"/>
                <w:szCs w:val="19"/>
              </w:rPr>
              <w:t>Flexibilidad de Esquema</w:t>
            </w:r>
          </w:p>
        </w:tc>
        <w:tc>
          <w:tcPr>
            <w:tcW w:w="3016" w:type="dxa"/>
            <w:tcBorders>
              <w:top w:val="nil"/>
              <w:bottom w:val="nil"/>
            </w:tcBorders>
            <w:shd w:val="clear" w:color="auto" w:fill="auto"/>
            <w:vAlign w:val="center"/>
          </w:tcPr>
          <w:p w14:paraId="7DB55E31" w14:textId="0384C367"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Menos flexible en términos de cambios en el esquema</w:t>
            </w:r>
          </w:p>
        </w:tc>
        <w:tc>
          <w:tcPr>
            <w:tcW w:w="2706" w:type="dxa"/>
            <w:tcBorders>
              <w:top w:val="nil"/>
              <w:bottom w:val="nil"/>
            </w:tcBorders>
            <w:vAlign w:val="center"/>
          </w:tcPr>
          <w:p w14:paraId="31EB705E" w14:textId="1748F015"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Más flexible, permite cambios en el esquema sin afectar la integridad de los datos existentes.</w:t>
            </w:r>
          </w:p>
        </w:tc>
      </w:tr>
      <w:tr w:rsidR="00AD6165" w:rsidRPr="00AD6165" w14:paraId="701EC9E1" w14:textId="77777777" w:rsidTr="00AD6165">
        <w:trPr>
          <w:cantSplit/>
          <w:trHeight w:val="683"/>
        </w:trPr>
        <w:tc>
          <w:tcPr>
            <w:tcW w:w="3100" w:type="dxa"/>
            <w:tcBorders>
              <w:top w:val="nil"/>
              <w:bottom w:val="nil"/>
            </w:tcBorders>
            <w:shd w:val="clear" w:color="auto" w:fill="auto"/>
            <w:vAlign w:val="center"/>
          </w:tcPr>
          <w:p w14:paraId="67B4033D" w14:textId="642F08CE" w:rsidR="00AD6165" w:rsidRPr="00AD6165" w:rsidRDefault="00AD6165" w:rsidP="00AD6165">
            <w:pPr>
              <w:spacing w:before="96" w:after="51"/>
              <w:rPr>
                <w:rFonts w:ascii="Segoe UI" w:hAnsi="Segoe UI" w:cs="Segoe UI"/>
                <w:b/>
                <w:bCs/>
                <w:color w:val="000000"/>
                <w:sz w:val="19"/>
                <w:szCs w:val="19"/>
              </w:rPr>
            </w:pPr>
            <w:r w:rsidRPr="00AD6165">
              <w:rPr>
                <w:rFonts w:ascii="Segoe UI" w:hAnsi="Segoe UI" w:cs="Segoe UI"/>
                <w:b/>
                <w:bCs/>
                <w:color w:val="000000"/>
                <w:sz w:val="19"/>
                <w:szCs w:val="19"/>
              </w:rPr>
              <w:t>Ejemplos de Tecnologías</w:t>
            </w:r>
          </w:p>
        </w:tc>
        <w:tc>
          <w:tcPr>
            <w:tcW w:w="3016" w:type="dxa"/>
            <w:tcBorders>
              <w:top w:val="nil"/>
              <w:bottom w:val="nil"/>
            </w:tcBorders>
            <w:shd w:val="clear" w:color="auto" w:fill="auto"/>
            <w:vAlign w:val="center"/>
          </w:tcPr>
          <w:p w14:paraId="7FED299A" w14:textId="7B71A2FF"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MySQL, PostgreSQL, Oracle</w:t>
            </w:r>
          </w:p>
        </w:tc>
        <w:tc>
          <w:tcPr>
            <w:tcW w:w="2706" w:type="dxa"/>
            <w:tcBorders>
              <w:top w:val="nil"/>
              <w:bottom w:val="nil"/>
            </w:tcBorders>
            <w:vAlign w:val="center"/>
          </w:tcPr>
          <w:p w14:paraId="4861EF1B" w14:textId="5186FA82"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 xml:space="preserve">MongoDB, </w:t>
            </w:r>
            <w:proofErr w:type="spellStart"/>
            <w:r w:rsidRPr="00AD6165">
              <w:rPr>
                <w:rFonts w:ascii="Segoe UI" w:hAnsi="Segoe UI" w:cs="Segoe UI"/>
                <w:color w:val="000000"/>
                <w:sz w:val="19"/>
                <w:szCs w:val="19"/>
              </w:rPr>
              <w:t>Cassandra</w:t>
            </w:r>
            <w:proofErr w:type="spellEnd"/>
            <w:r w:rsidRPr="00AD6165">
              <w:rPr>
                <w:rFonts w:ascii="Segoe UI" w:hAnsi="Segoe UI" w:cs="Segoe UI"/>
                <w:color w:val="000000"/>
                <w:sz w:val="19"/>
                <w:szCs w:val="19"/>
              </w:rPr>
              <w:t>, Redis, Neo4j</w:t>
            </w:r>
          </w:p>
        </w:tc>
      </w:tr>
      <w:tr w:rsidR="00AD6165" w:rsidRPr="00AD6165" w14:paraId="2D885B8C" w14:textId="77777777" w:rsidTr="00AD6165">
        <w:trPr>
          <w:cantSplit/>
          <w:trHeight w:val="1494"/>
        </w:trPr>
        <w:tc>
          <w:tcPr>
            <w:tcW w:w="3100" w:type="dxa"/>
            <w:tcBorders>
              <w:top w:val="nil"/>
              <w:bottom w:val="nil"/>
            </w:tcBorders>
            <w:shd w:val="clear" w:color="auto" w:fill="auto"/>
            <w:vAlign w:val="center"/>
          </w:tcPr>
          <w:p w14:paraId="3347ACF6" w14:textId="42454064" w:rsidR="00AD6165" w:rsidRPr="00AD6165" w:rsidRDefault="00AD6165" w:rsidP="00AD6165">
            <w:pPr>
              <w:spacing w:before="96" w:after="51"/>
              <w:rPr>
                <w:rFonts w:ascii="Segoe UI" w:hAnsi="Segoe UI" w:cs="Segoe UI"/>
                <w:b/>
                <w:bCs/>
                <w:color w:val="000000"/>
                <w:sz w:val="19"/>
                <w:szCs w:val="19"/>
              </w:rPr>
            </w:pPr>
            <w:r w:rsidRPr="00AD6165">
              <w:rPr>
                <w:rFonts w:ascii="Segoe UI" w:hAnsi="Segoe UI" w:cs="Segoe UI"/>
                <w:b/>
                <w:bCs/>
                <w:color w:val="000000"/>
                <w:sz w:val="19"/>
                <w:szCs w:val="19"/>
              </w:rPr>
              <w:t>Casos de Uso Comunes</w:t>
            </w:r>
          </w:p>
        </w:tc>
        <w:tc>
          <w:tcPr>
            <w:tcW w:w="3016" w:type="dxa"/>
            <w:tcBorders>
              <w:top w:val="nil"/>
              <w:bottom w:val="nil"/>
            </w:tcBorders>
            <w:shd w:val="clear" w:color="auto" w:fill="auto"/>
            <w:vAlign w:val="center"/>
          </w:tcPr>
          <w:p w14:paraId="5FC32784" w14:textId="40EC24AD"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Aplicaciones con relaciones y consultas complejas</w:t>
            </w:r>
          </w:p>
        </w:tc>
        <w:tc>
          <w:tcPr>
            <w:tcW w:w="2706" w:type="dxa"/>
            <w:tcBorders>
              <w:top w:val="nil"/>
              <w:bottom w:val="nil"/>
            </w:tcBorders>
            <w:vAlign w:val="center"/>
          </w:tcPr>
          <w:p w14:paraId="5CCFDE19" w14:textId="7F9E9543" w:rsidR="00AD6165" w:rsidRPr="00AD6165" w:rsidRDefault="00AD6165" w:rsidP="00AD6165">
            <w:pPr>
              <w:spacing w:before="96" w:after="51"/>
              <w:rPr>
                <w:rFonts w:ascii="Segoe UI" w:hAnsi="Segoe UI" w:cs="Segoe UI"/>
                <w:color w:val="000000"/>
                <w:sz w:val="19"/>
                <w:szCs w:val="19"/>
              </w:rPr>
            </w:pPr>
            <w:r w:rsidRPr="00AD6165">
              <w:rPr>
                <w:rFonts w:ascii="Segoe UI" w:hAnsi="Segoe UI" w:cs="Segoe UI"/>
                <w:color w:val="000000"/>
                <w:sz w:val="19"/>
                <w:szCs w:val="19"/>
              </w:rPr>
              <w:t>Aplicaciones con grandes volúmenes de datos, necesidades de escalabilidad horizontal, y cambios frecuentes en el esquema.</w:t>
            </w:r>
          </w:p>
        </w:tc>
      </w:tr>
      <w:tr w:rsidR="00AD6165" w:rsidRPr="00AD6165" w14:paraId="79B469FE" w14:textId="77777777" w:rsidTr="00AD6165">
        <w:trPr>
          <w:cantSplit/>
          <w:trHeight w:val="467"/>
        </w:trPr>
        <w:tc>
          <w:tcPr>
            <w:tcW w:w="3100" w:type="dxa"/>
            <w:tcBorders>
              <w:top w:val="nil"/>
              <w:bottom w:val="single" w:sz="4" w:space="0" w:color="auto"/>
            </w:tcBorders>
            <w:shd w:val="clear" w:color="auto" w:fill="auto"/>
            <w:vAlign w:val="center"/>
          </w:tcPr>
          <w:p w14:paraId="3CA8D528" w14:textId="77777777" w:rsidR="00AD6165" w:rsidRPr="00AD6165" w:rsidRDefault="00AD6165" w:rsidP="00AD6165">
            <w:pPr>
              <w:spacing w:before="96" w:after="51"/>
              <w:rPr>
                <w:rFonts w:ascii="Segoe UI" w:hAnsi="Segoe UI" w:cs="Segoe UI"/>
                <w:b/>
                <w:bCs/>
                <w:color w:val="000000"/>
                <w:sz w:val="19"/>
                <w:szCs w:val="19"/>
                <w:lang w:val="es-CO"/>
              </w:rPr>
            </w:pPr>
          </w:p>
        </w:tc>
        <w:tc>
          <w:tcPr>
            <w:tcW w:w="3016" w:type="dxa"/>
            <w:tcBorders>
              <w:top w:val="nil"/>
              <w:bottom w:val="single" w:sz="4" w:space="0" w:color="auto"/>
            </w:tcBorders>
            <w:shd w:val="clear" w:color="auto" w:fill="auto"/>
            <w:vAlign w:val="center"/>
          </w:tcPr>
          <w:p w14:paraId="34063D1E" w14:textId="77777777" w:rsidR="00AD6165" w:rsidRPr="00AD6165" w:rsidRDefault="00AD6165" w:rsidP="00AD6165">
            <w:pPr>
              <w:spacing w:before="96" w:after="51"/>
              <w:rPr>
                <w:rFonts w:ascii="Segoe UI" w:hAnsi="Segoe UI" w:cs="Segoe UI"/>
                <w:color w:val="000000"/>
                <w:sz w:val="19"/>
                <w:szCs w:val="19"/>
                <w:lang w:val="es-CO"/>
              </w:rPr>
            </w:pPr>
          </w:p>
        </w:tc>
        <w:tc>
          <w:tcPr>
            <w:tcW w:w="2706" w:type="dxa"/>
            <w:tcBorders>
              <w:top w:val="nil"/>
              <w:bottom w:val="single" w:sz="4" w:space="0" w:color="auto"/>
            </w:tcBorders>
            <w:vAlign w:val="center"/>
          </w:tcPr>
          <w:p w14:paraId="6E637CB7" w14:textId="77777777" w:rsidR="00AD6165" w:rsidRPr="00AD6165" w:rsidRDefault="00AD6165" w:rsidP="00AD6165">
            <w:pPr>
              <w:spacing w:before="96" w:after="51"/>
              <w:rPr>
                <w:rFonts w:ascii="Segoe UI" w:hAnsi="Segoe UI" w:cs="Segoe UI"/>
                <w:color w:val="000000"/>
                <w:sz w:val="19"/>
                <w:szCs w:val="19"/>
                <w:lang w:val="es-CO"/>
              </w:rPr>
            </w:pPr>
          </w:p>
        </w:tc>
      </w:tr>
    </w:tbl>
    <w:p w14:paraId="1E98EEA6" w14:textId="77777777" w:rsidR="00440FA8" w:rsidRPr="00AD6165" w:rsidRDefault="00440FA8">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CO"/>
        </w:rPr>
      </w:pPr>
    </w:p>
    <w:p w14:paraId="531E6FF8" w14:textId="38F49DCC" w:rsidR="00440FA8" w:rsidRPr="009D301A" w:rsidRDefault="00000000" w:rsidP="009D301A">
      <w:p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5969F8">
        <w:rPr>
          <w:lang w:val="es-CO"/>
        </w:rPr>
        <w:br w:type="page"/>
      </w:r>
    </w:p>
    <w:p w14:paraId="51BA5309" w14:textId="77777777" w:rsidR="00440FA8" w:rsidRDefault="00000000">
      <w:pPr>
        <w:pStyle w:val="Ttulo1"/>
      </w:pPr>
      <w:bookmarkStart w:id="12" w:name="_Toc410627908"/>
      <w:bookmarkStart w:id="13" w:name="_Toc285535820"/>
      <w:bookmarkStart w:id="14" w:name="_Toc157070215"/>
      <w:r>
        <w:t>Lista de referenc</w:t>
      </w:r>
      <w:bookmarkEnd w:id="12"/>
      <w:bookmarkEnd w:id="13"/>
      <w:r>
        <w:t>ias</w:t>
      </w:r>
      <w:bookmarkEnd w:id="14"/>
    </w:p>
    <w:p w14:paraId="12ACE6D0" w14:textId="77777777" w:rsidR="00440FA8" w:rsidRDefault="00440FA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535C9114" w14:textId="3F239E2E" w:rsidR="009D301A" w:rsidRDefault="00127AD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hyperlink r:id="rId8" w:history="1">
        <w:r w:rsidRPr="00453D92">
          <w:rPr>
            <w:rStyle w:val="Hipervnculo"/>
          </w:rPr>
          <w:t>https://www.incentro.com/es-ES/blog/base-de-datos-relacional-vs-no-relacional</w:t>
        </w:r>
      </w:hyperlink>
    </w:p>
    <w:p w14:paraId="0E1F6879" w14:textId="77777777" w:rsidR="00440FA8" w:rsidRPr="009D301A" w:rsidRDefault="00440FA8">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6AF54DF8" w14:textId="6055663B" w:rsidR="00440FA8" w:rsidRDefault="00127AD5" w:rsidP="009D301A">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hyperlink r:id="rId9" w:history="1">
        <w:r w:rsidRPr="00453D92">
          <w:rPr>
            <w:rStyle w:val="Hipervnculo"/>
          </w:rPr>
          <w:t>https://www.ibm.com/mx-es/topics/relational-databases</w:t>
        </w:r>
      </w:hyperlink>
    </w:p>
    <w:p w14:paraId="7C32C4AA" w14:textId="77777777" w:rsidR="00127AD5" w:rsidRDefault="00127AD5" w:rsidP="009D301A">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22E851C" w14:textId="313B5F3E" w:rsidR="00127AD5" w:rsidRDefault="00127AD5" w:rsidP="009D301A">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hyperlink r:id="rId10" w:history="1">
        <w:r w:rsidRPr="00453D92">
          <w:rPr>
            <w:rStyle w:val="Hipervnculo"/>
          </w:rPr>
          <w:t>https://www.ibm.com/es-es/topics/nosql-databases</w:t>
        </w:r>
      </w:hyperlink>
    </w:p>
    <w:p w14:paraId="7FD9E608" w14:textId="77777777" w:rsidR="00127AD5" w:rsidRPr="009D301A" w:rsidRDefault="00127AD5" w:rsidP="009D301A">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sectPr w:rsidR="00127AD5" w:rsidRPr="009D301A">
      <w:headerReference w:type="default" r:id="rId11"/>
      <w:pgSz w:w="12240" w:h="15840"/>
      <w:pgMar w:top="2016" w:right="1800" w:bottom="1440" w:left="1800" w:header="144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BFB9C" w14:textId="77777777" w:rsidR="001257CB" w:rsidRDefault="001257CB">
      <w:r>
        <w:separator/>
      </w:r>
    </w:p>
  </w:endnote>
  <w:endnote w:type="continuationSeparator" w:id="0">
    <w:p w14:paraId="20A88392" w14:textId="77777777" w:rsidR="001257CB" w:rsidRDefault="0012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78DCE" w14:textId="77777777" w:rsidR="001257CB" w:rsidRDefault="001257CB">
      <w:r>
        <w:separator/>
      </w:r>
    </w:p>
  </w:footnote>
  <w:footnote w:type="continuationSeparator" w:id="0">
    <w:p w14:paraId="601FB758" w14:textId="77777777" w:rsidR="001257CB" w:rsidRDefault="00125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6E501" w14:textId="77777777" w:rsidR="00440FA8" w:rsidRDefault="00440F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C9E"/>
    <w:multiLevelType w:val="hybridMultilevel"/>
    <w:tmpl w:val="7F34795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DFB10CB"/>
    <w:multiLevelType w:val="hybridMultilevel"/>
    <w:tmpl w:val="F09A03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4A579B"/>
    <w:multiLevelType w:val="hybridMultilevel"/>
    <w:tmpl w:val="1FD44E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6100B5"/>
    <w:multiLevelType w:val="hybridMultilevel"/>
    <w:tmpl w:val="BF40B1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3B41D47"/>
    <w:multiLevelType w:val="hybridMultilevel"/>
    <w:tmpl w:val="AA365D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353849262">
    <w:abstractNumId w:val="1"/>
  </w:num>
  <w:num w:numId="2" w16cid:durableId="1390037521">
    <w:abstractNumId w:val="4"/>
  </w:num>
  <w:num w:numId="3" w16cid:durableId="466775310">
    <w:abstractNumId w:val="2"/>
  </w:num>
  <w:num w:numId="4" w16cid:durableId="1621106345">
    <w:abstractNumId w:val="0"/>
  </w:num>
  <w:num w:numId="5" w16cid:durableId="2084373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A8"/>
    <w:rsid w:val="001257CB"/>
    <w:rsid w:val="00127AD5"/>
    <w:rsid w:val="00440FA8"/>
    <w:rsid w:val="005969F8"/>
    <w:rsid w:val="007605BA"/>
    <w:rsid w:val="009D301A"/>
    <w:rsid w:val="00A45B65"/>
    <w:rsid w:val="00AD6165"/>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16D7"/>
  <w15:docId w15:val="{1BA05444-9A00-4870-8B1A-B7C19C75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pPr>
      <w:suppressAutoHyphens/>
    </w:pPr>
    <w:rPr>
      <w:sz w:val="24"/>
      <w:szCs w:val="24"/>
      <w:lang w:val="es-ES" w:eastAsia="en-US"/>
    </w:rPr>
  </w:style>
  <w:style w:type="paragraph" w:styleId="Ttulo1">
    <w:name w:val="heading 1"/>
    <w:basedOn w:val="Normal"/>
    <w:next w:val="Normal"/>
    <w:link w:val="Ttulo1Car"/>
    <w:autoRedefine/>
    <w:qFormat/>
    <w:rsid w:val="008C633D"/>
    <w:pPr>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lang/>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line="480" w:lineRule="auto"/>
    </w:pPr>
    <w:rPr>
      <w:bCs/>
      <w:i/>
      <w:szCs w:val="20"/>
    </w:rPr>
  </w:style>
  <w:style w:type="paragraph" w:customStyle="1" w:styleId="Index">
    <w:name w:val="Index"/>
    <w:basedOn w:val="Normal"/>
    <w:pPr>
      <w:suppressLineNumbers/>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 w:type="paragraph" w:styleId="Prrafodelista">
    <w:name w:val="List Paragraph"/>
    <w:basedOn w:val="Normal"/>
    <w:uiPriority w:val="34"/>
    <w:qFormat/>
    <w:rsid w:val="005969F8"/>
    <w:pPr>
      <w:ind w:left="720"/>
      <w:contextualSpacing/>
    </w:pPr>
  </w:style>
  <w:style w:type="paragraph" w:styleId="TDC1">
    <w:name w:val="toc 1"/>
    <w:basedOn w:val="Normal"/>
    <w:next w:val="Normal"/>
    <w:autoRedefine/>
    <w:uiPriority w:val="39"/>
    <w:rsid w:val="00A45B65"/>
    <w:pPr>
      <w:spacing w:after="100"/>
    </w:pPr>
  </w:style>
  <w:style w:type="paragraph" w:styleId="TDC2">
    <w:name w:val="toc 2"/>
    <w:basedOn w:val="Normal"/>
    <w:next w:val="Normal"/>
    <w:autoRedefine/>
    <w:uiPriority w:val="39"/>
    <w:rsid w:val="00A45B65"/>
    <w:pPr>
      <w:spacing w:after="100"/>
      <w:ind w:left="240"/>
    </w:pPr>
  </w:style>
  <w:style w:type="character" w:styleId="Hipervnculo">
    <w:name w:val="Hyperlink"/>
    <w:basedOn w:val="Fuentedeprrafopredeter"/>
    <w:uiPriority w:val="99"/>
    <w:unhideWhenUsed/>
    <w:rsid w:val="00A45B65"/>
    <w:rPr>
      <w:color w:val="0000FF" w:themeColor="hyperlink"/>
      <w:u w:val="single"/>
    </w:rPr>
  </w:style>
  <w:style w:type="character" w:styleId="Mencinsinresolver">
    <w:name w:val="Unresolved Mention"/>
    <w:basedOn w:val="Fuentedeprrafopredeter"/>
    <w:uiPriority w:val="99"/>
    <w:semiHidden/>
    <w:unhideWhenUsed/>
    <w:rsid w:val="00127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95049">
      <w:bodyDiv w:val="1"/>
      <w:marLeft w:val="0"/>
      <w:marRight w:val="0"/>
      <w:marTop w:val="0"/>
      <w:marBottom w:val="0"/>
      <w:divBdr>
        <w:top w:val="none" w:sz="0" w:space="0" w:color="auto"/>
        <w:left w:val="none" w:sz="0" w:space="0" w:color="auto"/>
        <w:bottom w:val="none" w:sz="0" w:space="0" w:color="auto"/>
        <w:right w:val="none" w:sz="0" w:space="0" w:color="auto"/>
      </w:divBdr>
    </w:div>
    <w:div w:id="647900782">
      <w:bodyDiv w:val="1"/>
      <w:marLeft w:val="0"/>
      <w:marRight w:val="0"/>
      <w:marTop w:val="0"/>
      <w:marBottom w:val="0"/>
      <w:divBdr>
        <w:top w:val="none" w:sz="0" w:space="0" w:color="auto"/>
        <w:left w:val="none" w:sz="0" w:space="0" w:color="auto"/>
        <w:bottom w:val="none" w:sz="0" w:space="0" w:color="auto"/>
        <w:right w:val="none" w:sz="0" w:space="0" w:color="auto"/>
      </w:divBdr>
    </w:div>
    <w:div w:id="649794179">
      <w:bodyDiv w:val="1"/>
      <w:marLeft w:val="0"/>
      <w:marRight w:val="0"/>
      <w:marTop w:val="0"/>
      <w:marBottom w:val="0"/>
      <w:divBdr>
        <w:top w:val="none" w:sz="0" w:space="0" w:color="auto"/>
        <w:left w:val="none" w:sz="0" w:space="0" w:color="auto"/>
        <w:bottom w:val="none" w:sz="0" w:space="0" w:color="auto"/>
        <w:right w:val="none" w:sz="0" w:space="0" w:color="auto"/>
      </w:divBdr>
    </w:div>
    <w:div w:id="923878312">
      <w:bodyDiv w:val="1"/>
      <w:marLeft w:val="0"/>
      <w:marRight w:val="0"/>
      <w:marTop w:val="0"/>
      <w:marBottom w:val="0"/>
      <w:divBdr>
        <w:top w:val="none" w:sz="0" w:space="0" w:color="auto"/>
        <w:left w:val="none" w:sz="0" w:space="0" w:color="auto"/>
        <w:bottom w:val="none" w:sz="0" w:space="0" w:color="auto"/>
        <w:right w:val="none" w:sz="0" w:space="0" w:color="auto"/>
      </w:divBdr>
    </w:div>
    <w:div w:id="1226646256">
      <w:bodyDiv w:val="1"/>
      <w:marLeft w:val="0"/>
      <w:marRight w:val="0"/>
      <w:marTop w:val="0"/>
      <w:marBottom w:val="0"/>
      <w:divBdr>
        <w:top w:val="none" w:sz="0" w:space="0" w:color="auto"/>
        <w:left w:val="none" w:sz="0" w:space="0" w:color="auto"/>
        <w:bottom w:val="none" w:sz="0" w:space="0" w:color="auto"/>
        <w:right w:val="none" w:sz="0" w:space="0" w:color="auto"/>
      </w:divBdr>
    </w:div>
    <w:div w:id="1242325297">
      <w:bodyDiv w:val="1"/>
      <w:marLeft w:val="0"/>
      <w:marRight w:val="0"/>
      <w:marTop w:val="0"/>
      <w:marBottom w:val="0"/>
      <w:divBdr>
        <w:top w:val="none" w:sz="0" w:space="0" w:color="auto"/>
        <w:left w:val="none" w:sz="0" w:space="0" w:color="auto"/>
        <w:bottom w:val="none" w:sz="0" w:space="0" w:color="auto"/>
        <w:right w:val="none" w:sz="0" w:space="0" w:color="auto"/>
      </w:divBdr>
    </w:div>
    <w:div w:id="1380931787">
      <w:bodyDiv w:val="1"/>
      <w:marLeft w:val="0"/>
      <w:marRight w:val="0"/>
      <w:marTop w:val="0"/>
      <w:marBottom w:val="0"/>
      <w:divBdr>
        <w:top w:val="none" w:sz="0" w:space="0" w:color="auto"/>
        <w:left w:val="none" w:sz="0" w:space="0" w:color="auto"/>
        <w:bottom w:val="none" w:sz="0" w:space="0" w:color="auto"/>
        <w:right w:val="none" w:sz="0" w:space="0" w:color="auto"/>
      </w:divBdr>
    </w:div>
    <w:div w:id="1392651043">
      <w:bodyDiv w:val="1"/>
      <w:marLeft w:val="0"/>
      <w:marRight w:val="0"/>
      <w:marTop w:val="0"/>
      <w:marBottom w:val="0"/>
      <w:divBdr>
        <w:top w:val="none" w:sz="0" w:space="0" w:color="auto"/>
        <w:left w:val="none" w:sz="0" w:space="0" w:color="auto"/>
        <w:bottom w:val="none" w:sz="0" w:space="0" w:color="auto"/>
        <w:right w:val="none" w:sz="0" w:space="0" w:color="auto"/>
      </w:divBdr>
    </w:div>
    <w:div w:id="1860698678">
      <w:bodyDiv w:val="1"/>
      <w:marLeft w:val="0"/>
      <w:marRight w:val="0"/>
      <w:marTop w:val="0"/>
      <w:marBottom w:val="0"/>
      <w:divBdr>
        <w:top w:val="none" w:sz="0" w:space="0" w:color="auto"/>
        <w:left w:val="none" w:sz="0" w:space="0" w:color="auto"/>
        <w:bottom w:val="none" w:sz="0" w:space="0" w:color="auto"/>
        <w:right w:val="none" w:sz="0" w:space="0" w:color="auto"/>
      </w:divBdr>
    </w:div>
    <w:div w:id="1883125893">
      <w:bodyDiv w:val="1"/>
      <w:marLeft w:val="0"/>
      <w:marRight w:val="0"/>
      <w:marTop w:val="0"/>
      <w:marBottom w:val="0"/>
      <w:divBdr>
        <w:top w:val="none" w:sz="0" w:space="0" w:color="auto"/>
        <w:left w:val="none" w:sz="0" w:space="0" w:color="auto"/>
        <w:bottom w:val="none" w:sz="0" w:space="0" w:color="auto"/>
        <w:right w:val="none" w:sz="0" w:space="0" w:color="auto"/>
      </w:divBdr>
    </w:div>
    <w:div w:id="2028364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centro.com/es-ES/blog/base-de-datos-relacional-vs-no-relacion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bm.com/es-es/topics/nosql-databases" TargetMode="External"/><Relationship Id="rId4" Type="http://schemas.openxmlformats.org/officeDocument/2006/relationships/settings" Target="settings.xml"/><Relationship Id="rId9" Type="http://schemas.openxmlformats.org/officeDocument/2006/relationships/hyperlink" Target="https://www.ibm.com/mx-es/topics/relational-databa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1021</Words>
  <Characters>5619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SENA</cp:lastModifiedBy>
  <cp:revision>2</cp:revision>
  <dcterms:created xsi:type="dcterms:W3CDTF">2024-01-25T15:17:00Z</dcterms:created>
  <dcterms:modified xsi:type="dcterms:W3CDTF">2024-01-25T15:17:00Z</dcterms:modified>
  <dc:language>es-CO</dc:language>
</cp:coreProperties>
</file>