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D201A" w:rsidRDefault="00C06D7E">
      <w:pPr>
        <w:ind w:firstLine="0"/>
        <w:jc w:val="center"/>
        <w:rPr>
          <w:b/>
        </w:rPr>
      </w:pPr>
      <w:r>
        <w:rPr>
          <w:b/>
        </w:rPr>
        <w:t>Личный кабинет - ваш цифровой помощник!</w:t>
      </w:r>
    </w:p>
    <w:p w14:paraId="00000002" w14:textId="77777777" w:rsidR="00FD201A" w:rsidRDefault="00FD201A">
      <w:pPr>
        <w:ind w:firstLine="0"/>
        <w:jc w:val="center"/>
        <w:rPr>
          <w:b/>
        </w:rPr>
      </w:pPr>
      <w:bookmarkStart w:id="0" w:name="_heading=h.3znysh7" w:colFirst="0" w:colLast="0"/>
      <w:bookmarkEnd w:id="0"/>
    </w:p>
    <w:p w14:paraId="00000003" w14:textId="6D07ADF4" w:rsidR="00FD201A" w:rsidRDefault="00C06D7E" w:rsidP="0080431A">
      <w:r>
        <w:t>Наше веб-приложение позволяет автоматизировать процесс обучения для всех его участников. Функционал приложения охватывает всю учебную деятельность школы и облегчает ее. Развертывание данной системы не потребует больших финансовых вложений. На нашем сайте п</w:t>
      </w:r>
      <w:r>
        <w:t xml:space="preserve">реподаватели могут выставлять оценки ученикам. Оценки сохраняются на сайте, что позволяет ученикам просматривать свою актуальную успеваемость. Также наш сайт предоставляет возможность преподавателям курировать курсы по </w:t>
      </w:r>
      <w:r>
        <w:t>внеурочной деятельности. Ученики мог</w:t>
      </w:r>
      <w:r>
        <w:t xml:space="preserve">ут просматривать информацию о курсах и записываться на них прямо на сайте. </w:t>
      </w:r>
      <w:r w:rsidR="0080431A">
        <w:t xml:space="preserve">Кроме того, для родителей это полезный инструмент для контроля и отслеживания выполнения домашних заданий ребенка. Также данный сервис активно сотрудничает с различными комиссиями по внеурочной деятельности </w:t>
      </w:r>
      <w:r w:rsidR="0080431A" w:rsidRPr="0080431A">
        <w:rPr>
          <w:iCs/>
        </w:rPr>
        <w:t>–</w:t>
      </w:r>
      <w:r w:rsidR="0080431A">
        <w:t xml:space="preserve"> собрание полезных сервисов, которые помогут родителям найти репетиторов, выбрать научный лагерь для отдыха и записать ребенка в спортивную секцию. Количество сервисов постоянно растет. </w:t>
      </w:r>
      <w:r>
        <w:t xml:space="preserve">Все вышеперечисленное будет иметь благоприятное воздействие не только на репутацию школы, но и на взаимодействие </w:t>
      </w:r>
      <w:r>
        <w:t xml:space="preserve">между учениками и их наставниками. </w:t>
      </w:r>
    </w:p>
    <w:p w14:paraId="00000004" w14:textId="77777777" w:rsidR="00FD201A" w:rsidRDefault="00FD201A"/>
    <w:p w14:paraId="2DBA244F" w14:textId="77777777" w:rsidR="0080431A" w:rsidRDefault="00C06D7E" w:rsidP="0080431A">
      <w:pPr>
        <w:jc w:val="right"/>
        <w:rPr>
          <w:i/>
        </w:rPr>
      </w:pPr>
      <w:r>
        <w:rPr>
          <w:i/>
        </w:rPr>
        <w:t xml:space="preserve">Личный кабинет </w:t>
      </w:r>
      <w:r w:rsidR="0080431A">
        <w:rPr>
          <w:i/>
        </w:rPr>
        <w:t>–</w:t>
      </w:r>
      <w:r>
        <w:rPr>
          <w:i/>
        </w:rPr>
        <w:t xml:space="preserve"> ваш</w:t>
      </w:r>
      <w:r w:rsidR="0080431A">
        <w:rPr>
          <w:i/>
        </w:rPr>
        <w:t xml:space="preserve"> надежный и доступный</w:t>
      </w:r>
    </w:p>
    <w:p w14:paraId="00000005" w14:textId="075046D6" w:rsidR="00FD201A" w:rsidRDefault="00C06D7E" w:rsidP="0080431A">
      <w:pPr>
        <w:jc w:val="right"/>
        <w:rPr>
          <w:i/>
        </w:rPr>
      </w:pPr>
      <w:r>
        <w:rPr>
          <w:i/>
        </w:rPr>
        <w:t xml:space="preserve"> </w:t>
      </w:r>
      <w:r>
        <w:rPr>
          <w:i/>
        </w:rPr>
        <w:t>помощник</w:t>
      </w:r>
      <w:r w:rsidR="0080431A">
        <w:rPr>
          <w:i/>
        </w:rPr>
        <w:t xml:space="preserve"> в борьбе за знания</w:t>
      </w:r>
      <w:r>
        <w:rPr>
          <w:i/>
        </w:rPr>
        <w:t>!</w:t>
      </w:r>
    </w:p>
    <w:sectPr w:rsidR="00FD201A">
      <w:headerReference w:type="even" r:id="rId7"/>
      <w:footerReference w:type="default" r:id="rId8"/>
      <w:headerReference w:type="first" r:id="rId9"/>
      <w:pgSz w:w="11900" w:h="16840"/>
      <w:pgMar w:top="1134" w:right="701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1BFEB" w14:textId="77777777" w:rsidR="00C06D7E" w:rsidRDefault="00C06D7E">
      <w:pPr>
        <w:spacing w:line="240" w:lineRule="auto"/>
      </w:pPr>
      <w:r>
        <w:separator/>
      </w:r>
    </w:p>
  </w:endnote>
  <w:endnote w:type="continuationSeparator" w:id="0">
    <w:p w14:paraId="08519828" w14:textId="77777777" w:rsidR="00C06D7E" w:rsidRDefault="00C06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A" w14:textId="5BFB24EE" w:rsidR="00FD201A" w:rsidRDefault="00C06D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0431A">
      <w:rPr>
        <w:noProof/>
        <w:color w:val="000000"/>
      </w:rPr>
      <w:t>2</w:t>
    </w:r>
    <w:r>
      <w:rPr>
        <w:color w:val="000000"/>
      </w:rPr>
      <w:fldChar w:fldCharType="end"/>
    </w:r>
  </w:p>
  <w:p w14:paraId="0000000B" w14:textId="77777777" w:rsidR="00FD201A" w:rsidRDefault="00FD201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08B3C" w14:textId="77777777" w:rsidR="00C06D7E" w:rsidRDefault="00C06D7E">
      <w:pPr>
        <w:spacing w:line="240" w:lineRule="auto"/>
      </w:pPr>
      <w:r>
        <w:separator/>
      </w:r>
    </w:p>
  </w:footnote>
  <w:footnote w:type="continuationSeparator" w:id="0">
    <w:p w14:paraId="4FF57FFD" w14:textId="77777777" w:rsidR="00C06D7E" w:rsidRDefault="00C06D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7" w14:textId="77777777" w:rsidR="00FD201A" w:rsidRDefault="00FD201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00000008" w14:textId="77777777" w:rsidR="00FD201A" w:rsidRDefault="00FD201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00000009" w14:textId="77777777" w:rsidR="00FD201A" w:rsidRDefault="00C06D7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6" w14:textId="77777777" w:rsidR="00FD201A" w:rsidRDefault="00FD201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01A"/>
    <w:rsid w:val="0041712C"/>
    <w:rsid w:val="0080431A"/>
    <w:rsid w:val="00C06D7E"/>
    <w:rsid w:val="00FD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4CD362"/>
  <w15:docId w15:val="{EEB7D8EB-D40E-8C40-9DAE-23DEC74B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A93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DC35BD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5BD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DC35BD"/>
    <w:pPr>
      <w:ind w:firstLine="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D3C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D3C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D3C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D3C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D3C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D3C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67F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E677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C35B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377C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74D3C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74D3C"/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74D3C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74D3C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74D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74D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474D3C"/>
    <w:pPr>
      <w:ind w:left="720"/>
      <w:contextualSpacing/>
    </w:pPr>
  </w:style>
  <w:style w:type="table" w:styleId="a6">
    <w:name w:val="Table Grid"/>
    <w:basedOn w:val="a1"/>
    <w:uiPriority w:val="39"/>
    <w:rsid w:val="00474D3C"/>
    <w:pPr>
      <w:spacing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74D3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474D3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74D3C"/>
    <w:rPr>
      <w:sz w:val="24"/>
      <w:szCs w:val="24"/>
    </w:rPr>
  </w:style>
  <w:style w:type="character" w:styleId="aa">
    <w:name w:val="page number"/>
    <w:basedOn w:val="a0"/>
    <w:uiPriority w:val="99"/>
    <w:semiHidden/>
    <w:unhideWhenUsed/>
    <w:rsid w:val="00474D3C"/>
  </w:style>
  <w:style w:type="paragraph" w:styleId="ab">
    <w:name w:val="footer"/>
    <w:basedOn w:val="a"/>
    <w:link w:val="ac"/>
    <w:uiPriority w:val="99"/>
    <w:unhideWhenUsed/>
    <w:rsid w:val="00474D3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74D3C"/>
    <w:rPr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474D3C"/>
    <w:pPr>
      <w:spacing w:line="259" w:lineRule="auto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qFormat/>
    <w:rsid w:val="00875AAB"/>
    <w:pPr>
      <w:tabs>
        <w:tab w:val="left" w:pos="284"/>
        <w:tab w:val="right" w:leader="dot" w:pos="9339"/>
      </w:tabs>
      <w:ind w:firstLine="0"/>
    </w:pPr>
    <w:rPr>
      <w:rFonts w:eastAsiaTheme="minorEastAsia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0513A"/>
    <w:pPr>
      <w:tabs>
        <w:tab w:val="left" w:pos="851"/>
        <w:tab w:val="right" w:leader="dot" w:pos="9339"/>
      </w:tabs>
      <w:spacing w:after="100"/>
      <w:ind w:firstLine="0"/>
    </w:pPr>
    <w:rPr>
      <w:rFonts w:eastAsiaTheme="minorEastAsia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474D3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74D3C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882CDA"/>
    <w:pPr>
      <w:tabs>
        <w:tab w:val="left" w:pos="567"/>
        <w:tab w:val="right" w:leader="dot" w:pos="9339"/>
      </w:tabs>
      <w:ind w:firstLine="0"/>
    </w:pPr>
  </w:style>
  <w:style w:type="paragraph" w:styleId="af0">
    <w:name w:val="Normal (Web)"/>
    <w:basedOn w:val="a"/>
    <w:uiPriority w:val="99"/>
    <w:unhideWhenUsed/>
    <w:rsid w:val="00FD541B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1">
    <w:name w:val="FollowedHyperlink"/>
    <w:basedOn w:val="a0"/>
    <w:uiPriority w:val="99"/>
    <w:semiHidden/>
    <w:unhideWhenUsed/>
    <w:rsid w:val="005A18F8"/>
    <w:rPr>
      <w:color w:val="800080" w:themeColor="followed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50513A"/>
    <w:pPr>
      <w:spacing w:after="100"/>
      <w:ind w:left="84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C260C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98290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8290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82907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8290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82907"/>
    <w:rPr>
      <w:rFonts w:ascii="Times New Roman" w:hAnsi="Times New Roman"/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10"/>
    <w:rsid w:val="00A6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7">
    <w:name w:val="No Spacing"/>
    <w:uiPriority w:val="1"/>
    <w:qFormat/>
    <w:rsid w:val="0023153E"/>
    <w:pPr>
      <w:spacing w:line="240" w:lineRule="auto"/>
    </w:pPr>
    <w:rPr>
      <w:szCs w:val="24"/>
    </w:rPr>
  </w:style>
  <w:style w:type="character" w:styleId="af8">
    <w:name w:val="Placeholder Text"/>
    <w:basedOn w:val="a0"/>
    <w:uiPriority w:val="99"/>
    <w:semiHidden/>
    <w:rsid w:val="00F13CB8"/>
    <w:rPr>
      <w:color w:val="808080"/>
    </w:rPr>
  </w:style>
  <w:style w:type="paragraph" w:styleId="af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ff4">
    <w:name w:val="Основной текст Знак"/>
    <w:aliases w:val="body text Знак,Основной текст Знак Знак Знак"/>
    <w:basedOn w:val="a0"/>
    <w:link w:val="aff5"/>
    <w:semiHidden/>
    <w:locked/>
    <w:rsid w:val="00716049"/>
    <w:rPr>
      <w:sz w:val="24"/>
      <w:szCs w:val="24"/>
    </w:rPr>
  </w:style>
  <w:style w:type="paragraph" w:styleId="aff5">
    <w:name w:val="Body Text"/>
    <w:aliases w:val="body text,Основной текст Знак Знак"/>
    <w:basedOn w:val="a"/>
    <w:link w:val="aff4"/>
    <w:semiHidden/>
    <w:unhideWhenUsed/>
    <w:rsid w:val="00716049"/>
    <w:pPr>
      <w:spacing w:before="120" w:after="120"/>
      <w:ind w:firstLine="737"/>
    </w:pPr>
    <w:rPr>
      <w:sz w:val="24"/>
    </w:rPr>
  </w:style>
  <w:style w:type="character" w:customStyle="1" w:styleId="13">
    <w:name w:val="Основной текст Знак1"/>
    <w:basedOn w:val="a0"/>
    <w:uiPriority w:val="99"/>
    <w:semiHidden/>
    <w:rsid w:val="00716049"/>
    <w:rPr>
      <w:szCs w:val="24"/>
    </w:rPr>
  </w:style>
  <w:style w:type="table" w:customStyle="1" w:styleId="aff6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7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8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9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a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b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c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PHrp6K6qiPObWGkg5hBQIaCJ8w==">AMUW2mWyKa2/6tGnJnxcoNcpfynZ/0+M6xdX1SM/h/Gsz66t+FRL9dF6yl07hTSSnn8ZJVQi8JzHwvytbancdhjC3/5tSD7+zR0u0BaHuKNkUYMupjl31guyn1wFvgfcm6eoxlzq7/wC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AicShy</dc:creator>
  <cp:lastModifiedBy>Руслан Хасаншин</cp:lastModifiedBy>
  <cp:revision>2</cp:revision>
  <dcterms:created xsi:type="dcterms:W3CDTF">2021-06-12T20:05:00Z</dcterms:created>
  <dcterms:modified xsi:type="dcterms:W3CDTF">2021-06-19T09:06:00Z</dcterms:modified>
</cp:coreProperties>
</file>